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81" w:rsidRPr="00822B81" w:rsidRDefault="00822B81" w:rsidP="00822B81">
      <w:pPr>
        <w:spacing w:line="360" w:lineRule="auto"/>
        <w:jc w:val="both"/>
        <w:rPr>
          <w:u w:val="single"/>
        </w:rPr>
      </w:pPr>
      <w:r w:rsidRPr="00822B81">
        <w:rPr>
          <w:u w:val="single"/>
        </w:rPr>
        <w:t>Texto 1</w:t>
      </w:r>
    </w:p>
    <w:p w:rsidR="00FA0CC6" w:rsidRPr="00541A43" w:rsidRDefault="00E303FE" w:rsidP="00541A43">
      <w:pPr>
        <w:jc w:val="center"/>
        <w:rPr>
          <w:u w:val="single"/>
        </w:rPr>
      </w:pPr>
      <w:r w:rsidRPr="00541A43">
        <w:rPr>
          <w:u w:val="single"/>
        </w:rPr>
        <w:t>TIPOS DE HÁBITATS E ORGANISMOS ASSOCIADOS</w:t>
      </w:r>
    </w:p>
    <w:p w:rsidR="00E303FE" w:rsidRPr="00541A43" w:rsidRDefault="00E303FE"/>
    <w:p w:rsidR="00E303FE" w:rsidRPr="00541A43" w:rsidRDefault="00E303FE" w:rsidP="00A677C8">
      <w:pPr>
        <w:spacing w:before="14" w:after="27" w:line="360" w:lineRule="auto"/>
        <w:ind w:firstLine="204"/>
        <w:jc w:val="both"/>
      </w:pPr>
      <w:r w:rsidRPr="00541A43">
        <w:t xml:space="preserve">Na plataforma continental podemos encontrar dois habitats: </w:t>
      </w:r>
      <w:r w:rsidR="00B06271">
        <w:t>o</w:t>
      </w:r>
      <w:r w:rsidRPr="00541A43">
        <w:t xml:space="preserve"> primeir</w:t>
      </w:r>
      <w:r w:rsidR="00B06271">
        <w:t>o</w:t>
      </w:r>
      <w:r w:rsidRPr="00541A43">
        <w:t xml:space="preserve"> referindo–se à coluna d’água é denominad</w:t>
      </w:r>
      <w:r w:rsidR="00B06271">
        <w:t>o</w:t>
      </w:r>
      <w:r w:rsidRPr="00541A43">
        <w:t xml:space="preserve"> </w:t>
      </w:r>
      <w:r w:rsidRPr="00B06271">
        <w:rPr>
          <w:i/>
        </w:rPr>
        <w:t xml:space="preserve">província </w:t>
      </w:r>
      <w:hyperlink r:id="rId4" w:anchor="glos_neritico" w:history="1">
        <w:r w:rsidRPr="00B06271">
          <w:rPr>
            <w:i/>
            <w:iCs/>
            <w:color w:val="0000FF"/>
            <w:u w:val="single"/>
          </w:rPr>
          <w:t>nerítica</w:t>
        </w:r>
      </w:hyperlink>
      <w:r w:rsidRPr="00541A43">
        <w:t xml:space="preserve">; e </w:t>
      </w:r>
      <w:r w:rsidR="00B06271">
        <w:t>o</w:t>
      </w:r>
      <w:r w:rsidRPr="00541A43">
        <w:t xml:space="preserve"> segund</w:t>
      </w:r>
      <w:r w:rsidR="00B06271">
        <w:t>o</w:t>
      </w:r>
      <w:r w:rsidRPr="00541A43">
        <w:t xml:space="preserve"> referindo-se ao fundo é conhecid</w:t>
      </w:r>
      <w:r w:rsidR="00B06271">
        <w:t>o</w:t>
      </w:r>
      <w:r w:rsidRPr="00541A43">
        <w:t xml:space="preserve"> como </w:t>
      </w:r>
      <w:r w:rsidRPr="00B06271">
        <w:rPr>
          <w:i/>
        </w:rPr>
        <w:t xml:space="preserve">província </w:t>
      </w:r>
      <w:hyperlink r:id="rId5" w:anchor="glos_bentos" w:history="1">
        <w:r w:rsidRPr="00B06271">
          <w:rPr>
            <w:i/>
            <w:iCs/>
            <w:color w:val="0000FF"/>
            <w:u w:val="single"/>
          </w:rPr>
          <w:t>bêntica</w:t>
        </w:r>
      </w:hyperlink>
      <w:r w:rsidRPr="00541A43">
        <w:t xml:space="preserve">. Associados à província nerítica encontram-se representantes do </w:t>
      </w:r>
      <w:hyperlink r:id="rId6" w:anchor="glos_plancton" w:history="1">
        <w:r w:rsidRPr="00541A43">
          <w:rPr>
            <w:i/>
            <w:iCs/>
            <w:color w:val="0000FF"/>
            <w:u w:val="single"/>
          </w:rPr>
          <w:t>plâncton</w:t>
        </w:r>
      </w:hyperlink>
      <w:r w:rsidRPr="00541A43">
        <w:t xml:space="preserve"> e </w:t>
      </w:r>
      <w:hyperlink r:id="rId7" w:anchor="glos_necton" w:history="1">
        <w:r w:rsidRPr="00541A43">
          <w:rPr>
            <w:i/>
            <w:iCs/>
            <w:color w:val="0000FF"/>
            <w:u w:val="single"/>
          </w:rPr>
          <w:t>nécton</w:t>
        </w:r>
      </w:hyperlink>
      <w:r w:rsidR="00A677C8" w:rsidRPr="00541A43">
        <w:rPr>
          <w:b/>
          <w:bCs/>
        </w:rPr>
        <w:t>.</w:t>
      </w:r>
      <w:r w:rsidRPr="00541A43">
        <w:rPr>
          <w:b/>
          <w:bCs/>
        </w:rPr>
        <w:t xml:space="preserve"> </w:t>
      </w:r>
      <w:r w:rsidRPr="00541A43">
        <w:t>Mas quem são eles?</w:t>
      </w:r>
    </w:p>
    <w:p w:rsidR="00E303FE" w:rsidRPr="00541A43" w:rsidRDefault="00E303FE" w:rsidP="00A677C8">
      <w:pPr>
        <w:spacing w:before="14" w:after="27" w:line="360" w:lineRule="auto"/>
        <w:ind w:firstLine="204"/>
        <w:jc w:val="both"/>
      </w:pPr>
    </w:p>
    <w:p w:rsidR="00E303FE" w:rsidRPr="00541A43" w:rsidRDefault="00E303FE" w:rsidP="00A677C8">
      <w:pPr>
        <w:spacing w:before="14" w:after="27" w:line="360" w:lineRule="auto"/>
        <w:ind w:firstLine="204"/>
        <w:jc w:val="both"/>
        <w:outlineLvl w:val="2"/>
        <w:rPr>
          <w:b/>
          <w:bCs/>
        </w:rPr>
      </w:pPr>
      <w:r w:rsidRPr="00541A43">
        <w:rPr>
          <w:b/>
          <w:bCs/>
        </w:rPr>
        <w:t>Plâncton</w:t>
      </w:r>
    </w:p>
    <w:p w:rsidR="00E303FE" w:rsidRPr="00541A43" w:rsidRDefault="00E303FE" w:rsidP="00A677C8">
      <w:pPr>
        <w:spacing w:before="14" w:after="27" w:line="360" w:lineRule="auto"/>
        <w:ind w:firstLine="204"/>
        <w:jc w:val="both"/>
      </w:pPr>
      <w:r w:rsidRPr="00541A43">
        <w:t xml:space="preserve">O plâncton agrupa os organismos que vivem a deriva das correntes nos oceanos, alguns têm a capacidade de realizar </w:t>
      </w:r>
      <w:r w:rsidRPr="00B06271">
        <w:rPr>
          <w:i/>
        </w:rPr>
        <w:t>migrações verticais</w:t>
      </w:r>
      <w:r w:rsidRPr="00541A43">
        <w:t xml:space="preserve">. Dentro deste grupo existem alguns </w:t>
      </w:r>
      <w:r w:rsidRPr="00E82012">
        <w:rPr>
          <w:u w:val="single"/>
        </w:rPr>
        <w:t>vírus</w:t>
      </w:r>
      <w:r w:rsidRPr="00541A43">
        <w:t xml:space="preserve">, </w:t>
      </w:r>
      <w:r w:rsidRPr="00E82012">
        <w:rPr>
          <w:u w:val="single"/>
        </w:rPr>
        <w:t>bactérias</w:t>
      </w:r>
      <w:r w:rsidRPr="00541A43">
        <w:t xml:space="preserve">, </w:t>
      </w:r>
      <w:r w:rsidRPr="00E82012">
        <w:rPr>
          <w:iCs/>
          <w:u w:val="single"/>
        </w:rPr>
        <w:t>microalgas</w:t>
      </w:r>
      <w:r w:rsidRPr="00B06271">
        <w:t xml:space="preserve"> </w:t>
      </w:r>
      <w:r w:rsidRPr="00541A43">
        <w:t xml:space="preserve">e </w:t>
      </w:r>
      <w:r w:rsidRPr="00E82012">
        <w:rPr>
          <w:iCs/>
          <w:u w:val="single"/>
        </w:rPr>
        <w:t>macroalgas</w:t>
      </w:r>
      <w:r w:rsidRPr="00541A43">
        <w:t xml:space="preserve">, </w:t>
      </w:r>
      <w:r w:rsidRPr="00E82012">
        <w:rPr>
          <w:u w:val="single"/>
        </w:rPr>
        <w:t>pequenos animais</w:t>
      </w:r>
      <w:r w:rsidRPr="00541A43">
        <w:t xml:space="preserve"> e até </w:t>
      </w:r>
      <w:r w:rsidRPr="00E82012">
        <w:rPr>
          <w:u w:val="single"/>
        </w:rPr>
        <w:t xml:space="preserve">larvas de animais do </w:t>
      </w:r>
      <w:r w:rsidRPr="00E82012">
        <w:rPr>
          <w:iCs/>
          <w:u w:val="single"/>
        </w:rPr>
        <w:t>nécton</w:t>
      </w:r>
      <w:r w:rsidRPr="00E82012">
        <w:rPr>
          <w:u w:val="single"/>
        </w:rPr>
        <w:t xml:space="preserve"> e </w:t>
      </w:r>
      <w:r w:rsidRPr="00E82012">
        <w:rPr>
          <w:iCs/>
          <w:u w:val="single"/>
        </w:rPr>
        <w:t>bentos</w:t>
      </w:r>
      <w:r w:rsidRPr="00541A43">
        <w:t xml:space="preserve">, classificados respectivamente como </w:t>
      </w:r>
      <w:r w:rsidRPr="00E82012">
        <w:rPr>
          <w:i/>
          <w:u w:val="single"/>
        </w:rPr>
        <w:t>viroplâncton</w:t>
      </w:r>
      <w:r w:rsidRPr="00541A43">
        <w:t xml:space="preserve">, </w:t>
      </w:r>
      <w:r w:rsidRPr="00E82012">
        <w:rPr>
          <w:i/>
          <w:u w:val="single"/>
        </w:rPr>
        <w:t>bacterioplâncton</w:t>
      </w:r>
      <w:r w:rsidRPr="00541A43">
        <w:t xml:space="preserve">, </w:t>
      </w:r>
      <w:r w:rsidRPr="00E82012">
        <w:rPr>
          <w:i/>
          <w:u w:val="single"/>
        </w:rPr>
        <w:t>fitoplâncton</w:t>
      </w:r>
      <w:r w:rsidRPr="00541A43">
        <w:t xml:space="preserve">, </w:t>
      </w:r>
      <w:r w:rsidRPr="00E82012">
        <w:rPr>
          <w:i/>
          <w:u w:val="single"/>
        </w:rPr>
        <w:t>zooplâncton</w:t>
      </w:r>
      <w:r w:rsidRPr="00541A43">
        <w:t xml:space="preserve"> e </w:t>
      </w:r>
      <w:r w:rsidRPr="00E82012">
        <w:rPr>
          <w:i/>
          <w:u w:val="single"/>
        </w:rPr>
        <w:t>meroplâncton</w:t>
      </w:r>
      <w:r w:rsidRPr="00541A43">
        <w:t>. Eles também podem ser classificados de acordo com seu tamanho como a tabela abaixo:</w:t>
      </w:r>
    </w:p>
    <w:p w:rsidR="00E303FE" w:rsidRPr="00E303FE" w:rsidRDefault="00E303FE" w:rsidP="00A677C8">
      <w:pPr>
        <w:spacing w:before="14" w:after="27" w:line="360" w:lineRule="auto"/>
        <w:ind w:firstLine="204"/>
        <w:jc w:val="both"/>
      </w:pPr>
    </w:p>
    <w:p w:rsidR="00E303FE" w:rsidRPr="00FB6C67" w:rsidRDefault="00FB6C67" w:rsidP="00FB6C67">
      <w:pPr>
        <w:spacing w:before="14" w:after="27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Tabela 1: </w:t>
      </w:r>
      <w:r w:rsidR="00E303FE" w:rsidRPr="00FB6C67">
        <w:rPr>
          <w:rFonts w:ascii="Arial" w:hAnsi="Arial" w:cs="Arial"/>
          <w:b/>
          <w:bCs/>
          <w:sz w:val="20"/>
          <w:szCs w:val="20"/>
          <w:u w:val="single"/>
        </w:rPr>
        <w:t xml:space="preserve">Variação de </w:t>
      </w:r>
      <w:r>
        <w:rPr>
          <w:rFonts w:ascii="Arial" w:hAnsi="Arial" w:cs="Arial"/>
          <w:b/>
          <w:bCs/>
          <w:sz w:val="20"/>
          <w:szCs w:val="20"/>
          <w:u w:val="single"/>
        </w:rPr>
        <w:t>T</w:t>
      </w:r>
      <w:r w:rsidR="00E303FE" w:rsidRPr="00FB6C67">
        <w:rPr>
          <w:rFonts w:ascii="Arial" w:hAnsi="Arial" w:cs="Arial"/>
          <w:b/>
          <w:bCs/>
          <w:sz w:val="20"/>
          <w:szCs w:val="20"/>
          <w:u w:val="single"/>
        </w:rPr>
        <w:t xml:space="preserve">amanho do </w:t>
      </w:r>
      <w:r>
        <w:rPr>
          <w:rFonts w:ascii="Arial" w:hAnsi="Arial" w:cs="Arial"/>
          <w:b/>
          <w:bCs/>
          <w:sz w:val="20"/>
          <w:szCs w:val="20"/>
          <w:u w:val="single"/>
        </w:rPr>
        <w:t>P</w:t>
      </w:r>
      <w:r w:rsidR="00E303FE" w:rsidRPr="00FB6C67">
        <w:rPr>
          <w:rFonts w:ascii="Arial" w:hAnsi="Arial" w:cs="Arial"/>
          <w:b/>
          <w:bCs/>
          <w:sz w:val="20"/>
          <w:szCs w:val="20"/>
          <w:u w:val="single"/>
        </w:rPr>
        <w:t>lâncton</w:t>
      </w:r>
    </w:p>
    <w:p w:rsidR="00FB6C67" w:rsidRPr="00E303FE" w:rsidRDefault="00FB6C67" w:rsidP="00FB6C67">
      <w:pPr>
        <w:spacing w:before="14" w:after="27"/>
        <w:jc w:val="both"/>
      </w:pPr>
    </w:p>
    <w:tbl>
      <w:tblPr>
        <w:tblW w:w="6380" w:type="dxa"/>
        <w:jc w:val="center"/>
        <w:tblCellMar>
          <w:left w:w="0" w:type="dxa"/>
          <w:right w:w="0" w:type="dxa"/>
        </w:tblCellMar>
        <w:tblLook w:val="04A0"/>
      </w:tblPr>
      <w:tblGrid>
        <w:gridCol w:w="3640"/>
        <w:gridCol w:w="2740"/>
      </w:tblGrid>
      <w:tr w:rsidR="00E303FE" w:rsidRPr="00DB1665" w:rsidTr="00DB1665">
        <w:trPr>
          <w:trHeight w:val="585"/>
          <w:jc w:val="center"/>
        </w:trPr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303FE" w:rsidRPr="00DB1665" w:rsidRDefault="00E303FE" w:rsidP="00E303FE">
            <w:pPr>
              <w:spacing w:before="14" w:after="27" w:line="360" w:lineRule="auto"/>
              <w:jc w:val="center"/>
            </w:pPr>
            <w:r w:rsidRPr="00DB1665">
              <w:rPr>
                <w:b/>
                <w:bCs/>
                <w:i/>
                <w:iCs/>
              </w:rPr>
              <w:t xml:space="preserve">Classificação </w:t>
            </w:r>
            <w:r w:rsidRPr="00DB1665">
              <w:rPr>
                <w:b/>
                <w:bCs/>
                <w:i/>
                <w:iCs/>
                <w:color w:val="000000"/>
              </w:rPr>
              <w:t>(</w:t>
            </w:r>
            <w:proofErr w:type="spellStart"/>
            <w:r w:rsidRPr="00DB1665">
              <w:rPr>
                <w:b/>
                <w:bCs/>
                <w:i/>
                <w:iCs/>
                <w:color w:val="000000"/>
              </w:rPr>
              <w:t>Parsons</w:t>
            </w:r>
            <w:proofErr w:type="spellEnd"/>
            <w:r w:rsidRPr="00DB1665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gramStart"/>
            <w:r w:rsidRPr="00DB1665">
              <w:rPr>
                <w:b/>
                <w:bCs/>
                <w:i/>
                <w:iCs/>
                <w:color w:val="000000"/>
              </w:rPr>
              <w:t>et</w:t>
            </w:r>
            <w:proofErr w:type="gramEnd"/>
            <w:r w:rsidRPr="00DB1665">
              <w:rPr>
                <w:b/>
                <w:bCs/>
                <w:i/>
                <w:iCs/>
                <w:color w:val="000000"/>
              </w:rPr>
              <w:t xml:space="preserve"> al. 1984).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303FE" w:rsidRPr="00DB1665" w:rsidRDefault="00E303FE" w:rsidP="00E303FE">
            <w:pPr>
              <w:spacing w:before="14" w:after="27" w:line="360" w:lineRule="auto"/>
              <w:jc w:val="center"/>
              <w:outlineLvl w:val="6"/>
            </w:pPr>
            <w:r w:rsidRPr="00DB1665">
              <w:rPr>
                <w:b/>
                <w:bCs/>
                <w:i/>
                <w:iCs/>
              </w:rPr>
              <w:t>Tamanho</w:t>
            </w:r>
          </w:p>
        </w:tc>
      </w:tr>
      <w:tr w:rsidR="00E303FE" w:rsidRPr="00DB1665" w:rsidTr="00DB1665">
        <w:trPr>
          <w:trHeight w:val="255"/>
          <w:jc w:val="center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303FE" w:rsidRPr="00DB1665" w:rsidRDefault="00E303FE" w:rsidP="00E303FE">
            <w:pPr>
              <w:spacing w:before="14" w:after="27" w:line="360" w:lineRule="auto"/>
              <w:jc w:val="center"/>
            </w:pPr>
            <w:r w:rsidRPr="00DB1665">
              <w:rPr>
                <w:color w:val="000000"/>
              </w:rPr>
              <w:t>Fentoplâncton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303FE" w:rsidRPr="00DB1665" w:rsidRDefault="00E303FE" w:rsidP="00E303FE">
            <w:pPr>
              <w:spacing w:before="14" w:after="27" w:line="360" w:lineRule="auto"/>
              <w:jc w:val="center"/>
            </w:pPr>
            <w:r w:rsidRPr="00DB1665">
              <w:rPr>
                <w:color w:val="000000"/>
              </w:rPr>
              <w:t>0,02 a 0,2 µm</w:t>
            </w:r>
          </w:p>
        </w:tc>
      </w:tr>
      <w:tr w:rsidR="00E303FE" w:rsidRPr="00DB1665" w:rsidTr="00DB1665">
        <w:trPr>
          <w:trHeight w:val="270"/>
          <w:jc w:val="center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303FE" w:rsidRPr="00DB1665" w:rsidRDefault="00E303FE" w:rsidP="00E303FE">
            <w:pPr>
              <w:spacing w:before="14" w:after="27" w:line="360" w:lineRule="auto"/>
              <w:jc w:val="center"/>
            </w:pPr>
            <w:r w:rsidRPr="00DB1665">
              <w:rPr>
                <w:color w:val="000000"/>
              </w:rPr>
              <w:t>Picoplâncton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303FE" w:rsidRPr="00DB1665" w:rsidRDefault="00E303FE" w:rsidP="00E303FE">
            <w:pPr>
              <w:spacing w:before="14" w:after="27" w:line="360" w:lineRule="auto"/>
              <w:jc w:val="center"/>
            </w:pPr>
            <w:r w:rsidRPr="00DB1665">
              <w:rPr>
                <w:color w:val="000000"/>
              </w:rPr>
              <w:t>De 0,2 a 2,0 µm</w:t>
            </w:r>
          </w:p>
        </w:tc>
      </w:tr>
      <w:tr w:rsidR="00E303FE" w:rsidRPr="00DB1665" w:rsidTr="00DB1665">
        <w:trPr>
          <w:trHeight w:val="255"/>
          <w:jc w:val="center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303FE" w:rsidRPr="00DB1665" w:rsidRDefault="00E303FE" w:rsidP="00E303FE">
            <w:pPr>
              <w:spacing w:before="14" w:after="27" w:line="360" w:lineRule="auto"/>
              <w:jc w:val="center"/>
            </w:pPr>
            <w:r w:rsidRPr="00DB1665">
              <w:rPr>
                <w:color w:val="000000"/>
              </w:rPr>
              <w:t>Nanoplâncton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303FE" w:rsidRPr="00DB1665" w:rsidRDefault="00E303FE" w:rsidP="00E303FE">
            <w:pPr>
              <w:spacing w:before="14" w:after="27" w:line="360" w:lineRule="auto"/>
              <w:jc w:val="center"/>
            </w:pPr>
            <w:r w:rsidRPr="00DB1665">
              <w:rPr>
                <w:color w:val="000000"/>
              </w:rPr>
              <w:t>Entre 2,0 e 20 µm</w:t>
            </w:r>
          </w:p>
        </w:tc>
      </w:tr>
      <w:tr w:rsidR="00E303FE" w:rsidRPr="00DB1665" w:rsidTr="00DB1665">
        <w:trPr>
          <w:trHeight w:val="255"/>
          <w:jc w:val="center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303FE" w:rsidRPr="00DB1665" w:rsidRDefault="00E303FE" w:rsidP="00E303FE">
            <w:pPr>
              <w:spacing w:before="14" w:after="27" w:line="360" w:lineRule="auto"/>
              <w:jc w:val="center"/>
            </w:pPr>
            <w:r w:rsidRPr="00DB1665">
              <w:rPr>
                <w:color w:val="000000"/>
              </w:rPr>
              <w:t>Microplâncton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303FE" w:rsidRPr="00DB1665" w:rsidRDefault="00E303FE" w:rsidP="00E303FE">
            <w:pPr>
              <w:spacing w:before="14" w:after="27" w:line="360" w:lineRule="auto"/>
              <w:jc w:val="center"/>
            </w:pPr>
            <w:r w:rsidRPr="00DB1665">
              <w:rPr>
                <w:color w:val="000000"/>
              </w:rPr>
              <w:t>Entre 20 e 200 µm</w:t>
            </w:r>
          </w:p>
        </w:tc>
      </w:tr>
      <w:tr w:rsidR="00E303FE" w:rsidRPr="00DB1665" w:rsidTr="00DB1665">
        <w:trPr>
          <w:trHeight w:val="255"/>
          <w:jc w:val="center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303FE" w:rsidRPr="00DB1665" w:rsidRDefault="00E303FE" w:rsidP="00E303FE">
            <w:pPr>
              <w:spacing w:before="14" w:after="27" w:line="360" w:lineRule="auto"/>
              <w:jc w:val="center"/>
            </w:pPr>
            <w:r w:rsidRPr="00DB1665">
              <w:t>Macroplâncton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303FE" w:rsidRPr="00DB1665" w:rsidRDefault="00E303FE" w:rsidP="00E303FE">
            <w:pPr>
              <w:spacing w:before="14" w:after="27" w:line="360" w:lineRule="auto"/>
              <w:jc w:val="center"/>
            </w:pPr>
            <w:r w:rsidRPr="00DB1665">
              <w:rPr>
                <w:color w:val="000000"/>
              </w:rPr>
              <w:t>De 2 a 20 cm</w:t>
            </w:r>
          </w:p>
        </w:tc>
      </w:tr>
      <w:tr w:rsidR="00E303FE" w:rsidRPr="00DB1665" w:rsidTr="00DB1665">
        <w:trPr>
          <w:trHeight w:val="255"/>
          <w:jc w:val="center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303FE" w:rsidRPr="00DB1665" w:rsidRDefault="00E303FE" w:rsidP="00E303FE">
            <w:pPr>
              <w:spacing w:before="14" w:after="27" w:line="360" w:lineRule="auto"/>
              <w:jc w:val="center"/>
            </w:pPr>
            <w:r w:rsidRPr="00DB1665">
              <w:t>Megaloplâncton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303FE" w:rsidRPr="00DB1665" w:rsidRDefault="00E303FE" w:rsidP="00E303FE">
            <w:pPr>
              <w:spacing w:before="14" w:after="27" w:line="360" w:lineRule="auto"/>
              <w:jc w:val="center"/>
            </w:pPr>
            <w:r w:rsidRPr="00DB1665">
              <w:t>&gt; 20 cm</w:t>
            </w:r>
          </w:p>
        </w:tc>
      </w:tr>
    </w:tbl>
    <w:p w:rsidR="00E303FE" w:rsidRPr="00E303FE" w:rsidRDefault="00E303FE" w:rsidP="00E303FE">
      <w:pPr>
        <w:spacing w:before="14" w:after="27" w:line="360" w:lineRule="auto"/>
        <w:ind w:firstLine="204"/>
      </w:pPr>
    </w:p>
    <w:p w:rsidR="00E303FE" w:rsidRPr="00541A43" w:rsidRDefault="00E303FE" w:rsidP="00A677C8">
      <w:pPr>
        <w:spacing w:before="14" w:after="27" w:line="360" w:lineRule="auto"/>
        <w:ind w:firstLine="204"/>
        <w:jc w:val="both"/>
      </w:pPr>
      <w:r w:rsidRPr="00541A43">
        <w:t xml:space="preserve">Organismos planctônicos existem em todos os oceanos, das camadas mais superficiais até as fossas oceânicas mais profundas. Sua </w:t>
      </w:r>
      <w:r w:rsidRPr="00541A43">
        <w:rPr>
          <w:i/>
          <w:iCs/>
          <w:color w:val="0000FF"/>
          <w:u w:val="single"/>
        </w:rPr>
        <w:t>abundância</w:t>
      </w:r>
      <w:r w:rsidRPr="00541A43">
        <w:t xml:space="preserve"> e </w:t>
      </w:r>
      <w:r w:rsidRPr="00541A43">
        <w:rPr>
          <w:i/>
          <w:iCs/>
          <w:color w:val="0000FF"/>
          <w:u w:val="single"/>
        </w:rPr>
        <w:t>diversidade</w:t>
      </w:r>
      <w:r w:rsidRPr="00541A43">
        <w:t xml:space="preserve">, porém, serão governadas pela </w:t>
      </w:r>
      <w:r w:rsidRPr="00541A43">
        <w:rPr>
          <w:i/>
          <w:iCs/>
          <w:color w:val="0000FF"/>
          <w:u w:val="single"/>
        </w:rPr>
        <w:t>produtividade primária</w:t>
      </w:r>
      <w:r w:rsidRPr="00541A43">
        <w:t xml:space="preserve"> local (</w:t>
      </w:r>
      <w:r w:rsidR="00525B8A">
        <w:t xml:space="preserve">a qual é </w:t>
      </w:r>
      <w:r w:rsidRPr="00541A43">
        <w:t xml:space="preserve">determinada pela presença de luz e concentração de </w:t>
      </w:r>
      <w:r w:rsidRPr="00541A43">
        <w:rPr>
          <w:i/>
          <w:iCs/>
          <w:color w:val="0000FF"/>
          <w:u w:val="single"/>
        </w:rPr>
        <w:t>nutrientes</w:t>
      </w:r>
      <w:r w:rsidRPr="00541A43">
        <w:t xml:space="preserve">) e pela estabilidade ambiental (quanto menos turbulento o ambiente em questão, menor a pressão seletiva, permitindo a existência de uma maior diversidade de espécies). No </w:t>
      </w:r>
      <w:r w:rsidRPr="00525B8A">
        <w:rPr>
          <w:u w:val="single"/>
        </w:rPr>
        <w:t>ambiente de plataforma continental</w:t>
      </w:r>
      <w:r w:rsidRPr="00541A43">
        <w:t xml:space="preserve">, em </w:t>
      </w:r>
      <w:r w:rsidRPr="00525B8A">
        <w:rPr>
          <w:u w:val="single"/>
        </w:rPr>
        <w:t>regiões próximas à costa</w:t>
      </w:r>
      <w:r w:rsidRPr="00541A43">
        <w:t xml:space="preserve"> encontraremos uma maior concentração de luz e nutrientes, dando </w:t>
      </w:r>
      <w:r w:rsidRPr="00541A43">
        <w:lastRenderedPageBreak/>
        <w:t xml:space="preserve">margem </w:t>
      </w:r>
      <w:r w:rsidR="00525B8A" w:rsidRPr="00541A43">
        <w:t>a</w:t>
      </w:r>
      <w:r w:rsidRPr="00541A43">
        <w:t xml:space="preserve"> uma </w:t>
      </w:r>
      <w:r w:rsidRPr="00525B8A">
        <w:rPr>
          <w:u w:val="single"/>
        </w:rPr>
        <w:t>maior produtividade primária</w:t>
      </w:r>
      <w:r w:rsidRPr="00541A43">
        <w:t xml:space="preserve"> e conseqüentemente </w:t>
      </w:r>
      <w:r w:rsidRPr="00525B8A">
        <w:rPr>
          <w:u w:val="single"/>
        </w:rPr>
        <w:t>maior abundância de organismos</w:t>
      </w:r>
      <w:r w:rsidRPr="00541A43">
        <w:t xml:space="preserve">, mas </w:t>
      </w:r>
      <w:r w:rsidRPr="00525B8A">
        <w:rPr>
          <w:u w:val="single"/>
        </w:rPr>
        <w:t>também será um ambiente mais instável</w:t>
      </w:r>
      <w:r w:rsidRPr="00541A43">
        <w:t xml:space="preserve">, gerando uma </w:t>
      </w:r>
      <w:r w:rsidRPr="00525B8A">
        <w:rPr>
          <w:u w:val="single"/>
        </w:rPr>
        <w:t>menor diversidade</w:t>
      </w:r>
      <w:r w:rsidRPr="00541A43">
        <w:rPr>
          <w:i/>
          <w:iCs/>
        </w:rPr>
        <w:t xml:space="preserve">. </w:t>
      </w:r>
      <w:r w:rsidRPr="00541A43">
        <w:t>Analogamente, afastando-se da costa em direção à quebra da plataforma, a produtividade primár</w:t>
      </w:r>
      <w:r w:rsidR="00910D33" w:rsidRPr="00541A43">
        <w:t>ia diminui e conseqüentemente a</w:t>
      </w:r>
      <w:r w:rsidRPr="00541A43">
        <w:t xml:space="preserve"> abundância também se reduz, mas o ambiente se mostra mais estável, dando margem à existência de mais espécies.</w:t>
      </w:r>
    </w:p>
    <w:p w:rsidR="00E303FE" w:rsidRPr="00541A43" w:rsidRDefault="00E303FE" w:rsidP="00A677C8">
      <w:pPr>
        <w:spacing w:before="14" w:after="27" w:line="360" w:lineRule="auto"/>
        <w:ind w:firstLine="204"/>
        <w:jc w:val="both"/>
      </w:pPr>
      <w:r w:rsidRPr="00541A43">
        <w:t xml:space="preserve">A sua distribuição vertical também será governada pela produção primária local (como vimos, determinada pela presença de luz e nutrientes), e também por comportamentos biológicos como a </w:t>
      </w:r>
      <w:r w:rsidRPr="00541A43">
        <w:rPr>
          <w:i/>
          <w:iCs/>
          <w:color w:val="0000FF"/>
          <w:u w:val="single"/>
        </w:rPr>
        <w:t>migração vertical</w:t>
      </w:r>
      <w:r w:rsidRPr="00541A43">
        <w:rPr>
          <w:i/>
          <w:iCs/>
        </w:rPr>
        <w:t xml:space="preserve"> </w:t>
      </w:r>
      <w:r w:rsidRPr="00541A43">
        <w:t xml:space="preserve">dos seres </w:t>
      </w:r>
      <w:r w:rsidR="0014382C">
        <w:t>planctônicos</w:t>
      </w:r>
      <w:r w:rsidRPr="00541A43">
        <w:t xml:space="preserve">. Haverá uma maior abundância planctônica da </w:t>
      </w:r>
      <w:r w:rsidRPr="00541A43">
        <w:rPr>
          <w:i/>
          <w:iCs/>
          <w:color w:val="0000FF"/>
          <w:u w:val="single"/>
        </w:rPr>
        <w:t>camada de mistura</w:t>
      </w:r>
      <w:r w:rsidRPr="00541A43">
        <w:t xml:space="preserve"> até a </w:t>
      </w:r>
      <w:r w:rsidRPr="00541A43">
        <w:rPr>
          <w:i/>
          <w:iCs/>
          <w:color w:val="0000FF"/>
          <w:u w:val="single"/>
        </w:rPr>
        <w:t>termoclina</w:t>
      </w:r>
      <w:r w:rsidRPr="00541A43">
        <w:t xml:space="preserve"> devido à maior produção primária nessas zonas (que são camadas onde a luz alcança)</w:t>
      </w:r>
      <w:r w:rsidR="00910D33" w:rsidRPr="00541A43">
        <w:t xml:space="preserve">, as quais também são chamadas de </w:t>
      </w:r>
      <w:r w:rsidR="00910D33" w:rsidRPr="00541A43">
        <w:rPr>
          <w:i/>
          <w:color w:val="17365D" w:themeColor="text2" w:themeShade="BF"/>
          <w:u w:val="single"/>
        </w:rPr>
        <w:t>epilímnio</w:t>
      </w:r>
      <w:r w:rsidRPr="00541A43">
        <w:t xml:space="preserve">. A camada de termoclina pode constituir uma barreira física ao movimento vertical de água devido à </w:t>
      </w:r>
      <w:r w:rsidRPr="00541A43">
        <w:rPr>
          <w:i/>
          <w:iCs/>
          <w:color w:val="0000FF"/>
          <w:u w:val="single"/>
        </w:rPr>
        <w:t>estratificação de densidade</w:t>
      </w:r>
      <w:r w:rsidRPr="00541A43">
        <w:rPr>
          <w:i/>
          <w:iCs/>
        </w:rPr>
        <w:t xml:space="preserve">, </w:t>
      </w:r>
      <w:r w:rsidRPr="00541A43">
        <w:t>no caso, é a tendência da coluna de água se manter em equilíbrio dinâmico (em outras palavras, a água menos densa tende a ficar sempre embaixo da mais densa). Isso pode limitar a subida de nutrientes disponíveis em maiores profundidades para a camada eufótica</w:t>
      </w:r>
      <w:r w:rsidR="00910D33" w:rsidRPr="00541A43">
        <w:t xml:space="preserve">, </w:t>
      </w:r>
      <w:r w:rsidR="0026387C" w:rsidRPr="00541A43">
        <w:t xml:space="preserve">ou a camada chamada de </w:t>
      </w:r>
      <w:r w:rsidR="0026387C" w:rsidRPr="00541A43">
        <w:rPr>
          <w:i/>
          <w:color w:val="17365D" w:themeColor="text2" w:themeShade="BF"/>
          <w:u w:val="single"/>
        </w:rPr>
        <w:t>hipolímnio</w:t>
      </w:r>
      <w:r w:rsidRPr="00541A43">
        <w:t xml:space="preserve"> (com conseqüências sobre a produção primária e abundância já discutidas), e também impedir a migração vertical dos organismos.</w:t>
      </w:r>
    </w:p>
    <w:p w:rsidR="00E303FE" w:rsidRPr="00541A43" w:rsidRDefault="00E303FE" w:rsidP="00A677C8">
      <w:pPr>
        <w:spacing w:before="14" w:after="27" w:line="360" w:lineRule="auto"/>
        <w:ind w:firstLine="204"/>
        <w:jc w:val="both"/>
      </w:pPr>
      <w:r w:rsidRPr="00541A43">
        <w:t xml:space="preserve">Quanto à sua distribuição ao longo da costa, há maior produtividade primária (maior abundância de plâncton) em regiões ao largo de </w:t>
      </w:r>
      <w:r w:rsidRPr="00541A43">
        <w:rPr>
          <w:i/>
          <w:iCs/>
          <w:color w:val="0000FF"/>
          <w:u w:val="single"/>
        </w:rPr>
        <w:t>estuários</w:t>
      </w:r>
      <w:r w:rsidRPr="00541A43">
        <w:t xml:space="preserve">, onde existe grande aporte de nutrientes trazidos por rios (ex: foz do Amazonas, Rio da Prata, etc.). Em geral, há uma menor abundância de organismos da região nordeste até o Rio de Janeiro, onde a plataforma é relativamente curta e as águas são quentes e pobres em nutrientes. Na região sudeste, o fenômeno da </w:t>
      </w:r>
      <w:r w:rsidRPr="00541A43">
        <w:rPr>
          <w:i/>
          <w:iCs/>
          <w:color w:val="0000FF"/>
          <w:u w:val="single"/>
        </w:rPr>
        <w:t>ressurgência</w:t>
      </w:r>
      <w:r w:rsidRPr="00541A43">
        <w:rPr>
          <w:b/>
          <w:bCs/>
          <w:i/>
          <w:iCs/>
        </w:rPr>
        <w:t xml:space="preserve"> </w:t>
      </w:r>
      <w:r w:rsidRPr="00541A43">
        <w:t>favorece uma alta produtividade primária nessa região, e uma grande abundância de organismos planctônicos.</w:t>
      </w:r>
    </w:p>
    <w:p w:rsidR="00E303FE" w:rsidRPr="00E303FE" w:rsidRDefault="00E303FE" w:rsidP="00E303FE">
      <w:pPr>
        <w:spacing w:before="14" w:after="27" w:line="360" w:lineRule="auto"/>
        <w:ind w:firstLine="204"/>
      </w:pPr>
    </w:p>
    <w:p w:rsidR="00E303FE" w:rsidRPr="00E303FE" w:rsidRDefault="00E303FE" w:rsidP="00E303FE">
      <w:pPr>
        <w:spacing w:before="14" w:after="27" w:line="360" w:lineRule="auto"/>
        <w:outlineLvl w:val="2"/>
        <w:rPr>
          <w:b/>
          <w:bCs/>
          <w:sz w:val="27"/>
          <w:szCs w:val="27"/>
        </w:rPr>
      </w:pPr>
      <w:r w:rsidRPr="00E303FE">
        <w:rPr>
          <w:b/>
          <w:bCs/>
          <w:sz w:val="20"/>
          <w:szCs w:val="20"/>
        </w:rPr>
        <w:t>Nécton</w:t>
      </w:r>
    </w:p>
    <w:p w:rsidR="00E303FE" w:rsidRPr="00541A43" w:rsidRDefault="00E303FE" w:rsidP="00A677C8">
      <w:pPr>
        <w:spacing w:before="14" w:after="27" w:line="360" w:lineRule="auto"/>
        <w:ind w:firstLine="204"/>
        <w:jc w:val="both"/>
      </w:pPr>
      <w:r w:rsidRPr="00541A43">
        <w:t>O nécton agrupa os organismos capazes de nadar para manter sua posição e mover-se contra a corrente. São organismos nectônicos</w:t>
      </w:r>
      <w:r w:rsidR="00065D13">
        <w:t>:</w:t>
      </w:r>
      <w:r w:rsidRPr="00541A43">
        <w:t xml:space="preserve"> </w:t>
      </w:r>
      <w:r w:rsidRPr="00065D13">
        <w:rPr>
          <w:u w:val="single"/>
        </w:rPr>
        <w:t>répteis</w:t>
      </w:r>
      <w:r w:rsidRPr="00541A43">
        <w:t xml:space="preserve"> como as tartarugas </w:t>
      </w:r>
      <w:r w:rsidR="00065D13">
        <w:t xml:space="preserve">marinhas, </w:t>
      </w:r>
      <w:r w:rsidR="00065D13" w:rsidRPr="00065D13">
        <w:rPr>
          <w:u w:val="single"/>
        </w:rPr>
        <w:t>mamíferos</w:t>
      </w:r>
      <w:r w:rsidR="00065D13">
        <w:t xml:space="preserve"> (</w:t>
      </w:r>
      <w:r w:rsidR="00065D13" w:rsidRPr="008C200A">
        <w:rPr>
          <w:i/>
        </w:rPr>
        <w:t>pinípedes</w:t>
      </w:r>
      <w:r w:rsidR="00065D13">
        <w:t xml:space="preserve"> - </w:t>
      </w:r>
      <w:r w:rsidRPr="00541A43">
        <w:t>foc</w:t>
      </w:r>
      <w:r w:rsidR="00065D13">
        <w:t xml:space="preserve">as e leões marinhos e </w:t>
      </w:r>
      <w:r w:rsidR="00065D13" w:rsidRPr="008C200A">
        <w:rPr>
          <w:i/>
        </w:rPr>
        <w:t>cetáceos</w:t>
      </w:r>
      <w:r w:rsidR="00065D13">
        <w:t xml:space="preserve"> -</w:t>
      </w:r>
      <w:r w:rsidRPr="00541A43">
        <w:t xml:space="preserve"> baleias e golfinhos), </w:t>
      </w:r>
      <w:r w:rsidRPr="008C200A">
        <w:rPr>
          <w:u w:val="single"/>
        </w:rPr>
        <w:t>aves</w:t>
      </w:r>
      <w:r w:rsidRPr="00541A43">
        <w:t xml:space="preserve"> como os pingüins, </w:t>
      </w:r>
      <w:r w:rsidRPr="008C200A">
        <w:rPr>
          <w:u w:val="single"/>
        </w:rPr>
        <w:t>moluscos</w:t>
      </w:r>
      <w:r w:rsidRPr="00541A43">
        <w:t xml:space="preserve"> como lulas e polvos e, dominantemente, os </w:t>
      </w:r>
      <w:r w:rsidRPr="008C200A">
        <w:rPr>
          <w:u w:val="single"/>
        </w:rPr>
        <w:t>peixes</w:t>
      </w:r>
      <w:r w:rsidRPr="00541A43">
        <w:t>.</w:t>
      </w:r>
    </w:p>
    <w:p w:rsidR="00E303FE" w:rsidRPr="00541A43" w:rsidRDefault="00E303FE" w:rsidP="00A677C8">
      <w:pPr>
        <w:spacing w:before="14" w:after="27" w:line="360" w:lineRule="auto"/>
        <w:ind w:firstLine="204"/>
        <w:jc w:val="both"/>
      </w:pPr>
      <w:r w:rsidRPr="00541A43">
        <w:t xml:space="preserve">No Brasil muitos cefalópodes e peixes neríticos têm grande importância comercial, já alguns répteis, mamíferos e aves utilizam–se da plataforma como rota de migração, são </w:t>
      </w:r>
      <w:r w:rsidRPr="00541A43">
        <w:lastRenderedPageBreak/>
        <w:t xml:space="preserve">exemplos algumas espécies de tartarugas, as baleias e as aves (p. ex. maçaricos – </w:t>
      </w:r>
      <w:r w:rsidRPr="00541A43">
        <w:rPr>
          <w:i/>
          <w:iCs/>
        </w:rPr>
        <w:t>Calideis canutus</w:t>
      </w:r>
      <w:r w:rsidRPr="00541A43">
        <w:t>).</w:t>
      </w:r>
    </w:p>
    <w:p w:rsidR="00E303FE" w:rsidRPr="00541A43" w:rsidRDefault="001D6888" w:rsidP="00E303FE">
      <w:pPr>
        <w:spacing w:before="14" w:after="27" w:line="360" w:lineRule="auto"/>
        <w:ind w:firstLine="204"/>
        <w:jc w:val="both"/>
      </w:pPr>
      <w:r w:rsidRPr="00872157">
        <w:rPr>
          <w:u w:val="single"/>
        </w:rPr>
        <w:t xml:space="preserve">Organismos </w:t>
      </w:r>
      <w:r w:rsidRPr="00872157">
        <w:rPr>
          <w:i/>
          <w:u w:val="single"/>
        </w:rPr>
        <w:t>Anádromos</w:t>
      </w:r>
      <w:r w:rsidR="00541A43" w:rsidRPr="00541A43">
        <w:t xml:space="preserve"> (do Gr. </w:t>
      </w:r>
      <w:r w:rsidR="00541A43" w:rsidRPr="00541A43">
        <w:rPr>
          <w:i/>
        </w:rPr>
        <w:t>Aná</w:t>
      </w:r>
      <w:r w:rsidR="00541A43" w:rsidRPr="00541A43">
        <w:t xml:space="preserve"> = de baixo para o alto + </w:t>
      </w:r>
      <w:r w:rsidR="00541A43" w:rsidRPr="00541A43">
        <w:rPr>
          <w:i/>
        </w:rPr>
        <w:t>drómos</w:t>
      </w:r>
      <w:r w:rsidR="00541A43" w:rsidRPr="00541A43">
        <w:t xml:space="preserve"> = correr)</w:t>
      </w:r>
      <w:r w:rsidRPr="00541A43">
        <w:t xml:space="preserve"> são aqueles que vivem em ambiente marinho e sobem os rios na época da desova (procriação) –</w:t>
      </w:r>
      <w:r w:rsidR="008C200A">
        <w:t xml:space="preserve"> Salmões, etc.</w:t>
      </w:r>
    </w:p>
    <w:p w:rsidR="001D6888" w:rsidRPr="00541A43" w:rsidRDefault="001D6888" w:rsidP="00E303FE">
      <w:pPr>
        <w:spacing w:before="14" w:after="27" w:line="360" w:lineRule="auto"/>
        <w:ind w:firstLine="204"/>
        <w:jc w:val="both"/>
      </w:pPr>
      <w:r w:rsidRPr="00872157">
        <w:rPr>
          <w:u w:val="single"/>
        </w:rPr>
        <w:t xml:space="preserve">Organismos </w:t>
      </w:r>
      <w:r w:rsidRPr="00872157">
        <w:rPr>
          <w:i/>
          <w:u w:val="single"/>
        </w:rPr>
        <w:t>Catádromos</w:t>
      </w:r>
      <w:r w:rsidR="00A94E21" w:rsidRPr="00541A43">
        <w:t xml:space="preserve"> (do Gr. </w:t>
      </w:r>
      <w:r w:rsidR="00A94E21" w:rsidRPr="00541A43">
        <w:rPr>
          <w:i/>
        </w:rPr>
        <w:t>Katá</w:t>
      </w:r>
      <w:r w:rsidR="00A94E21" w:rsidRPr="00541A43">
        <w:t xml:space="preserve"> = do alto para baixo + </w:t>
      </w:r>
      <w:r w:rsidR="00A94E21" w:rsidRPr="00541A43">
        <w:rPr>
          <w:i/>
        </w:rPr>
        <w:t>drómos</w:t>
      </w:r>
      <w:r w:rsidR="00A94E21" w:rsidRPr="00541A43">
        <w:t xml:space="preserve"> = ato de correr)</w:t>
      </w:r>
      <w:r w:rsidRPr="00541A43">
        <w:t xml:space="preserve"> são aqueles que </w:t>
      </w:r>
      <w:r w:rsidR="00A94E21" w:rsidRPr="00541A43">
        <w:t xml:space="preserve">descem para o mar na época da desova (procriação) </w:t>
      </w:r>
      <w:r w:rsidR="008C200A">
        <w:t>–</w:t>
      </w:r>
      <w:r w:rsidR="00A94E21" w:rsidRPr="00541A43">
        <w:t xml:space="preserve"> </w:t>
      </w:r>
      <w:r w:rsidR="008C200A">
        <w:t>Tainha, etc.</w:t>
      </w:r>
    </w:p>
    <w:p w:rsidR="00E303FE" w:rsidRPr="00FB6C67" w:rsidRDefault="00E303FE" w:rsidP="00E303FE">
      <w:pPr>
        <w:spacing w:before="14" w:after="27" w:line="360" w:lineRule="auto"/>
        <w:outlineLvl w:val="3"/>
        <w:rPr>
          <w:b/>
          <w:bCs/>
        </w:rPr>
      </w:pPr>
      <w:r w:rsidRPr="00FB6C67">
        <w:rPr>
          <w:b/>
          <w:bCs/>
        </w:rPr>
        <w:t>Bentos</w:t>
      </w:r>
    </w:p>
    <w:p w:rsidR="00E303FE" w:rsidRPr="00541A43" w:rsidRDefault="00E303FE" w:rsidP="00A677C8">
      <w:pPr>
        <w:spacing w:before="14" w:after="27" w:line="360" w:lineRule="auto"/>
        <w:ind w:firstLine="204"/>
        <w:jc w:val="both"/>
      </w:pPr>
      <w:r w:rsidRPr="00541A43">
        <w:t>O bentos representa os organismos ligados aos fundos e à interface da água com o substrato sólido consolidado ou não consolidado, eles podem viver no interior ou sobre o fundo do oceano. Este grupo é composto por bactérias, animais (zoobentos) e algas, sendo que sua abundância depende da profundidade e camada eufót</w:t>
      </w:r>
      <w:r w:rsidR="00D9496B">
        <w:t>ica. O zoobentos é um conjunto</w:t>
      </w:r>
      <w:r w:rsidRPr="00541A43">
        <w:t xml:space="preserve"> extremamente rico de animais pertencentes aos mais diversos grupos. Estes grupos podem ser estabelecidos dentre outras maneiras de acordo com seu habitat preferencial:</w:t>
      </w:r>
    </w:p>
    <w:p w:rsidR="00E303FE" w:rsidRPr="00541A43" w:rsidRDefault="00E303FE" w:rsidP="00E303FE">
      <w:pPr>
        <w:spacing w:before="14" w:after="27" w:line="360" w:lineRule="auto"/>
        <w:ind w:firstLine="204"/>
      </w:pPr>
    </w:p>
    <w:p w:rsidR="00E303FE" w:rsidRDefault="00E303FE">
      <w:r>
        <w:br w:type="page"/>
      </w:r>
    </w:p>
    <w:p w:rsidR="00E303FE" w:rsidRPr="00FB6C67" w:rsidRDefault="00FB6C67" w:rsidP="00FB6C67">
      <w:pPr>
        <w:spacing w:before="14" w:after="27" w:line="360" w:lineRule="auto"/>
        <w:ind w:firstLine="204"/>
        <w:jc w:val="both"/>
        <w:rPr>
          <w:b/>
        </w:rPr>
      </w:pPr>
      <w:r w:rsidRPr="00FB6C67">
        <w:rPr>
          <w:b/>
        </w:rPr>
        <w:lastRenderedPageBreak/>
        <w:t xml:space="preserve">Tabela 2: </w:t>
      </w:r>
      <w:r w:rsidRPr="00FB6C67">
        <w:rPr>
          <w:b/>
          <w:u w:val="single"/>
        </w:rPr>
        <w:t>Classificação do Zoobentos de acordo com o Tamanho e Hábitat</w:t>
      </w:r>
      <w:r w:rsidRPr="00FB6C67">
        <w:rPr>
          <w:b/>
        </w:rPr>
        <w:t>.</w:t>
      </w:r>
    </w:p>
    <w:p w:rsidR="00FB6C67" w:rsidRPr="00FB6C67" w:rsidRDefault="00FB6C67" w:rsidP="00FB6C67">
      <w:pPr>
        <w:spacing w:before="14" w:after="27" w:line="360" w:lineRule="auto"/>
        <w:ind w:firstLine="204"/>
        <w:jc w:val="both"/>
      </w:pPr>
    </w:p>
    <w:tbl>
      <w:tblPr>
        <w:tblW w:w="0" w:type="auto"/>
        <w:jc w:val="center"/>
        <w:tblInd w:w="96" w:type="dxa"/>
        <w:tblCellMar>
          <w:left w:w="0" w:type="dxa"/>
          <w:right w:w="0" w:type="dxa"/>
        </w:tblCellMar>
        <w:tblLook w:val="04A0"/>
      </w:tblPr>
      <w:tblGrid>
        <w:gridCol w:w="2351"/>
        <w:gridCol w:w="2047"/>
        <w:gridCol w:w="2207"/>
        <w:gridCol w:w="1833"/>
      </w:tblGrid>
      <w:tr w:rsidR="00E303FE" w:rsidRPr="00DB1665" w:rsidTr="00B06271">
        <w:trPr>
          <w:trHeight w:val="598"/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FE" w:rsidRPr="00DB1665" w:rsidRDefault="00E303FE" w:rsidP="00E303FE">
            <w:pPr>
              <w:spacing w:before="14" w:after="27" w:line="360" w:lineRule="auto"/>
              <w:jc w:val="center"/>
            </w:pPr>
            <w:r w:rsidRPr="00DB1665">
              <w:rPr>
                <w:b/>
                <w:bCs/>
              </w:rPr>
              <w:t>Divisão do zoobentos de acordo com o tamanho do indivíduo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FE" w:rsidRPr="00DB1665" w:rsidRDefault="00E303FE" w:rsidP="00E303FE">
            <w:pPr>
              <w:spacing w:before="14" w:after="27" w:line="360" w:lineRule="auto"/>
              <w:jc w:val="center"/>
            </w:pPr>
            <w:r w:rsidRPr="00DB1665">
              <w:rPr>
                <w:b/>
                <w:bCs/>
              </w:rPr>
              <w:t>Divisão do zoobentos de acordo com o habitat</w:t>
            </w:r>
          </w:p>
        </w:tc>
      </w:tr>
      <w:tr w:rsidR="00E303FE" w:rsidRPr="00DB1665" w:rsidTr="00B06271">
        <w:trPr>
          <w:trHeight w:val="473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FE" w:rsidRPr="00DB1665" w:rsidRDefault="00E303FE" w:rsidP="00E303FE">
            <w:pPr>
              <w:spacing w:before="14" w:after="27" w:line="360" w:lineRule="auto"/>
              <w:jc w:val="center"/>
              <w:outlineLvl w:val="5"/>
              <w:rPr>
                <w:b/>
                <w:bCs/>
              </w:rPr>
            </w:pPr>
            <w:r w:rsidRPr="00DB1665">
              <w:rPr>
                <w:b/>
                <w:bCs/>
                <w:i/>
                <w:iCs/>
              </w:rPr>
              <w:t>Tamanho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FE" w:rsidRPr="00DB1665" w:rsidRDefault="00E303FE" w:rsidP="00E303FE">
            <w:pPr>
              <w:spacing w:before="14" w:after="27" w:line="360" w:lineRule="auto"/>
              <w:jc w:val="center"/>
            </w:pPr>
            <w:r w:rsidRPr="00DB1665">
              <w:rPr>
                <w:b/>
                <w:bCs/>
                <w:i/>
                <w:iCs/>
              </w:rPr>
              <w:t>Grupo</w:t>
            </w:r>
            <w:r w:rsidRPr="00DB1665">
              <w:rPr>
                <w:b/>
                <w:bCs/>
                <w:i/>
                <w:iCs/>
                <w:color w:val="FFFFFF"/>
              </w:rPr>
              <w:t xml:space="preserve"> </w:t>
            </w:r>
            <w:r w:rsidRPr="00DB1665">
              <w:rPr>
                <w:b/>
                <w:bCs/>
                <w:i/>
                <w:iCs/>
              </w:rPr>
              <w:t>Estabelecido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FE" w:rsidRPr="00DB1665" w:rsidRDefault="00E303FE" w:rsidP="00E303FE">
            <w:pPr>
              <w:spacing w:before="14" w:after="27" w:line="360" w:lineRule="auto"/>
              <w:jc w:val="center"/>
            </w:pPr>
            <w:r w:rsidRPr="00DB1665">
              <w:rPr>
                <w:b/>
                <w:bCs/>
                <w:i/>
                <w:iCs/>
              </w:rPr>
              <w:t>Habitat</w:t>
            </w:r>
            <w:r w:rsidRPr="00DB1665">
              <w:rPr>
                <w:b/>
                <w:bCs/>
                <w:i/>
                <w:iCs/>
                <w:color w:val="FFFFFF"/>
              </w:rPr>
              <w:t xml:space="preserve"> </w:t>
            </w:r>
            <w:r w:rsidRPr="00DB1665">
              <w:rPr>
                <w:b/>
                <w:bCs/>
                <w:i/>
                <w:iCs/>
              </w:rPr>
              <w:t>Preferencial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FE" w:rsidRPr="00DB1665" w:rsidRDefault="00E303FE" w:rsidP="00E303FE">
            <w:pPr>
              <w:spacing w:before="14" w:after="27" w:line="360" w:lineRule="auto"/>
              <w:jc w:val="center"/>
              <w:outlineLvl w:val="4"/>
              <w:rPr>
                <w:b/>
                <w:bCs/>
              </w:rPr>
            </w:pPr>
            <w:r w:rsidRPr="00DB1665">
              <w:rPr>
                <w:b/>
                <w:bCs/>
                <w:i/>
                <w:iCs/>
              </w:rPr>
              <w:t>Grupo Estabelecido</w:t>
            </w:r>
          </w:p>
        </w:tc>
      </w:tr>
      <w:tr w:rsidR="00E303FE" w:rsidRPr="00DB1665" w:rsidTr="00B06271">
        <w:trPr>
          <w:trHeight w:val="487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FE" w:rsidRPr="00DB1665" w:rsidRDefault="00E303FE" w:rsidP="00E303FE">
            <w:pPr>
              <w:spacing w:before="14" w:after="27" w:line="360" w:lineRule="auto"/>
              <w:jc w:val="center"/>
            </w:pPr>
            <w:r w:rsidRPr="00DB1665">
              <w:t>Retidos por peneira de malha 0,5 mm</w:t>
            </w:r>
            <w:r w:rsidR="00743190">
              <w:t xml:space="preserve"> (500 µm)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FE" w:rsidRPr="00DB1665" w:rsidRDefault="005550E0" w:rsidP="00E303FE">
            <w:pPr>
              <w:spacing w:before="14" w:after="27" w:line="360" w:lineRule="auto"/>
              <w:jc w:val="center"/>
            </w:pPr>
            <w:r w:rsidRPr="00DB1665">
              <w:rPr>
                <w:u w:val="single"/>
              </w:rPr>
              <w:t>Macrobentos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FE" w:rsidRPr="00DB1665" w:rsidRDefault="00E303FE" w:rsidP="00E303FE">
            <w:pPr>
              <w:spacing w:before="14" w:after="27" w:line="360" w:lineRule="auto"/>
              <w:jc w:val="center"/>
            </w:pPr>
            <w:r w:rsidRPr="00DB1665">
              <w:t>Escavam ou se encontram enterrados nos sedimentos ou rochas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FE" w:rsidRPr="00DB1665" w:rsidRDefault="00E303FE" w:rsidP="00E303FE">
            <w:pPr>
              <w:spacing w:before="14" w:after="27" w:line="360" w:lineRule="auto"/>
              <w:jc w:val="center"/>
            </w:pPr>
            <w:r w:rsidRPr="00DB1665">
              <w:rPr>
                <w:u w:val="single"/>
              </w:rPr>
              <w:t>Infauna / Endofauna</w:t>
            </w:r>
          </w:p>
        </w:tc>
      </w:tr>
      <w:tr w:rsidR="00E303FE" w:rsidRPr="00DB1665" w:rsidTr="00B06271">
        <w:trPr>
          <w:trHeight w:val="501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FE" w:rsidRPr="00DB1665" w:rsidRDefault="00E303FE" w:rsidP="00E303FE">
            <w:pPr>
              <w:spacing w:before="14" w:after="27" w:line="360" w:lineRule="auto"/>
              <w:jc w:val="center"/>
            </w:pPr>
            <w:r w:rsidRPr="00DB1665">
              <w:t>Retidos por peneira de malha 0,062 mm</w:t>
            </w:r>
            <w:r w:rsidR="00743190">
              <w:t xml:space="preserve"> (62 µm)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FE" w:rsidRPr="00DB1665" w:rsidRDefault="005550E0" w:rsidP="00E303FE">
            <w:pPr>
              <w:spacing w:before="14" w:after="27" w:line="360" w:lineRule="auto"/>
              <w:jc w:val="center"/>
            </w:pPr>
            <w:r w:rsidRPr="00DB1665">
              <w:rPr>
                <w:u w:val="single"/>
              </w:rPr>
              <w:t>Meiobentos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FE" w:rsidRPr="00DB1665" w:rsidRDefault="00E303FE" w:rsidP="00E303FE">
            <w:pPr>
              <w:spacing w:before="14" w:after="27" w:line="360" w:lineRule="auto"/>
              <w:jc w:val="center"/>
            </w:pPr>
            <w:r w:rsidRPr="00DB1665">
              <w:t>Organismos que perfuram quimicamente ou mecanicamente rochas e madeiras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FE" w:rsidRPr="00DB1665" w:rsidRDefault="00E303FE" w:rsidP="00E303FE">
            <w:pPr>
              <w:spacing w:before="14" w:after="27" w:line="360" w:lineRule="auto"/>
              <w:jc w:val="center"/>
            </w:pPr>
            <w:r w:rsidRPr="00DB1665">
              <w:rPr>
                <w:u w:val="single"/>
              </w:rPr>
              <w:t>Endofauna de substrato duro</w:t>
            </w:r>
          </w:p>
        </w:tc>
      </w:tr>
      <w:tr w:rsidR="00E303FE" w:rsidRPr="00DB1665" w:rsidTr="00B06271">
        <w:trPr>
          <w:trHeight w:val="556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FE" w:rsidRPr="00DB1665" w:rsidRDefault="00E303FE" w:rsidP="00E303FE">
            <w:pPr>
              <w:spacing w:before="14" w:after="27" w:line="360" w:lineRule="auto"/>
              <w:jc w:val="center"/>
            </w:pPr>
            <w:r w:rsidRPr="00DB1665">
              <w:t>Passam pela peneira de malha 0,062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FE" w:rsidRPr="00DB1665" w:rsidRDefault="005550E0" w:rsidP="00E303FE">
            <w:pPr>
              <w:spacing w:before="14" w:after="27" w:line="360" w:lineRule="auto"/>
              <w:jc w:val="center"/>
            </w:pPr>
            <w:r w:rsidRPr="00DB1665">
              <w:rPr>
                <w:u w:val="single"/>
              </w:rPr>
              <w:t>Microbentos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FE" w:rsidRPr="00DB1665" w:rsidRDefault="00E303FE" w:rsidP="00E303FE">
            <w:pPr>
              <w:spacing w:before="14" w:after="27" w:line="360" w:lineRule="auto"/>
              <w:jc w:val="center"/>
            </w:pPr>
            <w:r w:rsidRPr="00DB1665">
              <w:t>Vivem ou se locomovem sobre o substrato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FE" w:rsidRPr="00DB1665" w:rsidRDefault="00E303FE" w:rsidP="00E303FE">
            <w:pPr>
              <w:spacing w:before="14" w:after="27" w:line="360" w:lineRule="auto"/>
              <w:jc w:val="center"/>
            </w:pPr>
            <w:r w:rsidRPr="00DB1665">
              <w:t>Epifauna</w:t>
            </w:r>
          </w:p>
        </w:tc>
      </w:tr>
      <w:tr w:rsidR="00E303FE" w:rsidRPr="00DB1665" w:rsidTr="00B06271">
        <w:trPr>
          <w:trHeight w:val="459"/>
          <w:jc w:val="center"/>
        </w:trPr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FE" w:rsidRPr="00DB1665" w:rsidRDefault="00E303FE" w:rsidP="00E303FE">
            <w:pPr>
              <w:spacing w:before="14" w:after="27" w:line="360" w:lineRule="auto"/>
              <w:jc w:val="center"/>
            </w:pPr>
            <w:r w:rsidRPr="00DB1665">
              <w:t>Capturados com rede de arrasto &gt; 2 cm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FE" w:rsidRPr="00DB1665" w:rsidRDefault="005550E0" w:rsidP="00E303FE">
            <w:pPr>
              <w:spacing w:before="14" w:after="27" w:line="360" w:lineRule="auto"/>
              <w:jc w:val="center"/>
            </w:pPr>
            <w:r w:rsidRPr="00DB1665">
              <w:rPr>
                <w:u w:val="single"/>
              </w:rPr>
              <w:t>Megafauna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FE" w:rsidRPr="00DB1665" w:rsidRDefault="00E303FE" w:rsidP="00E303FE">
            <w:pPr>
              <w:spacing w:before="14" w:after="27" w:line="360" w:lineRule="auto"/>
              <w:jc w:val="center"/>
            </w:pPr>
            <w:r w:rsidRPr="00DB1665">
              <w:t>Vivem em espaços entre os grãos do sedimento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03FE" w:rsidRPr="00DB1665" w:rsidRDefault="00E303FE" w:rsidP="00E303FE">
            <w:pPr>
              <w:spacing w:before="14" w:after="27" w:line="360" w:lineRule="auto"/>
              <w:jc w:val="center"/>
            </w:pPr>
            <w:r w:rsidRPr="00DB1665">
              <w:rPr>
                <w:u w:val="single"/>
              </w:rPr>
              <w:t>Mesobentônico</w:t>
            </w:r>
          </w:p>
        </w:tc>
      </w:tr>
    </w:tbl>
    <w:p w:rsidR="00E303FE" w:rsidRPr="00E303FE" w:rsidRDefault="00E303FE" w:rsidP="00E303FE">
      <w:pPr>
        <w:spacing w:before="14" w:after="27" w:line="360" w:lineRule="auto"/>
        <w:ind w:firstLine="204"/>
      </w:pPr>
    </w:p>
    <w:p w:rsidR="00E303FE" w:rsidRPr="00C730FA" w:rsidRDefault="00E303FE" w:rsidP="00A677C8">
      <w:pPr>
        <w:spacing w:before="14" w:after="27" w:line="360" w:lineRule="auto"/>
        <w:ind w:firstLine="204"/>
        <w:jc w:val="both"/>
      </w:pPr>
      <w:r w:rsidRPr="00541A43">
        <w:t xml:space="preserve">Na plataforma continental o </w:t>
      </w:r>
      <w:r w:rsidRPr="00C02C78">
        <w:rPr>
          <w:i/>
        </w:rPr>
        <w:t>ambiente bêntico</w:t>
      </w:r>
      <w:r w:rsidRPr="00541A43">
        <w:t xml:space="preserve"> é subdividido </w:t>
      </w:r>
      <w:r w:rsidR="00C02C78">
        <w:t xml:space="preserve">em </w:t>
      </w:r>
      <w:r w:rsidRPr="00C02C78">
        <w:rPr>
          <w:u w:val="single"/>
        </w:rPr>
        <w:t>duas partes</w:t>
      </w:r>
      <w:r w:rsidRPr="00541A43">
        <w:t xml:space="preserve"> de acordo com a sua </w:t>
      </w:r>
      <w:r w:rsidRPr="00C02C78">
        <w:rPr>
          <w:i/>
        </w:rPr>
        <w:t>dinâmica</w:t>
      </w:r>
      <w:r w:rsidRPr="00541A43">
        <w:t xml:space="preserve"> e </w:t>
      </w:r>
      <w:r w:rsidRPr="00C02C78">
        <w:rPr>
          <w:i/>
        </w:rPr>
        <w:t>sedimentos nelas existentes</w:t>
      </w:r>
      <w:r w:rsidRPr="00541A43">
        <w:t xml:space="preserve">: a </w:t>
      </w:r>
      <w:r w:rsidRPr="00C02C78">
        <w:rPr>
          <w:u w:val="single"/>
        </w:rPr>
        <w:t>primeira</w:t>
      </w:r>
      <w:r w:rsidRPr="00541A43">
        <w:t xml:space="preserve"> vai </w:t>
      </w:r>
      <w:r w:rsidRPr="00C730FA">
        <w:t>desde a praia até uma profundidade de aproximadamente 50m chamada</w:t>
      </w:r>
      <w:r w:rsidRPr="00C02C78">
        <w:rPr>
          <w:i/>
        </w:rPr>
        <w:t xml:space="preserve"> </w:t>
      </w:r>
      <w:r w:rsidRPr="00C730FA">
        <w:rPr>
          <w:i/>
          <w:u w:val="single"/>
        </w:rPr>
        <w:t>zona litorânea</w:t>
      </w:r>
      <w:r w:rsidRPr="00541A43">
        <w:t xml:space="preserve">; a </w:t>
      </w:r>
      <w:r w:rsidRPr="00C02C78">
        <w:rPr>
          <w:u w:val="single"/>
        </w:rPr>
        <w:t>segunda</w:t>
      </w:r>
      <w:r w:rsidRPr="00541A43">
        <w:t xml:space="preserve"> se estende </w:t>
      </w:r>
      <w:r w:rsidRPr="00C730FA">
        <w:t>desde os 50m até a quebra de plataforma, por volta dos 200m a chamada</w:t>
      </w:r>
      <w:r w:rsidRPr="00C02C78">
        <w:rPr>
          <w:i/>
        </w:rPr>
        <w:t xml:space="preserve"> </w:t>
      </w:r>
      <w:r w:rsidRPr="00C730FA">
        <w:rPr>
          <w:i/>
          <w:u w:val="single"/>
        </w:rPr>
        <w:t>zona sublitorânea</w:t>
      </w:r>
      <w:r w:rsidRPr="00C02C78">
        <w:rPr>
          <w:i/>
        </w:rPr>
        <w:t>.</w:t>
      </w:r>
    </w:p>
    <w:p w:rsidR="00E303FE" w:rsidRPr="00541A43" w:rsidRDefault="00E303FE" w:rsidP="00A677C8">
      <w:pPr>
        <w:spacing w:before="14" w:after="27" w:line="360" w:lineRule="auto"/>
        <w:ind w:firstLine="204"/>
        <w:jc w:val="both"/>
      </w:pPr>
      <w:r w:rsidRPr="00541A43">
        <w:t xml:space="preserve">A </w:t>
      </w:r>
      <w:r w:rsidRPr="00094C5B">
        <w:rPr>
          <w:u w:val="single"/>
        </w:rPr>
        <w:t>zona litorânea</w:t>
      </w:r>
      <w:r w:rsidRPr="00541A43">
        <w:t xml:space="preserve"> é marcada por uma </w:t>
      </w:r>
      <w:r w:rsidRPr="00094C5B">
        <w:rPr>
          <w:i/>
        </w:rPr>
        <w:t>estratificação bem marcada</w:t>
      </w:r>
      <w:r w:rsidRPr="00541A43">
        <w:t>, determinada pela maior ou menor influência da água do mar (ver praia arenosa e costão rochoso).</w:t>
      </w:r>
    </w:p>
    <w:p w:rsidR="00E303FE" w:rsidRPr="00541A43" w:rsidRDefault="00E303FE" w:rsidP="00A677C8">
      <w:pPr>
        <w:spacing w:before="14" w:after="27" w:line="360" w:lineRule="auto"/>
        <w:ind w:firstLine="204"/>
        <w:jc w:val="both"/>
      </w:pPr>
      <w:r w:rsidRPr="00541A43">
        <w:t xml:space="preserve">Já a </w:t>
      </w:r>
      <w:r w:rsidRPr="00094C5B">
        <w:rPr>
          <w:u w:val="single"/>
        </w:rPr>
        <w:t>zona sublitorânea</w:t>
      </w:r>
      <w:r w:rsidRPr="00541A43">
        <w:t xml:space="preserve"> ou plataforma externa da costa brasileira pode se dividir em </w:t>
      </w:r>
      <w:r w:rsidRPr="00094C5B">
        <w:rPr>
          <w:u w:val="single"/>
        </w:rPr>
        <w:t>três seções</w:t>
      </w:r>
      <w:r w:rsidRPr="00541A43">
        <w:t xml:space="preserve">: a </w:t>
      </w:r>
      <w:r w:rsidRPr="00094C5B">
        <w:rPr>
          <w:u w:val="single"/>
        </w:rPr>
        <w:t>primeira</w:t>
      </w:r>
      <w:r w:rsidRPr="00541A43">
        <w:t xml:space="preserve"> que </w:t>
      </w:r>
      <w:r w:rsidRPr="00094C5B">
        <w:rPr>
          <w:i/>
        </w:rPr>
        <w:t>abrange toda a região norte</w:t>
      </w:r>
      <w:r w:rsidR="0075130B">
        <w:rPr>
          <w:i/>
        </w:rPr>
        <w:t xml:space="preserve"> -</w:t>
      </w:r>
      <w:r w:rsidRPr="00094C5B">
        <w:rPr>
          <w:i/>
        </w:rPr>
        <w:t xml:space="preserve"> influenciada pela foz do rio Amazonas</w:t>
      </w:r>
      <w:r w:rsidRPr="00541A43">
        <w:t xml:space="preserve">, onde predomina uma </w:t>
      </w:r>
      <w:r w:rsidRPr="00094C5B">
        <w:rPr>
          <w:i/>
        </w:rPr>
        <w:t>fauna bêntica associada ao sedimento mais lamoso</w:t>
      </w:r>
      <w:r w:rsidRPr="00541A43">
        <w:t xml:space="preserve"> </w:t>
      </w:r>
      <w:r w:rsidRPr="00541A43">
        <w:lastRenderedPageBreak/>
        <w:t xml:space="preserve">provindo do rio; a </w:t>
      </w:r>
      <w:r w:rsidRPr="00094C5B">
        <w:rPr>
          <w:u w:val="single"/>
        </w:rPr>
        <w:t>segunda</w:t>
      </w:r>
      <w:r w:rsidRPr="00541A43">
        <w:t xml:space="preserve"> seção vai </w:t>
      </w:r>
      <w:r w:rsidRPr="00094C5B">
        <w:rPr>
          <w:i/>
        </w:rPr>
        <w:t>desde o nordeste indo até a proximidade da cadeia Vitória Trindade</w:t>
      </w:r>
      <w:r w:rsidRPr="00541A43">
        <w:t xml:space="preserve">, caracterizada por uma </w:t>
      </w:r>
      <w:r w:rsidRPr="00094C5B">
        <w:rPr>
          <w:i/>
        </w:rPr>
        <w:t>grande fauna bêntica</w:t>
      </w:r>
      <w:r w:rsidRPr="00541A43">
        <w:t xml:space="preserve"> e </w:t>
      </w:r>
      <w:r w:rsidRPr="00094C5B">
        <w:rPr>
          <w:i/>
        </w:rPr>
        <w:t>grande ocorrência de recifes coralinos</w:t>
      </w:r>
      <w:r w:rsidRPr="00541A43">
        <w:t>.</w:t>
      </w:r>
    </w:p>
    <w:p w:rsidR="00E303FE" w:rsidRPr="00541A43" w:rsidRDefault="00E303FE" w:rsidP="00A677C8">
      <w:pPr>
        <w:spacing w:before="14" w:after="27" w:line="360" w:lineRule="auto"/>
        <w:ind w:firstLine="204"/>
        <w:jc w:val="both"/>
      </w:pPr>
      <w:r w:rsidRPr="00541A43">
        <w:t xml:space="preserve">E por fim, a </w:t>
      </w:r>
      <w:r w:rsidRPr="00094C5B">
        <w:rPr>
          <w:u w:val="single"/>
        </w:rPr>
        <w:t>terceira</w:t>
      </w:r>
      <w:r w:rsidRPr="00541A43">
        <w:t xml:space="preserve"> segue </w:t>
      </w:r>
      <w:r w:rsidRPr="00094C5B">
        <w:rPr>
          <w:i/>
        </w:rPr>
        <w:t>desde o Cabo Frio até o Rio Grande do Sul</w:t>
      </w:r>
      <w:r w:rsidRPr="00541A43">
        <w:t xml:space="preserve">, havendo uma </w:t>
      </w:r>
      <w:r w:rsidRPr="00094C5B">
        <w:rPr>
          <w:i/>
        </w:rPr>
        <w:t>gradação na predominância de grupos bentônicos</w:t>
      </w:r>
      <w:r w:rsidRPr="00541A43">
        <w:t>, onde os organismos coralinos são substituídos por organismos mais adaptados ao fundo lamoso.</w:t>
      </w:r>
    </w:p>
    <w:p w:rsidR="00E303FE" w:rsidRPr="00541A43" w:rsidRDefault="00E303FE" w:rsidP="00A677C8">
      <w:pPr>
        <w:jc w:val="both"/>
      </w:pPr>
      <w:r w:rsidRPr="00541A43">
        <w:t>Fonte: http://ecomar.io.usp.br/plataforma_habitats.html.</w:t>
      </w:r>
    </w:p>
    <w:sectPr w:rsidR="00E303FE" w:rsidRPr="00541A43" w:rsidSect="00FA0C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303FE"/>
    <w:rsid w:val="00014E1D"/>
    <w:rsid w:val="00065D13"/>
    <w:rsid w:val="00094C5B"/>
    <w:rsid w:val="0014382C"/>
    <w:rsid w:val="001D6888"/>
    <w:rsid w:val="00247665"/>
    <w:rsid w:val="0026387C"/>
    <w:rsid w:val="002715EB"/>
    <w:rsid w:val="002F2CF5"/>
    <w:rsid w:val="003F2722"/>
    <w:rsid w:val="003F52CD"/>
    <w:rsid w:val="00411606"/>
    <w:rsid w:val="00466307"/>
    <w:rsid w:val="004B5A99"/>
    <w:rsid w:val="00525B8A"/>
    <w:rsid w:val="00541A43"/>
    <w:rsid w:val="005550E0"/>
    <w:rsid w:val="005A7BC4"/>
    <w:rsid w:val="005B57D0"/>
    <w:rsid w:val="0061423E"/>
    <w:rsid w:val="00615F63"/>
    <w:rsid w:val="0064546A"/>
    <w:rsid w:val="00743190"/>
    <w:rsid w:val="0075130B"/>
    <w:rsid w:val="0082032F"/>
    <w:rsid w:val="00822B81"/>
    <w:rsid w:val="00872157"/>
    <w:rsid w:val="008773D6"/>
    <w:rsid w:val="008C200A"/>
    <w:rsid w:val="00910D33"/>
    <w:rsid w:val="00A677C8"/>
    <w:rsid w:val="00A94E21"/>
    <w:rsid w:val="00AA2B98"/>
    <w:rsid w:val="00AC7E94"/>
    <w:rsid w:val="00AE48B2"/>
    <w:rsid w:val="00B06271"/>
    <w:rsid w:val="00B46CD2"/>
    <w:rsid w:val="00B65E7B"/>
    <w:rsid w:val="00C02C78"/>
    <w:rsid w:val="00C54386"/>
    <w:rsid w:val="00C730FA"/>
    <w:rsid w:val="00C87626"/>
    <w:rsid w:val="00CE2F17"/>
    <w:rsid w:val="00D65F4C"/>
    <w:rsid w:val="00D9496B"/>
    <w:rsid w:val="00D94EE3"/>
    <w:rsid w:val="00DB1665"/>
    <w:rsid w:val="00DB6E7B"/>
    <w:rsid w:val="00E215BA"/>
    <w:rsid w:val="00E303FE"/>
    <w:rsid w:val="00E30718"/>
    <w:rsid w:val="00E82012"/>
    <w:rsid w:val="00F10BE1"/>
    <w:rsid w:val="00FA0CC6"/>
    <w:rsid w:val="00FB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EE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94EE3"/>
    <w:pPr>
      <w:keepNext/>
      <w:spacing w:line="480" w:lineRule="auto"/>
      <w:jc w:val="center"/>
      <w:outlineLvl w:val="0"/>
    </w:pPr>
    <w:rPr>
      <w:rFonts w:eastAsiaTheme="majorEastAsia" w:cstheme="majorBidi"/>
      <w:b/>
      <w:bCs/>
      <w:iCs/>
    </w:rPr>
  </w:style>
  <w:style w:type="paragraph" w:styleId="Ttulo2">
    <w:name w:val="heading 2"/>
    <w:basedOn w:val="Normal"/>
    <w:next w:val="Normal"/>
    <w:link w:val="Ttulo2Char"/>
    <w:qFormat/>
    <w:rsid w:val="00D94EE3"/>
    <w:pPr>
      <w:keepNext/>
      <w:spacing w:line="480" w:lineRule="auto"/>
      <w:jc w:val="center"/>
      <w:outlineLvl w:val="1"/>
    </w:pPr>
    <w:rPr>
      <w:rFonts w:eastAsiaTheme="majorEastAsia" w:cstheme="majorBidi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94EE3"/>
    <w:pPr>
      <w:keepNext/>
      <w:jc w:val="center"/>
      <w:outlineLvl w:val="2"/>
    </w:pPr>
    <w:rPr>
      <w:rFonts w:ascii="Arial" w:hAnsi="Arial"/>
      <w:i/>
      <w:sz w:val="20"/>
    </w:rPr>
  </w:style>
  <w:style w:type="paragraph" w:styleId="Ttulo4">
    <w:name w:val="heading 4"/>
    <w:basedOn w:val="Normal"/>
    <w:link w:val="Ttulo4Char"/>
    <w:uiPriority w:val="9"/>
    <w:qFormat/>
    <w:rsid w:val="00D94EE3"/>
    <w:pPr>
      <w:spacing w:before="100" w:beforeAutospacing="1" w:after="100" w:afterAutospacing="1"/>
      <w:outlineLvl w:val="3"/>
    </w:pPr>
    <w:rPr>
      <w:b/>
      <w:bCs/>
    </w:rPr>
  </w:style>
  <w:style w:type="paragraph" w:styleId="Ttulo5">
    <w:name w:val="heading 5"/>
    <w:basedOn w:val="Normal"/>
    <w:link w:val="Ttulo5Char"/>
    <w:uiPriority w:val="9"/>
    <w:qFormat/>
    <w:rsid w:val="00E303F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link w:val="Ttulo6Char"/>
    <w:uiPriority w:val="9"/>
    <w:qFormat/>
    <w:rsid w:val="00E303FE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Ttulo7">
    <w:name w:val="heading 7"/>
    <w:basedOn w:val="Normal"/>
    <w:link w:val="Ttulo7Char"/>
    <w:uiPriority w:val="9"/>
    <w:qFormat/>
    <w:rsid w:val="00E303FE"/>
    <w:pPr>
      <w:spacing w:before="100" w:beforeAutospacing="1" w:after="100" w:afterAutospacing="1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11606"/>
    <w:rPr>
      <w:rFonts w:eastAsiaTheme="majorEastAsia" w:cstheme="majorBidi"/>
      <w:sz w:val="28"/>
      <w:szCs w:val="28"/>
    </w:rPr>
  </w:style>
  <w:style w:type="character" w:customStyle="1" w:styleId="Ttulo1Char">
    <w:name w:val="Título 1 Char"/>
    <w:basedOn w:val="Fontepargpadro"/>
    <w:link w:val="Ttulo1"/>
    <w:rsid w:val="00411606"/>
    <w:rPr>
      <w:rFonts w:eastAsiaTheme="majorEastAsia" w:cstheme="majorBidi"/>
      <w:b/>
      <w:bCs/>
      <w:i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D94EE3"/>
    <w:rPr>
      <w:rFonts w:ascii="Arial" w:hAnsi="Arial"/>
      <w:i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D94EE3"/>
    <w:rPr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D94EE3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D94EE3"/>
    <w:rPr>
      <w:sz w:val="32"/>
      <w:szCs w:val="24"/>
    </w:rPr>
  </w:style>
  <w:style w:type="paragraph" w:styleId="Subttulo">
    <w:name w:val="Subtitle"/>
    <w:basedOn w:val="Normal"/>
    <w:link w:val="SubttuloChar"/>
    <w:qFormat/>
    <w:rsid w:val="00D94EE3"/>
    <w:pPr>
      <w:spacing w:line="480" w:lineRule="auto"/>
      <w:jc w:val="center"/>
    </w:pPr>
    <w:rPr>
      <w:sz w:val="32"/>
    </w:rPr>
  </w:style>
  <w:style w:type="character" w:customStyle="1" w:styleId="SubttuloChar">
    <w:name w:val="Subtítulo Char"/>
    <w:basedOn w:val="Fontepargpadro"/>
    <w:link w:val="Subttulo"/>
    <w:rsid w:val="00D94EE3"/>
    <w:rPr>
      <w:sz w:val="32"/>
      <w:szCs w:val="24"/>
    </w:rPr>
  </w:style>
  <w:style w:type="character" w:styleId="Forte">
    <w:name w:val="Strong"/>
    <w:basedOn w:val="Fontepargpadro"/>
    <w:qFormat/>
    <w:rsid w:val="00D94EE3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rsid w:val="00E303FE"/>
    <w:rPr>
      <w:b/>
      <w:bCs/>
    </w:rPr>
  </w:style>
  <w:style w:type="character" w:customStyle="1" w:styleId="Ttulo6Char">
    <w:name w:val="Título 6 Char"/>
    <w:basedOn w:val="Fontepargpadro"/>
    <w:link w:val="Ttulo6"/>
    <w:uiPriority w:val="9"/>
    <w:rsid w:val="00E303FE"/>
    <w:rPr>
      <w:b/>
      <w:bCs/>
      <w:sz w:val="15"/>
      <w:szCs w:val="15"/>
    </w:rPr>
  </w:style>
  <w:style w:type="character" w:customStyle="1" w:styleId="Ttulo7Char">
    <w:name w:val="Título 7 Char"/>
    <w:basedOn w:val="Fontepargpadro"/>
    <w:link w:val="Ttulo7"/>
    <w:uiPriority w:val="9"/>
    <w:rsid w:val="00E303FE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303FE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E303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comar.io.usp.br/glossari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omar.io.usp.br/glossario.html" TargetMode="External"/><Relationship Id="rId5" Type="http://schemas.openxmlformats.org/officeDocument/2006/relationships/hyperlink" Target="http://ecomar.io.usp.br/glossario.html" TargetMode="External"/><Relationship Id="rId4" Type="http://schemas.openxmlformats.org/officeDocument/2006/relationships/hyperlink" Target="http://ecomar.io.usp.br/glossario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1150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Alexandre Souto Santiago</cp:lastModifiedBy>
  <cp:revision>21</cp:revision>
  <dcterms:created xsi:type="dcterms:W3CDTF">2010-05-20T13:14:00Z</dcterms:created>
  <dcterms:modified xsi:type="dcterms:W3CDTF">2012-10-15T19:49:00Z</dcterms:modified>
</cp:coreProperties>
</file>