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F57CC3" w:rsidRDefault="000B32E6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32E6">
              <w:rPr>
                <w:rFonts w:ascii="Arial" w:hAnsi="Arial" w:cs="Arial"/>
                <w:b/>
                <w:sz w:val="22"/>
                <w:szCs w:val="22"/>
              </w:rPr>
              <w:t>Sociologia da arte</w:t>
            </w:r>
          </w:p>
          <w:p w:rsidR="00216621" w:rsidRPr="00216621" w:rsidRDefault="000B32E6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32E6">
              <w:rPr>
                <w:rFonts w:ascii="Arial" w:hAnsi="Arial" w:cs="Arial"/>
                <w:b/>
              </w:rPr>
              <w:t>LA0322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20B4D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57CC3" w:rsidRDefault="00F57CC3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0B32E6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2E6">
              <w:rPr>
                <w:rFonts w:ascii="Arial" w:hAnsi="Arial" w:cs="Arial"/>
                <w:sz w:val="22"/>
                <w:szCs w:val="22"/>
              </w:rPr>
              <w:t>Os objetivos e limites da sociologia da arte. O problema sociológico e o conceito de ideologia na história da arte. O método sociológico. Os parâmetros entre arte e sociedade. A constituição e transformações nas convenções sociológicas da arte.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32E6"/>
    <w:rsid w:val="000B73D5"/>
    <w:rsid w:val="001D1B30"/>
    <w:rsid w:val="00216621"/>
    <w:rsid w:val="00250CB1"/>
    <w:rsid w:val="002B0226"/>
    <w:rsid w:val="00337559"/>
    <w:rsid w:val="00520B4D"/>
    <w:rsid w:val="00670833"/>
    <w:rsid w:val="007303F6"/>
    <w:rsid w:val="0073120D"/>
    <w:rsid w:val="007F2DD7"/>
    <w:rsid w:val="008031CD"/>
    <w:rsid w:val="00905E8C"/>
    <w:rsid w:val="009B1505"/>
    <w:rsid w:val="00B057C2"/>
    <w:rsid w:val="00B10C1F"/>
    <w:rsid w:val="00B613DB"/>
    <w:rsid w:val="00C41EB5"/>
    <w:rsid w:val="00C61752"/>
    <w:rsid w:val="00F5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2020-01-21T18:36:00Z</cp:lastPrinted>
  <dcterms:created xsi:type="dcterms:W3CDTF">2020-01-21T18:37:00Z</dcterms:created>
  <dcterms:modified xsi:type="dcterms:W3CDTF">2020-01-21T18:37:00Z</dcterms:modified>
</cp:coreProperties>
</file>