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306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Termo de Compromisso firmado em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23/04/2024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entre a Fundação Universidade Federal do Amapá 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xxxxxxxxxxx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para atuação de preceptor de Estágio Supervisionado do Curso de Ciências Farmacêuticas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ind w:left="306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FUNDAÇÃO UNIVERSIDADE FEDERAL DO AMAPÁ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sede na Rodovia Juscelino Kubitschek, Km 02, Jardim Marco Zero, Macapá – AP, inscrita no CNPJ sob o nº. 34.868.257/0001-81, neste ato representada pel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Prof. Dr. Fabio Rodrigues de Oliveira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Coordenador do Curso de Bacharelado em Farmácia, doravante denominada UNIFAP e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XXXXXXXXXXXX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nacionalidade brasileir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o/a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do RG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xxxxxx-xx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CPF nº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xxx.xxx.xxx-xx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doravante denominada PRECEPTOR/A.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a preceptoria é atividade de natureza técnica e pedagógica diretamente envolvida no processo acadêmico-assistencial;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os termos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N. 01/2024 – CCFARM/PROGRAD/UNIFAP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o qual dispõe sobre o Processo Seletivo Simplificado para Preceptoria do Curso de Graduação em Farmácia da Universidade Federal do Amapá (UNIFAP) – Campus Marco Zero;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o disposto na Resolução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nº 23/2017 CONSU/UNIFAP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que dispõe sobre os critérios e normas da preceptoria de profissionais para acompanhamento e orientação de alunos em atividades acadêmicas nos cursos das áreas da saúde, no âmbito da Universidade Federal do Amapá;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CELEBRAM O PRESENTE TERMO DE COMPROMISSO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conforme a seguir estabelecido: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Cláusula Primeira - DO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Constitui objetivo deste Termo a orientação-técnico pedagógica pela PRECEPTORA na modalidade de supervisão/orientação às atividades de ensino e de aprendizagem com assistência direta ao aluno em Estágio Curricular Supervisionado Obrigatório na Área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Cláusula Segunda - DA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 – A assistência/ orientação técnico pedagógica será prestada pela PRECEPTORA em Unidade de Saúde a ser definida pela Coordenação de Estágio do Curso de Farmácia.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II - As atividades de Preceptoria de Graduação do Curso de Farmácia ocorrerão nos horários previamente definidos em Plano de Trabalho/Atividade no local da execução das atividades referentes a preceptoria.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III- A atuação da PRECEPTORA compreenderá as atividades previstas na Resolução Nº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– CONSU/UNIFAP, em especial: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Orientar e supervisionar em serviço, em sua área específica de atuação ou de especialidade profissional, discentes do Curso de Graduação de Farmácia;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b) Promover reuniões clínico-científicas com os discentes do Curso de graduação em Farmácia da UNIFAP, sob sua responsabilidade;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c) Apresentar avaliação dos discentes do Curso de Graduação em Farmácia, ao supervisor do programa/estágio, informando sobre seu comportamento ético e aproveitamento nas atividades por ele supervisionadas.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Cláusula Terceira – DOS DEVERES DA PRECEPTORA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 – Observar os termos da Resolução nº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– CONSU/UNIFAP, em especial o disposto em seu artigo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º;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Observar os termos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01/202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CCFARM/PRAGRAD/UNIFAP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III – Programar férias fora dos períodos de atividade curricular, salvo na possibilidade de substituição formal por outra PRECEPTORA ou PRECEPTOR, da mesma área, selecionado e aprovado pelo Departamento específico da UNIFAP;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Cláusula Quarta - DAS RESPONSABILIDADES DA PRECEPTORA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I. A PRECEPTORA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declara estar ciente das condições de exercício da preceptoria;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II. A PRECEPTORA declara ainda estar ciente da responsabilidade civil e criminal decorrente dos atos que praticar no exercício de função pública, nos termos do art. 327, do Código Penal Brasileiro.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Cláusula Quinta - DA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Este Termo de Compromisso vigorará pelo prazo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  <w:rtl w:val="0"/>
        </w:rPr>
        <w:t xml:space="preserve">12 (doze) meses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a contar da data de sua assinatura, podendo ser rescindido a qualquer momento por qualquer das partes mediante comunicação escrita com antecedência mínima de 30 dias. Poderá ainda ser prorrogado por igual período, de acordo com interesse de ambas as partes.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E POR ESTAREM ASSIM AJUSTADAS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as partes firmam o presente.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5664" w:firstLine="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Macapá, 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PRECEPTOR/A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COORDENADOR DO CURSO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52.00000000000003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52.00000000000003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-285749</wp:posOffset>
          </wp:positionV>
          <wp:extent cx="1114425" cy="896303"/>
          <wp:effectExtent b="0" l="0" r="0" t="0"/>
          <wp:wrapNone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8963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4991100</wp:posOffset>
          </wp:positionH>
          <wp:positionV relativeFrom="paragraph">
            <wp:posOffset>-285749</wp:posOffset>
          </wp:positionV>
          <wp:extent cx="971550" cy="1057275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UNIVERSIDADE FEDERAL DO AMAPÁ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PRÓ-REITORIA DE ENSINO DE GRADUAÇÃO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DEPARTAMENTO DE CIÊNCIAS BIOLÓGICAS E DA SAÚDE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COORDENAÇÃO DO CURSO DE BACHARELADO EM F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ARMÁCIA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52.00000000000003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36"/>
        <w:szCs w:val="36"/>
        <w:u w:val="none"/>
        <w:shd w:fill="auto" w:val="clear"/>
        <w:vertAlign w:val="baseline"/>
        <w:rtl w:val="0"/>
      </w:rPr>
      <w:t xml:space="preserve">TERMO DE COMPROMISSO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ambria" w:cs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val="en-US"/>
    </w:rPr>
  </w:style>
  <w:style w:type="character" w:styleId="RodapéChar">
    <w:name w:val="Rodapé Char"/>
    <w:next w:val="RodapéChar"/>
    <w:autoRedefine w:val="0"/>
    <w:hidden w:val="0"/>
    <w:qFormat w:val="0"/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val="en-US"/>
    </w:rPr>
  </w:style>
  <w:style w:type="character" w:styleId="TextodebalãoChar1">
    <w:name w:val="Texto de balão Char1"/>
    <w:next w:val="TextodebalãoChar1"/>
    <w:autoRedefine w:val="0"/>
    <w:hidden w:val="0"/>
    <w:qFormat w:val="0"/>
    <w:rPr>
      <w:rFonts w:ascii="Segoe UI" w:cs="Segoe UI" w:hAnsi="Segoe UI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en-US" w:val="en-US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val="en-US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rFonts w:ascii="Cambria" w:cs="Mangal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mbria" w:cs="Mangal" w:hAnsi="Cambria"/>
      <w:i w:val="1"/>
      <w:iCs w:val="1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rFonts w:ascii="Cambria" w:cs="Mangal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color w:val="00000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en-US" w:eastAsia="zh-CN" w:val="en-US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200" w:line="252" w:lineRule="auto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en-US" w:eastAsia="zh-CN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en-US" w:eastAsia="zh-CN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2GVHmE0zIXFkgm3+YH8AFkBcZw==">CgMxLjA4AHIhMUJTZEZXUEgzd21OQmZoTGpHdEtPWnlHSGV2V3NxRGlx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2022-03-21T21:33:00Z</dcterms:created>
  <dc:creator>Camila Salles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Company">
    <vt:lpstr>Camila Salles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