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7F80" w14:textId="77777777" w:rsidR="0018355C" w:rsidRDefault="006A758E">
      <w:pPr>
        <w:pStyle w:val="Style1"/>
        <w:widowControl/>
        <w:spacing w:line="192" w:lineRule="exact"/>
        <w:ind w:left="2971" w:right="2808"/>
        <w:rPr>
          <w:rStyle w:val="FontStyle13"/>
          <w:lang w:val="pt-PT" w:eastAsia="pt-PT"/>
        </w:rPr>
      </w:pPr>
      <w:r>
        <w:rPr>
          <w:noProof/>
        </w:rPr>
        <mc:AlternateContent>
          <mc:Choice Requires="wps">
            <w:drawing>
              <wp:anchor distT="0" distB="45720" distL="24130" distR="24130" simplePos="0" relativeHeight="251655680" behindDoc="0" locked="0" layoutInCell="1" allowOverlap="1" wp14:anchorId="61C21984" wp14:editId="6E59CC85">
                <wp:simplePos x="0" y="0"/>
                <wp:positionH relativeFrom="margin">
                  <wp:posOffset>2837815</wp:posOffset>
                </wp:positionH>
                <wp:positionV relativeFrom="paragraph">
                  <wp:posOffset>0</wp:posOffset>
                </wp:positionV>
                <wp:extent cx="301625" cy="389890"/>
                <wp:effectExtent l="2540" t="1905" r="63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45F5" w14:textId="77777777" w:rsidR="0018355C" w:rsidRDefault="006A758E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19417" wp14:editId="3B5B16F0">
                                  <wp:extent cx="304800" cy="390525"/>
                                  <wp:effectExtent l="0" t="0" r="0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45pt;margin-top:0;width:23.75pt;height:30.7pt;z-index:251655680;visibility:visible;mso-wrap-style:square;mso-width-percent:0;mso-height-percent:0;mso-wrap-distance-left:1.9pt;mso-wrap-distance-top:0;mso-wrap-distance-right:1.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" filled="f" stroked="f">
                <v:textbox inset="0,0,0,0">
                  <w:txbxContent>
                    <w:p w:rsidR="0018355C" w:rsidRDefault="006A758E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4800" cy="390525"/>
                            <wp:effectExtent l="0" t="0" r="0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8355C">
        <w:rPr>
          <w:rStyle w:val="FontStyle13"/>
          <w:lang w:val="pt-PT" w:eastAsia="pt-PT"/>
        </w:rPr>
        <w:t>UNIVERSIDADE FEDERAL DO AMAPÁ PRÓ-REITORIA DE ENSINO DE GRADUAÇÃO DEPARTAMENTO DE LETRAS E ARTES</w:t>
      </w:r>
    </w:p>
    <w:p w14:paraId="0E01195C" w14:textId="77777777" w:rsidR="0018355C" w:rsidRDefault="0018355C">
      <w:pPr>
        <w:pStyle w:val="Style4"/>
        <w:widowControl/>
        <w:spacing w:line="240" w:lineRule="exact"/>
        <w:ind w:left="2275"/>
        <w:jc w:val="both"/>
        <w:rPr>
          <w:sz w:val="20"/>
          <w:szCs w:val="20"/>
        </w:rPr>
      </w:pPr>
    </w:p>
    <w:p w14:paraId="5B369950" w14:textId="77777777" w:rsidR="0018355C" w:rsidRPr="008D778D" w:rsidRDefault="0018355C">
      <w:pPr>
        <w:pStyle w:val="Style4"/>
        <w:widowControl/>
        <w:spacing w:before="58"/>
        <w:ind w:left="2275"/>
        <w:jc w:val="both"/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>TERMO DE COMPROMISSO DE BOLSA MONITORIA</w:t>
      </w:r>
    </w:p>
    <w:p w14:paraId="58A4896C" w14:textId="542F7B2A" w:rsidR="0018355C" w:rsidRPr="008D778D" w:rsidRDefault="0018355C">
      <w:pPr>
        <w:pStyle w:val="Style3"/>
        <w:widowControl/>
        <w:spacing w:before="211" w:line="250" w:lineRule="exact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Pelo presente instrumento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-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em consonância com os artigos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211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a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214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do Regimento da UNIFAP, e a Resolução n°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028,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de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13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de outubro de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1994,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e demais regras institucionais aplicáveis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-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as partes a seguir nomeadas, de um lado a Fundação Universidade Federal do Amapá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-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UNIFAP, doravante denominada 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CONCEDENTE 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e representada pelo(a) Diretor(a) em exercício do Departamento/Campi, o Servidor 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MARCOS PAULO TORRES PEREIRA, 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e o(a) discente </w:t>
      </w:r>
      <w:proofErr w:type="spellStart"/>
      <w:r w:rsidR="00252895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>xxxxxxxxxxxx</w:t>
      </w:r>
      <w:proofErr w:type="spellEnd"/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, 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do Curso de</w:t>
      </w:r>
      <w:r w:rsidR="0098142E"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Licenciatura em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</w:t>
      </w:r>
      <w:proofErr w:type="spellStart"/>
      <w:r w:rsidR="00252895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>xxxxxxxxxx</w:t>
      </w:r>
      <w:proofErr w:type="spellEnd"/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 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matrícula n.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</w:t>
      </w:r>
      <w:proofErr w:type="spellStart"/>
      <w:r w:rsidR="00252895">
        <w:rPr>
          <w:rStyle w:val="FontStyle12"/>
          <w:rFonts w:ascii="Times New Roman" w:hAnsi="Times New Roman" w:cs="Times New Roman"/>
          <w:sz w:val="20"/>
          <w:szCs w:val="20"/>
          <w:lang w:eastAsia="pt-PT"/>
        </w:rPr>
        <w:t>xxxxxxxxxxx</w:t>
      </w:r>
      <w:proofErr w:type="spellEnd"/>
      <w:r w:rsidRPr="008D778D">
        <w:rPr>
          <w:rStyle w:val="FontStyle12"/>
          <w:rFonts w:ascii="Times New Roman" w:hAnsi="Times New Roman" w:cs="Times New Roman"/>
          <w:sz w:val="20"/>
          <w:szCs w:val="20"/>
          <w:lang w:eastAsia="pt-PT"/>
        </w:rPr>
        <w:t>,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 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doravante denominado(a) 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BOLSISTA, 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acordam e estabelecem entre si as cláusulas e condições que regerão este Termo de Compromisso de Bolsa Monitoria.</w:t>
      </w:r>
    </w:p>
    <w:p w14:paraId="3B38DBA3" w14:textId="77777777" w:rsidR="0018355C" w:rsidRPr="008D778D" w:rsidRDefault="0018355C">
      <w:pPr>
        <w:pStyle w:val="Style4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0F4EC92B" w14:textId="77777777" w:rsidR="0018355C" w:rsidRPr="008D778D" w:rsidRDefault="0018355C">
      <w:pPr>
        <w:pStyle w:val="Style4"/>
        <w:widowControl/>
        <w:spacing w:before="24"/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>CLÁUSULA PRIMEIRA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eastAsia="pt-PT"/>
        </w:rPr>
        <w:t xml:space="preserve"> -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 DO BOLSISTA</w:t>
      </w:r>
    </w:p>
    <w:p w14:paraId="5C883F00" w14:textId="77777777" w:rsidR="0018355C" w:rsidRPr="008D778D" w:rsidRDefault="0018355C">
      <w:pPr>
        <w:pStyle w:val="Style3"/>
        <w:widowControl/>
        <w:spacing w:line="240" w:lineRule="exact"/>
        <w:ind w:firstLine="701"/>
        <w:rPr>
          <w:rFonts w:ascii="Times New Roman" w:hAnsi="Times New Roman"/>
          <w:sz w:val="20"/>
          <w:szCs w:val="20"/>
        </w:rPr>
      </w:pPr>
    </w:p>
    <w:p w14:paraId="71E5CEAB" w14:textId="77777777" w:rsidR="0018355C" w:rsidRPr="008D778D" w:rsidRDefault="0018355C">
      <w:pPr>
        <w:pStyle w:val="Style3"/>
        <w:widowControl/>
        <w:spacing w:before="29" w:line="250" w:lineRule="exact"/>
        <w:ind w:firstLine="701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A entidade concedente aceita como bolsista o estudante acima identificado, regularmente matriculado e com frequência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efetiva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em seu curso de graduação e em dependências, observada as Normas Legais e Administrativas regulamentares definidas em Legislação Específica e demais disposições estabelecidas por esta Instituição de Ensino.</w:t>
      </w:r>
    </w:p>
    <w:p w14:paraId="18367700" w14:textId="77777777" w:rsidR="0018355C" w:rsidRPr="008D778D" w:rsidRDefault="0018355C">
      <w:pPr>
        <w:pStyle w:val="Style4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7C7FFEA8" w14:textId="77777777" w:rsidR="0018355C" w:rsidRPr="008D778D" w:rsidRDefault="0018355C">
      <w:pPr>
        <w:pStyle w:val="Style4"/>
        <w:widowControl/>
        <w:spacing w:before="19"/>
        <w:rPr>
          <w:rStyle w:val="FontStyle12"/>
          <w:rFonts w:ascii="Times New Roman" w:hAnsi="Times New Roman" w:cs="Times New Roman"/>
          <w:sz w:val="20"/>
          <w:szCs w:val="20"/>
          <w:lang w:eastAsia="pt-PT"/>
        </w:rPr>
      </w:pP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>CLÁUSULA SEGUNDA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eastAsia="pt-PT"/>
        </w:rPr>
        <w:t xml:space="preserve"> -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 DO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eastAsia="pt-PT"/>
        </w:rPr>
        <w:t xml:space="preserve"> OBJETIVO</w:t>
      </w:r>
    </w:p>
    <w:p w14:paraId="5559740F" w14:textId="77777777" w:rsidR="0018355C" w:rsidRPr="008D778D" w:rsidRDefault="0018355C">
      <w:pPr>
        <w:pStyle w:val="Style3"/>
        <w:widowControl/>
        <w:spacing w:line="240" w:lineRule="exact"/>
        <w:ind w:firstLine="710"/>
        <w:rPr>
          <w:rFonts w:ascii="Times New Roman" w:hAnsi="Times New Roman"/>
          <w:sz w:val="20"/>
          <w:szCs w:val="20"/>
        </w:rPr>
      </w:pPr>
    </w:p>
    <w:p w14:paraId="63C6350B" w14:textId="77777777" w:rsidR="0018355C" w:rsidRPr="008D778D" w:rsidRDefault="0018355C">
      <w:pPr>
        <w:pStyle w:val="Style3"/>
        <w:widowControl/>
        <w:spacing w:before="34" w:line="250" w:lineRule="exact"/>
        <w:ind w:firstLine="710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Este Termo de Compromisso tem como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objetivo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geral propiciar ao aluno, através do Programa de Bolsa Monitoria, oportunidade de ampliar a sua formação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acadêmica, possibilitando-lhe atuar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de forma mais intensa e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direta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numa determinada disciplina. Assim, o programa visa incentivar a participação do aluno nas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atividades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da Universidade, e despertá-lo para a docência, a pesquisa e a extensão, </w:t>
      </w:r>
      <w:proofErr w:type="spellStart"/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oportunizando</w:t>
      </w:r>
      <w:proofErr w:type="spellEnd"/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sua capacitação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didática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e científica, bem como possibilitar integração dos segmentos na Universidade, mediante auxílio financeiro ao estudante comprovadamente hipossuficiente economicamente.</w:t>
      </w:r>
    </w:p>
    <w:p w14:paraId="45EDDFC8" w14:textId="77777777" w:rsidR="0018355C" w:rsidRPr="008D778D" w:rsidRDefault="0018355C">
      <w:pPr>
        <w:pStyle w:val="Style4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51AECE00" w14:textId="77777777" w:rsidR="0018355C" w:rsidRPr="008D778D" w:rsidRDefault="0018355C">
      <w:pPr>
        <w:pStyle w:val="Style4"/>
        <w:widowControl/>
        <w:spacing w:before="29"/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>CLÁUSULA TERCEIRA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eastAsia="pt-PT"/>
        </w:rPr>
        <w:t xml:space="preserve"> -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 DA VIGÊNCIA</w:t>
      </w:r>
    </w:p>
    <w:p w14:paraId="3A21C7BE" w14:textId="77777777" w:rsidR="0018355C" w:rsidRPr="008D778D" w:rsidRDefault="0018355C">
      <w:pPr>
        <w:pStyle w:val="Style3"/>
        <w:widowControl/>
        <w:spacing w:line="240" w:lineRule="exact"/>
        <w:ind w:firstLine="706"/>
        <w:rPr>
          <w:rFonts w:ascii="Times New Roman" w:hAnsi="Times New Roman"/>
          <w:sz w:val="20"/>
          <w:szCs w:val="20"/>
        </w:rPr>
      </w:pPr>
    </w:p>
    <w:p w14:paraId="3CF89386" w14:textId="77777777" w:rsidR="0018355C" w:rsidRPr="008D778D" w:rsidRDefault="0018355C">
      <w:pPr>
        <w:pStyle w:val="Style3"/>
        <w:widowControl/>
        <w:spacing w:before="19" w:line="250" w:lineRule="exact"/>
        <w:ind w:firstLine="706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A Bolsa Monitoria,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objeto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deste Termo de Compromisso, terá duração equivalente ao Semestre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Letivo,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de acordo com Calendário vigente, podendo ser interrompida a qualquer momento pela concedente ou pelo bolsista, conforme cláusula oitava deste termo. Há possibilidade também para renovação da bolsa para o Semestre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Letivo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consecutivo, desde que fundamentada a necessidade pelo Professor(a) orientador da Disciplina, aprovada pela Coordenação de Curso e confirmada disponibilidade orçamentária pela PROGRAD.</w:t>
      </w:r>
    </w:p>
    <w:p w14:paraId="27404ACE" w14:textId="77777777" w:rsidR="0018355C" w:rsidRPr="008D778D" w:rsidRDefault="0018355C">
      <w:pPr>
        <w:pStyle w:val="Style4"/>
        <w:widowControl/>
        <w:spacing w:line="240" w:lineRule="exact"/>
        <w:ind w:left="206"/>
        <w:rPr>
          <w:rFonts w:ascii="Times New Roman" w:hAnsi="Times New Roman"/>
          <w:sz w:val="20"/>
          <w:szCs w:val="20"/>
        </w:rPr>
      </w:pPr>
    </w:p>
    <w:p w14:paraId="6882937B" w14:textId="77777777" w:rsidR="0018355C" w:rsidRPr="008D778D" w:rsidRDefault="0018355C">
      <w:pPr>
        <w:pStyle w:val="Style4"/>
        <w:widowControl/>
        <w:spacing w:before="29"/>
        <w:ind w:left="206"/>
        <w:rPr>
          <w:rStyle w:val="FontStyle12"/>
          <w:rFonts w:ascii="Times New Roman" w:hAnsi="Times New Roman" w:cs="Times New Roman"/>
          <w:sz w:val="20"/>
          <w:szCs w:val="20"/>
          <w:lang w:eastAsia="pt-PT"/>
        </w:rPr>
      </w:pP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>CLÁUSULA QUARTA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eastAsia="pt-PT"/>
        </w:rPr>
        <w:t xml:space="preserve"> -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 JORNADA DE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eastAsia="pt-PT"/>
        </w:rPr>
        <w:t xml:space="preserve"> ATIVIDADES</w:t>
      </w:r>
    </w:p>
    <w:p w14:paraId="7460BCEF" w14:textId="77777777" w:rsidR="0018355C" w:rsidRPr="008D778D" w:rsidRDefault="0018355C">
      <w:pPr>
        <w:pStyle w:val="Style3"/>
        <w:widowControl/>
        <w:spacing w:line="240" w:lineRule="exact"/>
        <w:ind w:left="206" w:firstLine="710"/>
        <w:rPr>
          <w:rFonts w:ascii="Times New Roman" w:hAnsi="Times New Roman"/>
          <w:sz w:val="20"/>
          <w:szCs w:val="20"/>
        </w:rPr>
      </w:pPr>
    </w:p>
    <w:p w14:paraId="3E3D0234" w14:textId="7D0A1C8A" w:rsidR="0018355C" w:rsidRPr="008D778D" w:rsidRDefault="0018355C">
      <w:pPr>
        <w:pStyle w:val="Style3"/>
        <w:widowControl/>
        <w:spacing w:before="19" w:line="250" w:lineRule="exact"/>
        <w:ind w:left="206" w:firstLine="710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A jornada das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atividades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do bolsista será de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20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(vinte) horas semanais, que devem ser cumpridas de forma compatível com seu horário escolar, exercendo a monitoria a critério do professor, na disciplina de </w:t>
      </w:r>
      <w:proofErr w:type="spellStart"/>
      <w:r w:rsidR="00252895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xxxxxxxxxxx</w:t>
      </w:r>
      <w:proofErr w:type="spellEnd"/>
      <w:r w:rsidR="00252895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do Curso de </w:t>
      </w:r>
      <w:proofErr w:type="spellStart"/>
      <w:r w:rsidR="00252895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>xxxxxxxxxxxx</w:t>
      </w:r>
      <w:proofErr w:type="spellEnd"/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, 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obrigando-se o bolsista a </w:t>
      </w:r>
      <w:proofErr w:type="gramStart"/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registrar</w:t>
      </w:r>
      <w:proofErr w:type="gramEnd"/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presença em Folha de Frequência diariamente.</w:t>
      </w:r>
    </w:p>
    <w:p w14:paraId="458A5597" w14:textId="77777777" w:rsidR="0018355C" w:rsidRPr="008D778D" w:rsidRDefault="0018355C">
      <w:pPr>
        <w:pStyle w:val="Style3"/>
        <w:widowControl/>
        <w:spacing w:line="250" w:lineRule="exact"/>
        <w:ind w:left="216" w:firstLine="706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>SUBCLÁUSULA ÚNICA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eastAsia="pt-PT"/>
        </w:rPr>
        <w:t xml:space="preserve"> 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>-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Qualquer mudança em relação ao horário do bolsista deverá resultar de prévio entendimento entre a concedente e o bolsista, ficando ressalvada a possibilidade de a bolsa compreender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atividades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tanto internas como externas.</w:t>
      </w:r>
    </w:p>
    <w:p w14:paraId="67024D62" w14:textId="77777777" w:rsidR="0018355C" w:rsidRPr="008D778D" w:rsidRDefault="0018355C">
      <w:pPr>
        <w:pStyle w:val="Style4"/>
        <w:widowControl/>
        <w:spacing w:line="240" w:lineRule="exact"/>
        <w:ind w:left="216"/>
        <w:rPr>
          <w:rFonts w:ascii="Times New Roman" w:hAnsi="Times New Roman"/>
          <w:sz w:val="20"/>
          <w:szCs w:val="20"/>
        </w:rPr>
      </w:pPr>
    </w:p>
    <w:p w14:paraId="5E5F8609" w14:textId="77777777" w:rsidR="0018355C" w:rsidRPr="008D778D" w:rsidRDefault="0018355C">
      <w:pPr>
        <w:pStyle w:val="Style4"/>
        <w:widowControl/>
        <w:spacing w:before="24"/>
        <w:ind w:left="216"/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>CLÁUSULA QUINTA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eastAsia="pt-PT"/>
        </w:rPr>
        <w:t xml:space="preserve"> -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 DO VALOR DA BOLSA</w:t>
      </w:r>
    </w:p>
    <w:p w14:paraId="11A5F485" w14:textId="77777777" w:rsidR="0018355C" w:rsidRPr="008D778D" w:rsidRDefault="0018355C">
      <w:pPr>
        <w:pStyle w:val="Style3"/>
        <w:widowControl/>
        <w:spacing w:line="240" w:lineRule="exact"/>
        <w:ind w:left="211" w:firstLine="715"/>
        <w:rPr>
          <w:rFonts w:ascii="Times New Roman" w:hAnsi="Times New Roman"/>
          <w:sz w:val="20"/>
          <w:szCs w:val="20"/>
        </w:rPr>
      </w:pPr>
    </w:p>
    <w:p w14:paraId="26A23F5A" w14:textId="77777777" w:rsidR="0018355C" w:rsidRPr="008D778D" w:rsidRDefault="0018355C">
      <w:pPr>
        <w:pStyle w:val="Style3"/>
        <w:widowControl/>
        <w:spacing w:before="14" w:line="250" w:lineRule="exact"/>
        <w:ind w:left="211" w:firstLine="715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A concedente pagará ao bolsista a importância de R$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500,00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(QUINHENTOS REAIS), a título de auxílio financeiro, dos recursos próprios desta IFES, que poderá ser majorada sempre que permitirem as condições financeiras e conveniência administrativa da concedente.</w:t>
      </w:r>
    </w:p>
    <w:p w14:paraId="3965198A" w14:textId="77777777" w:rsidR="0018355C" w:rsidRPr="008D778D" w:rsidRDefault="0018355C">
      <w:pPr>
        <w:pStyle w:val="Style3"/>
        <w:widowControl/>
        <w:spacing w:before="14" w:line="250" w:lineRule="exact"/>
        <w:ind w:left="211" w:firstLine="715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sectPr w:rsidR="0018355C" w:rsidRPr="008D778D" w:rsidSect="003422AF">
          <w:type w:val="continuous"/>
          <w:pgSz w:w="11905" w:h="16837"/>
          <w:pgMar w:top="1113" w:right="1836" w:bottom="489" w:left="785" w:header="720" w:footer="720" w:gutter="0"/>
          <w:cols w:space="60"/>
          <w:noEndnote/>
        </w:sectPr>
      </w:pPr>
    </w:p>
    <w:p w14:paraId="7691A5A9" w14:textId="77777777" w:rsidR="0018355C" w:rsidRPr="008D778D" w:rsidRDefault="0018355C">
      <w:pPr>
        <w:widowControl/>
        <w:spacing w:line="125" w:lineRule="exact"/>
        <w:rPr>
          <w:rFonts w:ascii="Times New Roman" w:hAnsi="Times New Roman"/>
          <w:sz w:val="20"/>
          <w:szCs w:val="20"/>
        </w:rPr>
      </w:pPr>
    </w:p>
    <w:p w14:paraId="4C8D3F20" w14:textId="77777777" w:rsidR="0018355C" w:rsidRPr="008D778D" w:rsidRDefault="0018355C">
      <w:pPr>
        <w:pStyle w:val="Style3"/>
        <w:widowControl/>
        <w:spacing w:before="14" w:line="250" w:lineRule="exact"/>
        <w:ind w:left="211" w:firstLine="715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sectPr w:rsidR="0018355C" w:rsidRPr="008D778D" w:rsidSect="003422AF">
          <w:type w:val="continuous"/>
          <w:pgSz w:w="11905" w:h="16837"/>
          <w:pgMar w:top="1113" w:right="785" w:bottom="489" w:left="785" w:header="720" w:footer="720" w:gutter="0"/>
          <w:cols w:space="60"/>
          <w:noEndnote/>
        </w:sectPr>
      </w:pPr>
    </w:p>
    <w:p w14:paraId="61BB9CB1" w14:textId="77777777" w:rsidR="0018355C" w:rsidRPr="008D778D" w:rsidRDefault="0018355C">
      <w:pPr>
        <w:widowControl/>
        <w:spacing w:line="1" w:lineRule="exact"/>
        <w:rPr>
          <w:rFonts w:ascii="Times New Roman" w:hAnsi="Times New Roman"/>
          <w:sz w:val="20"/>
          <w:szCs w:val="20"/>
        </w:rPr>
      </w:pPr>
    </w:p>
    <w:p w14:paraId="75772BFB" w14:textId="77777777" w:rsidR="0018355C" w:rsidRPr="008D778D" w:rsidRDefault="0018355C">
      <w:pPr>
        <w:pStyle w:val="Style3"/>
        <w:widowControl/>
        <w:spacing w:before="14" w:line="250" w:lineRule="exact"/>
        <w:ind w:left="211" w:firstLine="715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sectPr w:rsidR="0018355C" w:rsidRPr="008D778D" w:rsidSect="003422AF">
          <w:type w:val="continuous"/>
          <w:pgSz w:w="11905" w:h="16837"/>
          <w:pgMar w:top="1113" w:right="785" w:bottom="489" w:left="785" w:header="720" w:footer="720" w:gutter="0"/>
          <w:cols w:space="720"/>
          <w:noEndnote/>
        </w:sectPr>
      </w:pPr>
    </w:p>
    <w:p w14:paraId="77DF3BC9" w14:textId="77777777" w:rsidR="0018355C" w:rsidRPr="008D778D" w:rsidRDefault="0018355C">
      <w:pPr>
        <w:pStyle w:val="Style1"/>
        <w:widowControl/>
        <w:spacing w:line="192" w:lineRule="exact"/>
        <w:ind w:left="2794" w:right="2866"/>
        <w:rPr>
          <w:rStyle w:val="FontStyle13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3"/>
          <w:rFonts w:ascii="Times New Roman" w:hAnsi="Times New Roman" w:cs="Times New Roman"/>
          <w:sz w:val="20"/>
          <w:szCs w:val="20"/>
          <w:lang w:val="pt-PT" w:eastAsia="pt-PT"/>
        </w:rPr>
        <w:lastRenderedPageBreak/>
        <w:t>UNIVERSIDADE FEDERAL DO AMAPÁ PRÓ-REITORIA DE ENSINO DE GRADUAÇÃO DEPARTAMENTO DE LETRAS E ARTES</w:t>
      </w:r>
    </w:p>
    <w:p w14:paraId="4A0574BF" w14:textId="77777777" w:rsidR="0018355C" w:rsidRPr="008D778D" w:rsidRDefault="0018355C">
      <w:pPr>
        <w:pStyle w:val="Style4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4E5C9E6D" w14:textId="77777777" w:rsidR="0018355C" w:rsidRPr="008D778D" w:rsidRDefault="0018355C">
      <w:pPr>
        <w:pStyle w:val="Style4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523689AC" w14:textId="77777777" w:rsidR="0018355C" w:rsidRPr="008D778D" w:rsidRDefault="0018355C">
      <w:pPr>
        <w:pStyle w:val="Style4"/>
        <w:widowControl/>
        <w:spacing w:before="19"/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>CLÁUSULA SEXTA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eastAsia="pt-PT"/>
        </w:rPr>
        <w:t xml:space="preserve"> -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 DA INEXISTÊNCIA DE VÍNCULO EMPREGATÍCIO</w:t>
      </w:r>
    </w:p>
    <w:p w14:paraId="114C6FAB" w14:textId="77777777" w:rsidR="0018355C" w:rsidRPr="008D778D" w:rsidRDefault="0018355C">
      <w:pPr>
        <w:pStyle w:val="Style3"/>
        <w:widowControl/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p w14:paraId="3C64A0FA" w14:textId="77777777" w:rsidR="0018355C" w:rsidRPr="008D778D" w:rsidRDefault="0018355C">
      <w:pPr>
        <w:pStyle w:val="Style3"/>
        <w:widowControl/>
        <w:spacing w:before="29" w:line="250" w:lineRule="exact"/>
        <w:jc w:val="left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A informação deste instrumento e a realização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efetiva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da bolsa não geram vínculo empregatício entre o bolsista e a concedente.</w:t>
      </w:r>
    </w:p>
    <w:p w14:paraId="7B8076F3" w14:textId="77777777" w:rsidR="0018355C" w:rsidRPr="008D778D" w:rsidRDefault="0018355C">
      <w:pPr>
        <w:pStyle w:val="Style4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0A604A35" w14:textId="77777777" w:rsidR="0018355C" w:rsidRPr="008D778D" w:rsidRDefault="0018355C">
      <w:pPr>
        <w:pStyle w:val="Style4"/>
        <w:widowControl/>
        <w:spacing w:before="24"/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>CLÁUSULA SÉTIMA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eastAsia="pt-PT"/>
        </w:rPr>
        <w:t xml:space="preserve"> -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 DAS OBRIGAÇÕES DO BOLSISTA</w:t>
      </w:r>
    </w:p>
    <w:p w14:paraId="2B0B8562" w14:textId="77777777" w:rsidR="0018355C" w:rsidRPr="008D778D" w:rsidRDefault="0018355C">
      <w:pPr>
        <w:pStyle w:val="Style3"/>
        <w:widowControl/>
        <w:spacing w:line="240" w:lineRule="exact"/>
        <w:ind w:left="715" w:firstLine="0"/>
        <w:jc w:val="left"/>
        <w:rPr>
          <w:rFonts w:ascii="Times New Roman" w:hAnsi="Times New Roman"/>
          <w:sz w:val="20"/>
          <w:szCs w:val="20"/>
        </w:rPr>
      </w:pPr>
    </w:p>
    <w:p w14:paraId="7408C7EE" w14:textId="77777777" w:rsidR="0018355C" w:rsidRPr="008D778D" w:rsidRDefault="0018355C" w:rsidP="00D04232">
      <w:pPr>
        <w:rPr>
          <w:rFonts w:ascii="Times New Roman" w:hAnsi="Times New Roman"/>
          <w:sz w:val="20"/>
          <w:szCs w:val="20"/>
        </w:rPr>
      </w:pPr>
      <w:r w:rsidRPr="008D778D">
        <w:rPr>
          <w:rFonts w:ascii="Times New Roman" w:hAnsi="Times New Roman"/>
          <w:sz w:val="20"/>
          <w:szCs w:val="20"/>
        </w:rPr>
        <w:t>O bolsista compromete-se a:</w:t>
      </w:r>
    </w:p>
    <w:p w14:paraId="0FEAF2AB" w14:textId="77777777" w:rsidR="0018355C" w:rsidRPr="008D778D" w:rsidRDefault="0018355C" w:rsidP="00D04232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D778D">
        <w:rPr>
          <w:rFonts w:ascii="Times New Roman" w:hAnsi="Times New Roman"/>
          <w:sz w:val="20"/>
          <w:szCs w:val="20"/>
        </w:rPr>
        <w:t>Auxiliar os docentes em tarefas didáticas, compatíveis com o seu grau de conhecimento</w:t>
      </w:r>
      <w:r w:rsidRPr="008D778D">
        <w:rPr>
          <w:rFonts w:ascii="Times New Roman" w:hAnsi="Times New Roman"/>
          <w:sz w:val="20"/>
          <w:szCs w:val="20"/>
        </w:rPr>
        <w:br/>
        <w:t>relacionadas a:</w:t>
      </w:r>
    </w:p>
    <w:p w14:paraId="436C51AD" w14:textId="77777777" w:rsidR="0018355C" w:rsidRPr="008D778D" w:rsidRDefault="0018355C" w:rsidP="00D04232">
      <w:pPr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8D778D">
        <w:rPr>
          <w:rFonts w:ascii="Times New Roman" w:hAnsi="Times New Roman"/>
          <w:sz w:val="20"/>
          <w:szCs w:val="20"/>
        </w:rPr>
        <w:t>Assistência aos estudantes dos cursos de graduação para resolução de exercícios e esclarecimento de dúvidas;</w:t>
      </w:r>
    </w:p>
    <w:p w14:paraId="2D864599" w14:textId="77777777" w:rsidR="0018355C" w:rsidRPr="008D778D" w:rsidRDefault="0018355C" w:rsidP="00D04232">
      <w:pPr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8D778D">
        <w:rPr>
          <w:rFonts w:ascii="Times New Roman" w:hAnsi="Times New Roman"/>
          <w:sz w:val="20"/>
          <w:szCs w:val="20"/>
        </w:rPr>
        <w:t>Preparação de atividades teóricas e/ou práticas compatíveis com seu grau de conhecimento e experiência; e</w:t>
      </w:r>
    </w:p>
    <w:p w14:paraId="1328B9B4" w14:textId="77777777" w:rsidR="0018355C" w:rsidRPr="008D778D" w:rsidRDefault="0018355C" w:rsidP="00D04232">
      <w:pPr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8D778D">
        <w:rPr>
          <w:rFonts w:ascii="Times New Roman" w:hAnsi="Times New Roman"/>
          <w:sz w:val="20"/>
          <w:szCs w:val="20"/>
        </w:rPr>
        <w:t>Elaboração de material didático complementar.</w:t>
      </w:r>
    </w:p>
    <w:p w14:paraId="1C68EDEF" w14:textId="77777777" w:rsidR="0018355C" w:rsidRPr="008D778D" w:rsidRDefault="0018355C" w:rsidP="00D04232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D778D">
        <w:rPr>
          <w:rFonts w:ascii="Times New Roman" w:hAnsi="Times New Roman"/>
          <w:sz w:val="20"/>
          <w:szCs w:val="20"/>
        </w:rPr>
        <w:t>Zelar pelo patrimônio e nome da Instituição, bem como cumprir suas normas internas;</w:t>
      </w:r>
    </w:p>
    <w:p w14:paraId="007C9E81" w14:textId="77777777" w:rsidR="0018355C" w:rsidRPr="008D778D" w:rsidRDefault="0018355C" w:rsidP="00D04232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D778D">
        <w:rPr>
          <w:rFonts w:ascii="Times New Roman" w:hAnsi="Times New Roman"/>
          <w:sz w:val="20"/>
          <w:szCs w:val="20"/>
        </w:rPr>
        <w:t>Participar no apoio ao desenvolvimento de atividades institucionais como semana de curso, semana de calouro, feira de profissões, ou outros eventos promovidos pelas Coordenações de Curso ou Departamentos Acadêmicos;</w:t>
      </w:r>
    </w:p>
    <w:p w14:paraId="47D96293" w14:textId="77777777" w:rsidR="0018355C" w:rsidRPr="008D778D" w:rsidRDefault="0018355C" w:rsidP="00D04232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D778D">
        <w:rPr>
          <w:rFonts w:ascii="Times New Roman" w:hAnsi="Times New Roman"/>
          <w:sz w:val="20"/>
          <w:szCs w:val="20"/>
        </w:rPr>
        <w:t>Elaborar bimestralmente o relatório de atividades desenvolvidas; e</w:t>
      </w:r>
    </w:p>
    <w:p w14:paraId="79A78594" w14:textId="77777777" w:rsidR="0018355C" w:rsidRPr="008D778D" w:rsidRDefault="0018355C" w:rsidP="00D04232">
      <w:pPr>
        <w:rPr>
          <w:rFonts w:ascii="Times New Roman" w:hAnsi="Times New Roman"/>
          <w:sz w:val="20"/>
          <w:szCs w:val="20"/>
        </w:rPr>
      </w:pPr>
      <w:r w:rsidRPr="008D778D">
        <w:rPr>
          <w:rFonts w:ascii="Times New Roman" w:hAnsi="Times New Roman"/>
          <w:sz w:val="20"/>
          <w:szCs w:val="20"/>
        </w:rPr>
        <w:t>Comunicar a concedente, em tempo hábil, sua impossibilidade de desenvolver fielmente a Bolsa Monitoria, quer quanto aos aspectos técnicos relacionados a bolsa propriamente dita, quer quanto aos horários e duração fixada no presente Termo de Compromisso;</w:t>
      </w:r>
    </w:p>
    <w:p w14:paraId="2ABC84D0" w14:textId="77777777" w:rsidR="0018355C" w:rsidRPr="008D778D" w:rsidRDefault="0018355C">
      <w:pPr>
        <w:pStyle w:val="Style4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1D3FF7C1" w14:textId="77777777" w:rsidR="0018355C" w:rsidRPr="008D778D" w:rsidRDefault="0018355C">
      <w:pPr>
        <w:pStyle w:val="Style4"/>
        <w:widowControl/>
        <w:spacing w:before="29"/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>CLÁUSULA OITAVA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eastAsia="pt-PT"/>
        </w:rPr>
        <w:t xml:space="preserve"> -</w:t>
      </w:r>
      <w:r w:rsidRPr="008D778D">
        <w:rPr>
          <w:rStyle w:val="FontStyle12"/>
          <w:rFonts w:ascii="Times New Roman" w:hAnsi="Times New Roman" w:cs="Times New Roman"/>
          <w:sz w:val="20"/>
          <w:szCs w:val="20"/>
          <w:lang w:val="pt-PT" w:eastAsia="pt-PT"/>
        </w:rPr>
        <w:t xml:space="preserve"> DO DESLIGAMENTO</w:t>
      </w:r>
    </w:p>
    <w:p w14:paraId="3A1078F0" w14:textId="77777777" w:rsidR="0018355C" w:rsidRPr="008D778D" w:rsidRDefault="0018355C">
      <w:pPr>
        <w:pStyle w:val="Style6"/>
        <w:widowControl/>
        <w:spacing w:line="240" w:lineRule="exact"/>
        <w:ind w:left="590" w:right="1267"/>
        <w:rPr>
          <w:rFonts w:ascii="Times New Roman" w:hAnsi="Times New Roman"/>
          <w:sz w:val="20"/>
          <w:szCs w:val="20"/>
        </w:rPr>
      </w:pPr>
    </w:p>
    <w:p w14:paraId="24FC5027" w14:textId="77777777" w:rsidR="0098142E" w:rsidRPr="008D778D" w:rsidRDefault="0018355C">
      <w:pPr>
        <w:pStyle w:val="Style6"/>
        <w:widowControl/>
        <w:spacing w:before="24"/>
        <w:ind w:left="590" w:right="1267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O presente Termo </w:t>
      </w:r>
      <w:r w:rsidR="0098142E"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de Compromisso será rescindido:</w:t>
      </w:r>
    </w:p>
    <w:p w14:paraId="7E9BAE26" w14:textId="77777777" w:rsidR="0018355C" w:rsidRPr="008D778D" w:rsidRDefault="0018355C">
      <w:pPr>
        <w:pStyle w:val="Style6"/>
        <w:widowControl/>
        <w:spacing w:before="24"/>
        <w:ind w:left="590" w:right="1267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I. Automaticamente ao término do Termo de Compromisso da Bolsa Monitoria;</w:t>
      </w:r>
    </w:p>
    <w:p w14:paraId="3574DAAC" w14:textId="77777777" w:rsidR="0018355C" w:rsidRPr="008D778D" w:rsidRDefault="0018355C">
      <w:pPr>
        <w:pStyle w:val="Style2"/>
        <w:widowControl/>
        <w:tabs>
          <w:tab w:val="left" w:pos="854"/>
        </w:tabs>
        <w:ind w:left="514" w:firstLine="0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II.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ab/>
        <w:t>A pedido do bolsista, com aviso prévio de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15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(quinze) dias úteis;</w:t>
      </w:r>
    </w:p>
    <w:p w14:paraId="5EF5BD7E" w14:textId="77777777" w:rsidR="0018355C" w:rsidRPr="008D778D" w:rsidRDefault="0018355C" w:rsidP="00D04232">
      <w:pPr>
        <w:pStyle w:val="Style2"/>
        <w:widowControl/>
        <w:numPr>
          <w:ilvl w:val="0"/>
          <w:numId w:val="4"/>
        </w:numPr>
        <w:tabs>
          <w:tab w:val="left" w:pos="874"/>
        </w:tabs>
        <w:ind w:left="432" w:firstLine="0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No interesse da concedente da bolsa, com aviso prévio de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15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(quinze) dias úteis;</w:t>
      </w:r>
    </w:p>
    <w:p w14:paraId="14736FC8" w14:textId="77777777" w:rsidR="0018355C" w:rsidRPr="008D778D" w:rsidRDefault="0018355C" w:rsidP="001F2C45">
      <w:pPr>
        <w:pStyle w:val="Style7"/>
        <w:widowControl/>
        <w:numPr>
          <w:ilvl w:val="0"/>
          <w:numId w:val="4"/>
        </w:numPr>
        <w:tabs>
          <w:tab w:val="left" w:pos="874"/>
        </w:tabs>
        <w:spacing w:line="250" w:lineRule="exact"/>
        <w:ind w:left="874" w:hanging="442"/>
        <w:jc w:val="both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Pelo descumprimento de quaisquer cláusulas do presente Termo de Compromisso, a qualquer tempo;</w:t>
      </w:r>
    </w:p>
    <w:p w14:paraId="2B93F970" w14:textId="77777777" w:rsidR="0018355C" w:rsidRPr="008D778D" w:rsidRDefault="0018355C">
      <w:pPr>
        <w:pStyle w:val="Style8"/>
        <w:widowControl/>
        <w:spacing w:line="250" w:lineRule="exact"/>
        <w:ind w:left="878"/>
        <w:jc w:val="both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V. Por abandono, caracterizada por ausência sem motivo justificado,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03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(três) dias consecutivos ou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05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(cinco) dias interligados;</w:t>
      </w:r>
    </w:p>
    <w:p w14:paraId="66D516DA" w14:textId="77777777" w:rsidR="0018355C" w:rsidRPr="008D778D" w:rsidRDefault="0018355C">
      <w:pPr>
        <w:pStyle w:val="Style7"/>
        <w:widowControl/>
        <w:tabs>
          <w:tab w:val="left" w:pos="864"/>
        </w:tabs>
        <w:spacing w:line="250" w:lineRule="exact"/>
        <w:ind w:left="864" w:hanging="403"/>
        <w:jc w:val="both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VI.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ab/>
        <w:t>Por conclusão ou interrupção do curso de graduação do estudante na Universidade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br/>
        <w:t>concedente, a qualquer tempo;</w:t>
      </w:r>
    </w:p>
    <w:p w14:paraId="17DA88E2" w14:textId="77777777" w:rsidR="0018355C" w:rsidRPr="008D778D" w:rsidRDefault="0018355C">
      <w:pPr>
        <w:pStyle w:val="Style8"/>
        <w:widowControl/>
        <w:spacing w:line="250" w:lineRule="exact"/>
        <w:ind w:left="389" w:firstLine="0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VII. Por reprovação em mais de uma disciplina;</w:t>
      </w:r>
    </w:p>
    <w:p w14:paraId="35C1F7DB" w14:textId="77777777" w:rsidR="0018355C" w:rsidRPr="008D778D" w:rsidRDefault="0018355C">
      <w:pPr>
        <w:pStyle w:val="Style8"/>
        <w:widowControl/>
        <w:spacing w:line="250" w:lineRule="exact"/>
        <w:ind w:left="312" w:firstLine="0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VIII. Por comportamento social ou profissional inadequado por parte do bolsista.</w:t>
      </w:r>
    </w:p>
    <w:p w14:paraId="6D4E5769" w14:textId="77777777" w:rsidR="0018355C" w:rsidRPr="008D778D" w:rsidRDefault="0018355C">
      <w:pPr>
        <w:pStyle w:val="Style3"/>
        <w:widowControl/>
        <w:spacing w:before="240" w:line="254" w:lineRule="exact"/>
        <w:jc w:val="left"/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E por estarem de inteiro e comum acordo, com as condições e dizeres deste Instrumento, as partes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assinam-no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em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02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(duas) vias de igual teor e forma.</w:t>
      </w:r>
    </w:p>
    <w:p w14:paraId="717C4297" w14:textId="77777777" w:rsidR="0018355C" w:rsidRPr="008D778D" w:rsidRDefault="0018355C">
      <w:pPr>
        <w:pStyle w:val="Style5"/>
        <w:widowControl/>
        <w:spacing w:line="240" w:lineRule="exact"/>
        <w:ind w:left="5938"/>
        <w:jc w:val="both"/>
        <w:rPr>
          <w:rFonts w:ascii="Times New Roman" w:hAnsi="Times New Roman"/>
          <w:sz w:val="20"/>
          <w:szCs w:val="20"/>
        </w:rPr>
      </w:pPr>
    </w:p>
    <w:p w14:paraId="471386D4" w14:textId="5AB68C6C" w:rsidR="0018355C" w:rsidRPr="008D778D" w:rsidRDefault="0018355C" w:rsidP="008D778D">
      <w:pPr>
        <w:pStyle w:val="Style5"/>
        <w:widowControl/>
        <w:spacing w:before="48"/>
        <w:ind w:left="5938"/>
        <w:jc w:val="both"/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sectPr w:rsidR="0018355C" w:rsidRPr="008D778D" w:rsidSect="003422AF">
          <w:pgSz w:w="11905" w:h="16837"/>
          <w:pgMar w:top="1619" w:right="1373" w:bottom="1440" w:left="1373" w:header="720" w:footer="720" w:gutter="0"/>
          <w:cols w:space="60"/>
          <w:noEndnote/>
        </w:sectPr>
      </w:pP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Macapá-AP,</w:t>
      </w:r>
      <w:r w:rsidR="0098142E"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</w:t>
      </w:r>
      <w:r w:rsidR="00252895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>xx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de </w:t>
      </w:r>
      <w:r w:rsidR="0098142E"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>abril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val="pt-PT" w:eastAsia="pt-PT"/>
        </w:rPr>
        <w:t xml:space="preserve"> de</w:t>
      </w:r>
      <w:r w:rsidR="0098142E"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2024</w:t>
      </w:r>
      <w:r w:rsid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>.</w:t>
      </w:r>
    </w:p>
    <w:p w14:paraId="5328431D" w14:textId="77777777" w:rsidR="001F2C45" w:rsidRPr="008D778D" w:rsidRDefault="001F2C45" w:rsidP="008D778D">
      <w:pPr>
        <w:widowControl/>
        <w:spacing w:before="542" w:line="240" w:lineRule="exact"/>
        <w:jc w:val="center"/>
        <w:rPr>
          <w:rFonts w:ascii="Times New Roman" w:hAnsi="Times New Roman"/>
          <w:sz w:val="20"/>
          <w:szCs w:val="20"/>
        </w:rPr>
      </w:pPr>
      <w:r w:rsidRPr="008D778D">
        <w:rPr>
          <w:rFonts w:ascii="Times New Roman" w:hAnsi="Times New Roman"/>
          <w:sz w:val="20"/>
          <w:szCs w:val="20"/>
        </w:rPr>
        <w:t>____________________                                  ______________________</w:t>
      </w:r>
    </w:p>
    <w:p w14:paraId="4AA3900B" w14:textId="77777777" w:rsidR="0018355C" w:rsidRPr="008D778D" w:rsidRDefault="001F2C45" w:rsidP="008D778D">
      <w:pPr>
        <w:widowControl/>
        <w:spacing w:before="542" w:line="240" w:lineRule="exact"/>
        <w:jc w:val="center"/>
        <w:rPr>
          <w:rStyle w:val="FontStyle11"/>
          <w:rFonts w:ascii="Times New Roman" w:hAnsi="Times New Roman" w:cs="Times New Roman"/>
          <w:sz w:val="20"/>
          <w:szCs w:val="20"/>
        </w:rPr>
        <w:sectPr w:rsidR="0018355C" w:rsidRPr="008D778D" w:rsidSect="003422AF">
          <w:type w:val="continuous"/>
          <w:pgSz w:w="11905" w:h="16837"/>
          <w:pgMar w:top="1619" w:right="1373" w:bottom="1440" w:left="1373" w:header="720" w:footer="720" w:gutter="0"/>
          <w:cols w:space="60"/>
          <w:noEndnote/>
        </w:sectPr>
      </w:pPr>
      <w:r w:rsidRPr="008D778D">
        <w:rPr>
          <w:rFonts w:ascii="Times New Roman" w:hAnsi="Times New Roman"/>
          <w:sz w:val="20"/>
          <w:szCs w:val="20"/>
        </w:rPr>
        <w:t xml:space="preserve">Assinatura do discente                                      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Assinatura </w:t>
      </w:r>
      <w:r w:rsidR="00D04232"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>da concedente</w:t>
      </w:r>
      <w:r w:rsidRPr="008D778D">
        <w:rPr>
          <w:rStyle w:val="FontStyle11"/>
          <w:rFonts w:ascii="Times New Roman" w:hAnsi="Times New Roman" w:cs="Times New Roman"/>
          <w:sz w:val="20"/>
          <w:szCs w:val="20"/>
          <w:lang w:eastAsia="pt-PT"/>
        </w:rPr>
        <w:t xml:space="preserve"> </w:t>
      </w:r>
    </w:p>
    <w:p w14:paraId="7FD9CE09" w14:textId="77777777" w:rsidR="0018355C" w:rsidRPr="008D778D" w:rsidRDefault="0018355C">
      <w:pPr>
        <w:widowControl/>
        <w:spacing w:line="1" w:lineRule="exact"/>
        <w:rPr>
          <w:rFonts w:ascii="Times New Roman" w:hAnsi="Times New Roman"/>
          <w:sz w:val="20"/>
          <w:szCs w:val="20"/>
        </w:rPr>
      </w:pPr>
    </w:p>
    <w:sectPr w:rsidR="0018355C" w:rsidRPr="008D778D">
      <w:type w:val="continuous"/>
      <w:pgSz w:w="11905" w:h="16837"/>
      <w:pgMar w:top="1619" w:right="1373" w:bottom="1440" w:left="13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CDEC" w14:textId="77777777" w:rsidR="003422AF" w:rsidRDefault="003422AF">
      <w:r>
        <w:separator/>
      </w:r>
    </w:p>
  </w:endnote>
  <w:endnote w:type="continuationSeparator" w:id="0">
    <w:p w14:paraId="7D5667C3" w14:textId="77777777" w:rsidR="003422AF" w:rsidRDefault="0034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DB54" w14:textId="77777777" w:rsidR="003422AF" w:rsidRDefault="003422AF">
      <w:r>
        <w:separator/>
      </w:r>
    </w:p>
  </w:footnote>
  <w:footnote w:type="continuationSeparator" w:id="0">
    <w:p w14:paraId="5DA2837F" w14:textId="77777777" w:rsidR="003422AF" w:rsidRDefault="0034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295"/>
    <w:multiLevelType w:val="hybridMultilevel"/>
    <w:tmpl w:val="7D6885B6"/>
    <w:lvl w:ilvl="0" w:tplc="04160017">
      <w:start w:val="1"/>
      <w:numFmt w:val="lowerLetter"/>
      <w:lvlText w:val="%1)"/>
      <w:lvlJc w:val="left"/>
      <w:pPr>
        <w:ind w:left="1862" w:hanging="360"/>
      </w:pPr>
    </w:lvl>
    <w:lvl w:ilvl="1" w:tplc="04160019" w:tentative="1">
      <w:start w:val="1"/>
      <w:numFmt w:val="lowerLetter"/>
      <w:lvlText w:val="%2."/>
      <w:lvlJc w:val="left"/>
      <w:pPr>
        <w:ind w:left="2582" w:hanging="360"/>
      </w:pPr>
    </w:lvl>
    <w:lvl w:ilvl="2" w:tplc="0416001B" w:tentative="1">
      <w:start w:val="1"/>
      <w:numFmt w:val="lowerRoman"/>
      <w:lvlText w:val="%3."/>
      <w:lvlJc w:val="right"/>
      <w:pPr>
        <w:ind w:left="3302" w:hanging="180"/>
      </w:pPr>
    </w:lvl>
    <w:lvl w:ilvl="3" w:tplc="0416000F" w:tentative="1">
      <w:start w:val="1"/>
      <w:numFmt w:val="decimal"/>
      <w:lvlText w:val="%4."/>
      <w:lvlJc w:val="left"/>
      <w:pPr>
        <w:ind w:left="4022" w:hanging="360"/>
      </w:pPr>
    </w:lvl>
    <w:lvl w:ilvl="4" w:tplc="04160019" w:tentative="1">
      <w:start w:val="1"/>
      <w:numFmt w:val="lowerLetter"/>
      <w:lvlText w:val="%5."/>
      <w:lvlJc w:val="left"/>
      <w:pPr>
        <w:ind w:left="4742" w:hanging="360"/>
      </w:pPr>
    </w:lvl>
    <w:lvl w:ilvl="5" w:tplc="0416001B" w:tentative="1">
      <w:start w:val="1"/>
      <w:numFmt w:val="lowerRoman"/>
      <w:lvlText w:val="%6."/>
      <w:lvlJc w:val="right"/>
      <w:pPr>
        <w:ind w:left="5462" w:hanging="180"/>
      </w:pPr>
    </w:lvl>
    <w:lvl w:ilvl="6" w:tplc="0416000F" w:tentative="1">
      <w:start w:val="1"/>
      <w:numFmt w:val="decimal"/>
      <w:lvlText w:val="%7."/>
      <w:lvlJc w:val="left"/>
      <w:pPr>
        <w:ind w:left="6182" w:hanging="360"/>
      </w:pPr>
    </w:lvl>
    <w:lvl w:ilvl="7" w:tplc="04160019" w:tentative="1">
      <w:start w:val="1"/>
      <w:numFmt w:val="lowerLetter"/>
      <w:lvlText w:val="%8."/>
      <w:lvlJc w:val="left"/>
      <w:pPr>
        <w:ind w:left="6902" w:hanging="360"/>
      </w:pPr>
    </w:lvl>
    <w:lvl w:ilvl="8" w:tplc="04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" w15:restartNumberingAfterBreak="0">
    <w:nsid w:val="0E3A0C98"/>
    <w:multiLevelType w:val="singleLevel"/>
    <w:tmpl w:val="4FDACBB2"/>
    <w:lvl w:ilvl="0">
      <w:start w:val="1"/>
      <w:numFmt w:val="upperRoman"/>
      <w:lvlText w:val="%1."/>
      <w:legacy w:legacy="1" w:legacySpace="0" w:legacyIndent="303"/>
      <w:lvlJc w:val="left"/>
      <w:rPr>
        <w:rFonts w:ascii="MS Reference Sans Serif" w:eastAsiaTheme="minorEastAsia" w:hAnsi="MS Reference Sans Serif" w:cs="MS Reference Sans Serif"/>
      </w:rPr>
    </w:lvl>
  </w:abstractNum>
  <w:abstractNum w:abstractNumId="2" w15:restartNumberingAfterBreak="0">
    <w:nsid w:val="0E3E1007"/>
    <w:multiLevelType w:val="singleLevel"/>
    <w:tmpl w:val="1E3C5608"/>
    <w:lvl w:ilvl="0">
      <w:start w:val="2"/>
      <w:numFmt w:val="upperRoman"/>
      <w:lvlText w:val="%1."/>
      <w:legacy w:legacy="1" w:legacySpace="0" w:legacyIndent="437"/>
      <w:lvlJc w:val="left"/>
      <w:rPr>
        <w:rFonts w:ascii="MS Reference Sans Serif" w:hAnsi="MS Reference Sans Serif" w:cs="Times New Roman" w:hint="default"/>
      </w:rPr>
    </w:lvl>
  </w:abstractNum>
  <w:abstractNum w:abstractNumId="3" w15:restartNumberingAfterBreak="0">
    <w:nsid w:val="1A1014E0"/>
    <w:multiLevelType w:val="singleLevel"/>
    <w:tmpl w:val="39FC044E"/>
    <w:lvl w:ilvl="0">
      <w:start w:val="3"/>
      <w:numFmt w:val="upperRoman"/>
      <w:lvlText w:val="%1."/>
      <w:legacy w:legacy="1" w:legacySpace="0" w:legacyIndent="442"/>
      <w:lvlJc w:val="left"/>
      <w:rPr>
        <w:rFonts w:ascii="MS Reference Sans Serif" w:hAnsi="MS Reference Sans Serif" w:cs="Times New Roman" w:hint="default"/>
      </w:rPr>
    </w:lvl>
  </w:abstractNum>
  <w:abstractNum w:abstractNumId="4" w15:restartNumberingAfterBreak="0">
    <w:nsid w:val="26B11844"/>
    <w:multiLevelType w:val="hybridMultilevel"/>
    <w:tmpl w:val="2EC6B7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258A"/>
    <w:multiLevelType w:val="hybridMultilevel"/>
    <w:tmpl w:val="B3E866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77152">
    <w:abstractNumId w:val="1"/>
  </w:num>
  <w:num w:numId="2" w16cid:durableId="551384019">
    <w:abstractNumId w:val="2"/>
  </w:num>
  <w:num w:numId="3" w16cid:durableId="1056010491">
    <w:abstractNumId w:val="2"/>
    <w:lvlOverride w:ilvl="0">
      <w:lvl w:ilvl="0">
        <w:start w:val="3"/>
        <w:numFmt w:val="upperRoman"/>
        <w:lvlText w:val="%1."/>
        <w:legacy w:legacy="1" w:legacySpace="0" w:legacyIndent="403"/>
        <w:lvlJc w:val="left"/>
        <w:rPr>
          <w:rFonts w:ascii="MS Reference Sans Serif" w:hAnsi="MS Reference Sans Serif" w:cs="Times New Roman" w:hint="default"/>
        </w:rPr>
      </w:lvl>
    </w:lvlOverride>
  </w:num>
  <w:num w:numId="4" w16cid:durableId="116411789">
    <w:abstractNumId w:val="3"/>
  </w:num>
  <w:num w:numId="5" w16cid:durableId="1868834751">
    <w:abstractNumId w:val="0"/>
  </w:num>
  <w:num w:numId="6" w16cid:durableId="1420102301">
    <w:abstractNumId w:val="5"/>
  </w:num>
  <w:num w:numId="7" w16cid:durableId="1606579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45"/>
    <w:rsid w:val="0018355C"/>
    <w:rsid w:val="001F2C45"/>
    <w:rsid w:val="00252895"/>
    <w:rsid w:val="003422AF"/>
    <w:rsid w:val="003B6845"/>
    <w:rsid w:val="006A758E"/>
    <w:rsid w:val="008D778D"/>
    <w:rsid w:val="0098142E"/>
    <w:rsid w:val="00B412CC"/>
    <w:rsid w:val="00D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8684A"/>
  <w14:defaultImageDpi w14:val="0"/>
  <w15:docId w15:val="{B336867E-37EF-47F2-A313-C3F0196E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Reference Sans Serif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194" w:lineRule="exact"/>
      <w:jc w:val="center"/>
    </w:pPr>
  </w:style>
  <w:style w:type="paragraph" w:customStyle="1" w:styleId="Style2">
    <w:name w:val="Style2"/>
    <w:basedOn w:val="Normal"/>
    <w:uiPriority w:val="99"/>
    <w:pPr>
      <w:spacing w:line="250" w:lineRule="exact"/>
      <w:ind w:hanging="341"/>
    </w:pPr>
  </w:style>
  <w:style w:type="paragraph" w:customStyle="1" w:styleId="Style3">
    <w:name w:val="Style3"/>
    <w:basedOn w:val="Normal"/>
    <w:uiPriority w:val="99"/>
    <w:pPr>
      <w:spacing w:line="251" w:lineRule="exact"/>
      <w:ind w:firstLine="720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50" w:lineRule="exact"/>
      <w:ind w:firstLine="259"/>
    </w:pPr>
  </w:style>
  <w:style w:type="paragraph" w:customStyle="1" w:styleId="Style7">
    <w:name w:val="Style7"/>
    <w:basedOn w:val="Normal"/>
    <w:uiPriority w:val="99"/>
    <w:pPr>
      <w:spacing w:line="259" w:lineRule="exact"/>
      <w:ind w:hanging="437"/>
    </w:pPr>
  </w:style>
  <w:style w:type="paragraph" w:customStyle="1" w:styleId="Style8">
    <w:name w:val="Style8"/>
    <w:basedOn w:val="Normal"/>
    <w:uiPriority w:val="99"/>
    <w:pPr>
      <w:spacing w:line="254" w:lineRule="exact"/>
      <w:ind w:hanging="341"/>
    </w:pPr>
  </w:style>
  <w:style w:type="paragraph" w:customStyle="1" w:styleId="Style9">
    <w:name w:val="Style9"/>
    <w:basedOn w:val="Normal"/>
    <w:uiPriority w:val="99"/>
    <w:pPr>
      <w:spacing w:line="250" w:lineRule="exact"/>
      <w:ind w:firstLine="139"/>
    </w:pPr>
  </w:style>
  <w:style w:type="character" w:customStyle="1" w:styleId="FontStyle11">
    <w:name w:val="Font Style11"/>
    <w:basedOn w:val="Fontepargpadro"/>
    <w:uiPriority w:val="99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2">
    <w:name w:val="Font Style12"/>
    <w:basedOn w:val="Fontepargpadro"/>
    <w:uiPriority w:val="99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3">
    <w:name w:val="Font Style13"/>
    <w:basedOn w:val="Fontepargpadro"/>
    <w:uiPriority w:val="99"/>
    <w:rPr>
      <w:rFonts w:ascii="MS Reference Sans Serif" w:hAnsi="MS Reference Sans Serif" w:cs="MS Reference Sans Serif"/>
      <w:sz w:val="14"/>
      <w:szCs w:val="14"/>
    </w:rPr>
  </w:style>
  <w:style w:type="character" w:styleId="Hyperlink">
    <w:name w:val="Hyperlink"/>
    <w:basedOn w:val="Fontepargpadro"/>
    <w:uiPriority w:val="99"/>
    <w:rPr>
      <w:rFonts w:cs="Times New Roman"/>
      <w:color w:val="008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STEFANIE MELO DE AGUIAR</dc:creator>
  <cp:keywords/>
  <dc:description/>
  <cp:lastModifiedBy>Office</cp:lastModifiedBy>
  <cp:revision>2</cp:revision>
  <dcterms:created xsi:type="dcterms:W3CDTF">2024-04-09T15:14:00Z</dcterms:created>
  <dcterms:modified xsi:type="dcterms:W3CDTF">2024-04-09T15:14:00Z</dcterms:modified>
</cp:coreProperties>
</file>