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F9" w:rsidRPr="00F27781" w:rsidRDefault="00C52397">
      <w:pPr>
        <w:pStyle w:val="Heading1"/>
        <w:tabs>
          <w:tab w:val="left" w:pos="567"/>
        </w:tabs>
        <w:spacing w:after="120" w:line="276" w:lineRule="auto"/>
        <w:ind w:left="0" w:right="0"/>
        <w:rPr>
          <w:rFonts w:ascii="Century Gothic" w:hAnsi="Century Gothic"/>
          <w:color w:val="000000" w:themeColor="text1"/>
          <w:sz w:val="28"/>
          <w:lang w:val="pt-BR"/>
        </w:rPr>
      </w:pPr>
      <w:r w:rsidRPr="00F27781">
        <w:rPr>
          <w:rFonts w:ascii="Century Gothic" w:hAnsi="Century Gothic"/>
          <w:color w:val="000000" w:themeColor="text1"/>
          <w:sz w:val="36"/>
          <w:szCs w:val="32"/>
          <w:lang w:val="pt-BR"/>
        </w:rPr>
        <w:t>ERRATA</w:t>
      </w:r>
      <w:r w:rsidRPr="00F27781">
        <w:rPr>
          <w:rFonts w:ascii="Century Gothic" w:hAnsi="Century Gothic"/>
          <w:color w:val="000000" w:themeColor="text1"/>
          <w:sz w:val="36"/>
          <w:szCs w:val="32"/>
          <w:lang w:val="pt-BR"/>
        </w:rPr>
        <w:t xml:space="preserve"> </w:t>
      </w:r>
      <w:r w:rsidR="00F27781" w:rsidRPr="00F27781">
        <w:rPr>
          <w:rFonts w:ascii="Century Gothic" w:hAnsi="Century Gothic"/>
          <w:color w:val="000000" w:themeColor="text1"/>
          <w:sz w:val="36"/>
          <w:szCs w:val="32"/>
          <w:lang w:val="pt-BR"/>
        </w:rPr>
        <w:t xml:space="preserve">01 </w:t>
      </w:r>
    </w:p>
    <w:p w:rsidR="00271EF9" w:rsidRPr="00F27781" w:rsidRDefault="00C52397" w:rsidP="008B57C6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>O Núcleo de Esportes e Lazer – NEL da Divisão de Esportes, por meio da Coordenação do PROESPOL em conjunto com a Comissão de Eventos Esportivos e Formação de Equipes/Times Atletas Universitários no uso de suas atribuições legais e, em conformidade com Port</w:t>
      </w:r>
      <w:r w:rsidRPr="003D4D89">
        <w:rPr>
          <w:b w:val="0"/>
          <w:sz w:val="22"/>
          <w:lang w:val="pt-BR"/>
        </w:rPr>
        <w:t xml:space="preserve">arias 1076/2017 e 0219/2018, o Processo Administrativo UNIFAP nº 23125.03616/2018-69, bem como mediante as condições estabelecidas nesta chamada, torna pública </w:t>
      </w:r>
      <w:r w:rsidR="00F27781" w:rsidRPr="008B57C6">
        <w:rPr>
          <w:b w:val="0"/>
          <w:sz w:val="22"/>
          <w:lang w:val="pt-BR"/>
        </w:rPr>
        <w:t>a</w:t>
      </w:r>
      <w:r w:rsidR="00F27781" w:rsidRPr="003D4D89">
        <w:rPr>
          <w:sz w:val="22"/>
          <w:lang w:val="pt-BR"/>
        </w:rPr>
        <w:t xml:space="preserve"> ERRATA 01 ao item 2.2, tabela, 2ª etapa da chamada para seleção de participação nos jogos universitários:</w:t>
      </w:r>
      <w:r w:rsidR="00F27781" w:rsidRPr="003D4D89">
        <w:rPr>
          <w:b w:val="0"/>
          <w:sz w:val="22"/>
          <w:lang w:val="pt-BR"/>
        </w:rPr>
        <w:t xml:space="preserve"> </w:t>
      </w:r>
    </w:p>
    <w:p w:rsidR="00F27781" w:rsidRDefault="00F27781">
      <w:pPr>
        <w:pStyle w:val="Heading1"/>
        <w:tabs>
          <w:tab w:val="left" w:pos="567"/>
        </w:tabs>
        <w:spacing w:after="120"/>
        <w:ind w:left="0" w:right="0"/>
        <w:jc w:val="both"/>
        <w:rPr>
          <w:lang w:val="pt-BR"/>
        </w:rPr>
      </w:pPr>
    </w:p>
    <w:p w:rsidR="00271EF9" w:rsidRDefault="00C52397">
      <w:pPr>
        <w:pStyle w:val="Heading1"/>
        <w:tabs>
          <w:tab w:val="left" w:pos="567"/>
        </w:tabs>
        <w:spacing w:after="120"/>
        <w:ind w:left="0" w:right="0"/>
        <w:jc w:val="both"/>
        <w:rPr>
          <w:lang w:val="pt-BR"/>
        </w:rPr>
      </w:pPr>
      <w:r>
        <w:rPr>
          <w:lang w:val="pt-BR"/>
        </w:rPr>
        <w:t xml:space="preserve">1. Retificação do item 2.2 - INSCRIÇÃO NA ETAPA ESTADUAL </w:t>
      </w:r>
    </w:p>
    <w:p w:rsidR="00271EF9" w:rsidRDefault="00C52397">
      <w:pPr>
        <w:pStyle w:val="Heading1"/>
        <w:tabs>
          <w:tab w:val="left" w:pos="567"/>
        </w:tabs>
        <w:spacing w:after="120"/>
        <w:ind w:left="0" w:right="0"/>
        <w:jc w:val="both"/>
      </w:pPr>
      <w:r>
        <w:rPr>
          <w:b w:val="0"/>
          <w:lang w:val="pt-BR"/>
        </w:rPr>
        <w:tab/>
        <w:t xml:space="preserve">[…] Tabela </w:t>
      </w:r>
      <w:r>
        <w:rPr>
          <w:b w:val="0"/>
          <w:lang w:val="pt-BR"/>
        </w:rPr>
        <w:t xml:space="preserve">ETAPA </w:t>
      </w:r>
      <w:proofErr w:type="gramStart"/>
      <w:r>
        <w:rPr>
          <w:b w:val="0"/>
          <w:lang w:val="pt-BR"/>
        </w:rPr>
        <w:t>2</w:t>
      </w:r>
      <w:proofErr w:type="gramEnd"/>
    </w:p>
    <w:p w:rsidR="00271EF9" w:rsidRPr="008B57C6" w:rsidRDefault="00C52397">
      <w:pPr>
        <w:pStyle w:val="Heading1"/>
        <w:tabs>
          <w:tab w:val="left" w:pos="567"/>
        </w:tabs>
        <w:spacing w:after="120"/>
        <w:ind w:left="0" w:right="0"/>
        <w:jc w:val="both"/>
        <w:rPr>
          <w:sz w:val="28"/>
        </w:rPr>
      </w:pPr>
      <w:r w:rsidRPr="008B57C6">
        <w:rPr>
          <w:b w:val="0"/>
          <w:sz w:val="28"/>
          <w:lang w:val="pt-BR"/>
        </w:rPr>
        <w:t>Onde s</w:t>
      </w:r>
      <w:r w:rsidRPr="008B57C6">
        <w:rPr>
          <w:b w:val="0"/>
          <w:sz w:val="28"/>
          <w:lang w:val="pt-BR"/>
        </w:rPr>
        <w:t xml:space="preserve">e lê: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8"/>
        <w:gridCol w:w="2038"/>
        <w:gridCol w:w="2784"/>
      </w:tblGrid>
      <w:tr w:rsidR="00271EF9">
        <w:tc>
          <w:tcPr>
            <w:tcW w:w="85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</w:pPr>
            <w:r>
              <w:rPr>
                <w:lang w:val="pt-BR"/>
              </w:rPr>
              <w:t>INSCRIÇÃO NA ETAPA ESTADUAL</w:t>
            </w:r>
          </w:p>
        </w:tc>
      </w:tr>
      <w:tr w:rsidR="00271EF9"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</w:pPr>
            <w:r>
              <w:rPr>
                <w:color w:val="FFFFFF"/>
                <w:lang w:val="pt-BR"/>
              </w:rPr>
              <w:t>ETAPAS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</w:pPr>
            <w:r>
              <w:rPr>
                <w:color w:val="FFFFFF"/>
                <w:lang w:val="pt-BR"/>
              </w:rPr>
              <w:t>DATA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</w:pPr>
            <w:r>
              <w:rPr>
                <w:color w:val="FFFFFF"/>
                <w:lang w:val="pt-BR"/>
              </w:rPr>
              <w:t>HORÁRIO</w:t>
            </w:r>
          </w:p>
        </w:tc>
      </w:tr>
      <w:tr w:rsidR="00271EF9"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</w:pPr>
            <w:r>
              <w:rPr>
                <w:b w:val="0"/>
                <w:sz w:val="22"/>
                <w:lang w:val="pt-BR"/>
              </w:rPr>
              <w:t>[...]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</w:pPr>
            <w:r>
              <w:rPr>
                <w:b w:val="0"/>
                <w:sz w:val="22"/>
                <w:lang w:val="pt-BR"/>
              </w:rPr>
              <w:t>[...]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</w:pPr>
            <w:r>
              <w:rPr>
                <w:b w:val="0"/>
                <w:sz w:val="22"/>
                <w:lang w:val="pt-BR"/>
              </w:rPr>
              <w:t>[...]</w:t>
            </w:r>
          </w:p>
        </w:tc>
      </w:tr>
      <w:tr w:rsidR="00271EF9"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Pr="00F27781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lang w:val="pt-BR"/>
              </w:rPr>
            </w:pPr>
            <w:r>
              <w:rPr>
                <w:b w:val="0"/>
                <w:sz w:val="22"/>
                <w:lang w:val="pt-BR"/>
              </w:rPr>
              <w:t xml:space="preserve">Pagamento da Taxa de Inscrição deverá está acompanhada em um </w:t>
            </w:r>
            <w:r>
              <w:rPr>
                <w:sz w:val="22"/>
                <w:lang w:val="pt-BR"/>
              </w:rPr>
              <w:t>envelope formato A4</w:t>
            </w:r>
            <w:r>
              <w:rPr>
                <w:b w:val="0"/>
                <w:sz w:val="22"/>
                <w:lang w:val="pt-BR"/>
              </w:rPr>
              <w:t xml:space="preserve">, com fotocópia da documentação legível, citada na etapa </w:t>
            </w:r>
            <w:proofErr w:type="gramStart"/>
            <w:r>
              <w:rPr>
                <w:b w:val="0"/>
                <w:sz w:val="22"/>
                <w:lang w:val="pt-BR"/>
              </w:rPr>
              <w:t>1</w:t>
            </w:r>
            <w:proofErr w:type="gramEnd"/>
            <w:r>
              <w:rPr>
                <w:b w:val="0"/>
                <w:sz w:val="22"/>
                <w:lang w:val="pt-BR"/>
              </w:rPr>
              <w:t xml:space="preserve"> deste item (2.2) 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</w:pPr>
            <w:r>
              <w:rPr>
                <w:b w:val="0"/>
                <w:sz w:val="22"/>
                <w:lang w:val="pt-BR"/>
              </w:rPr>
              <w:t xml:space="preserve">12/03/18 </w:t>
            </w:r>
            <w:r>
              <w:rPr>
                <w:b w:val="0"/>
                <w:sz w:val="22"/>
              </w:rPr>
              <w:t>a 15/03/18.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Pr="00F27781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lang w:val="pt-BR"/>
              </w:rPr>
            </w:pPr>
            <w:r>
              <w:rPr>
                <w:b w:val="0"/>
                <w:sz w:val="22"/>
                <w:lang w:val="pt-BR"/>
              </w:rPr>
              <w:t>De 14h15min as 17h00min e de 17h15min as 19h00min</w:t>
            </w:r>
          </w:p>
        </w:tc>
      </w:tr>
      <w:tr w:rsidR="00271EF9">
        <w:tc>
          <w:tcPr>
            <w:tcW w:w="3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</w:pPr>
            <w:r>
              <w:rPr>
                <w:b w:val="0"/>
                <w:i/>
                <w:sz w:val="22"/>
                <w:lang w:val="pt-BR"/>
              </w:rPr>
              <w:t>[...]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</w:pPr>
            <w:r>
              <w:rPr>
                <w:b w:val="0"/>
                <w:sz w:val="22"/>
                <w:lang w:val="pt-BR"/>
              </w:rPr>
              <w:t>[...]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</w:pPr>
            <w:r>
              <w:rPr>
                <w:b w:val="0"/>
                <w:sz w:val="22"/>
                <w:lang w:val="pt-BR"/>
              </w:rPr>
              <w:t>[...]</w:t>
            </w:r>
          </w:p>
        </w:tc>
      </w:tr>
    </w:tbl>
    <w:p w:rsidR="008B57C6" w:rsidRDefault="008B57C6">
      <w:pPr>
        <w:pStyle w:val="Heading1"/>
        <w:tabs>
          <w:tab w:val="left" w:pos="567"/>
        </w:tabs>
        <w:spacing w:after="120"/>
        <w:ind w:left="0" w:right="0"/>
        <w:jc w:val="both"/>
        <w:rPr>
          <w:lang w:val="pt-BR"/>
        </w:rPr>
      </w:pPr>
    </w:p>
    <w:p w:rsidR="00271EF9" w:rsidRPr="008B57C6" w:rsidRDefault="00845DEB">
      <w:pPr>
        <w:pStyle w:val="Heading1"/>
        <w:tabs>
          <w:tab w:val="left" w:pos="567"/>
        </w:tabs>
        <w:spacing w:after="120"/>
        <w:ind w:left="0" w:right="0"/>
        <w:jc w:val="both"/>
        <w:rPr>
          <w:sz w:val="28"/>
        </w:rPr>
      </w:pPr>
      <w:r>
        <w:rPr>
          <w:sz w:val="28"/>
          <w:lang w:val="pt-BR"/>
        </w:rPr>
        <w:t xml:space="preserve"> </w:t>
      </w:r>
      <w:r w:rsidR="00C52397" w:rsidRPr="008B57C6">
        <w:rPr>
          <w:sz w:val="28"/>
          <w:lang w:val="pt-BR"/>
        </w:rPr>
        <w:t>Leia -</w:t>
      </w:r>
      <w:r w:rsidR="008B57C6">
        <w:rPr>
          <w:sz w:val="28"/>
          <w:lang w:val="pt-BR"/>
        </w:rPr>
        <w:t xml:space="preserve"> </w:t>
      </w:r>
      <w:r w:rsidR="00C52397" w:rsidRPr="008B57C6">
        <w:rPr>
          <w:sz w:val="28"/>
          <w:lang w:val="pt-BR"/>
        </w:rPr>
        <w:t xml:space="preserve">se: </w:t>
      </w:r>
    </w:p>
    <w:p w:rsidR="00271EF9" w:rsidRPr="00F27781" w:rsidRDefault="00C52397">
      <w:pPr>
        <w:pStyle w:val="Heading1"/>
        <w:tabs>
          <w:tab w:val="left" w:pos="567"/>
        </w:tabs>
        <w:spacing w:after="120"/>
        <w:ind w:left="0" w:right="0"/>
        <w:jc w:val="both"/>
        <w:rPr>
          <w:color w:val="000000" w:themeColor="text1"/>
          <w:lang w:val="pt-BR"/>
        </w:rPr>
      </w:pPr>
      <w:r w:rsidRPr="00F27781">
        <w:rPr>
          <w:b w:val="0"/>
          <w:color w:val="000000" w:themeColor="text1"/>
          <w:lang w:val="pt-BR"/>
        </w:rPr>
        <w:t>[…] Correção dos períodos da tabela</w:t>
      </w:r>
      <w:r w:rsidR="00F27781" w:rsidRPr="00F27781">
        <w:rPr>
          <w:b w:val="0"/>
          <w:color w:val="000000" w:themeColor="text1"/>
          <w:lang w:val="pt-BR"/>
        </w:rPr>
        <w:t>,</w:t>
      </w:r>
      <w:r w:rsidRPr="00F27781">
        <w:rPr>
          <w:b w:val="0"/>
          <w:color w:val="000000" w:themeColor="text1"/>
          <w:lang w:val="pt-BR"/>
        </w:rPr>
        <w:t xml:space="preserve"> ETAPA </w:t>
      </w:r>
      <w:proofErr w:type="gramStart"/>
      <w:r w:rsidRPr="00F27781">
        <w:rPr>
          <w:b w:val="0"/>
          <w:color w:val="000000" w:themeColor="text1"/>
          <w:lang w:val="pt-BR"/>
        </w:rPr>
        <w:t>2</w:t>
      </w:r>
      <w:proofErr w:type="gramEnd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8"/>
        <w:gridCol w:w="2038"/>
        <w:gridCol w:w="2784"/>
      </w:tblGrid>
      <w:tr w:rsidR="00271EF9" w:rsidTr="003D4D89">
        <w:tc>
          <w:tcPr>
            <w:tcW w:w="8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</w:pPr>
            <w:r>
              <w:rPr>
                <w:lang w:val="pt-BR"/>
              </w:rPr>
              <w:t>INSCRIÇÃO NA ETAPA ESTADUAL</w:t>
            </w:r>
          </w:p>
        </w:tc>
      </w:tr>
      <w:tr w:rsidR="00271EF9" w:rsidTr="003D4D89"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</w:pPr>
            <w:r>
              <w:rPr>
                <w:color w:val="FFFFFF"/>
                <w:lang w:val="pt-BR"/>
              </w:rPr>
              <w:t>ETAPAS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</w:pPr>
            <w:r>
              <w:rPr>
                <w:color w:val="FFFFFF"/>
                <w:lang w:val="pt-BR"/>
              </w:rPr>
              <w:t>DATA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</w:pPr>
            <w:r>
              <w:rPr>
                <w:color w:val="FFFFFF"/>
                <w:lang w:val="pt-BR"/>
              </w:rPr>
              <w:t>HORÁRIO</w:t>
            </w:r>
          </w:p>
        </w:tc>
      </w:tr>
      <w:tr w:rsidR="00271EF9" w:rsidTr="003D4D89"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</w:pPr>
            <w:r>
              <w:rPr>
                <w:b w:val="0"/>
                <w:sz w:val="22"/>
                <w:lang w:val="pt-BR"/>
              </w:rPr>
              <w:t>[...]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</w:pPr>
            <w:r>
              <w:rPr>
                <w:b w:val="0"/>
                <w:sz w:val="22"/>
                <w:lang w:val="pt-BR"/>
              </w:rPr>
              <w:t>[...]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</w:pPr>
            <w:r>
              <w:rPr>
                <w:b w:val="0"/>
                <w:sz w:val="22"/>
                <w:lang w:val="pt-BR"/>
              </w:rPr>
              <w:t>[...]</w:t>
            </w:r>
          </w:p>
        </w:tc>
      </w:tr>
      <w:tr w:rsidR="00271EF9" w:rsidTr="003D4D89"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Pr="00F27781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lang w:val="pt-BR"/>
              </w:rPr>
            </w:pPr>
            <w:r>
              <w:rPr>
                <w:b w:val="0"/>
                <w:sz w:val="22"/>
                <w:lang w:val="pt-BR"/>
              </w:rPr>
              <w:t xml:space="preserve">Pagamento da Taxa de Inscrição deverá está acompanhada em um </w:t>
            </w:r>
            <w:r>
              <w:rPr>
                <w:sz w:val="22"/>
                <w:lang w:val="pt-BR"/>
              </w:rPr>
              <w:t>envelope formato A4</w:t>
            </w:r>
            <w:r>
              <w:rPr>
                <w:b w:val="0"/>
                <w:sz w:val="22"/>
                <w:lang w:val="pt-BR"/>
              </w:rPr>
              <w:t xml:space="preserve">, com fotocópia da documentação legível, citada na etapa </w:t>
            </w:r>
            <w:proofErr w:type="gramStart"/>
            <w:r>
              <w:rPr>
                <w:b w:val="0"/>
                <w:sz w:val="22"/>
                <w:lang w:val="pt-BR"/>
              </w:rPr>
              <w:t>1</w:t>
            </w:r>
            <w:proofErr w:type="gramEnd"/>
            <w:r>
              <w:rPr>
                <w:b w:val="0"/>
                <w:sz w:val="22"/>
                <w:lang w:val="pt-BR"/>
              </w:rPr>
              <w:t xml:space="preserve"> deste item (2.2)  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Pr="00F27781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color w:val="FF0000"/>
              </w:rPr>
            </w:pPr>
            <w:r w:rsidRPr="00F27781">
              <w:rPr>
                <w:color w:val="FF0000"/>
                <w:sz w:val="22"/>
                <w:lang w:val="pt-BR"/>
              </w:rPr>
              <w:t>26/03/18 a 04/04/18.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Pr="00F27781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  <w:rPr>
                <w:lang w:val="pt-BR"/>
              </w:rPr>
            </w:pPr>
            <w:r>
              <w:rPr>
                <w:b w:val="0"/>
                <w:sz w:val="22"/>
                <w:lang w:val="pt-BR"/>
              </w:rPr>
              <w:t>De 14h15min as 17h00min e de 17h15min as 19h00min</w:t>
            </w:r>
          </w:p>
        </w:tc>
      </w:tr>
      <w:tr w:rsidR="00271EF9" w:rsidTr="003D4D89"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</w:pPr>
            <w:r>
              <w:rPr>
                <w:b w:val="0"/>
                <w:i/>
                <w:sz w:val="22"/>
                <w:lang w:val="pt-BR"/>
              </w:rPr>
              <w:t>[...]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</w:pPr>
            <w:r>
              <w:rPr>
                <w:b w:val="0"/>
                <w:sz w:val="22"/>
                <w:lang w:val="pt-BR"/>
              </w:rPr>
              <w:t>[...]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1EF9" w:rsidRDefault="00C52397">
            <w:pPr>
              <w:pStyle w:val="Heading1"/>
              <w:tabs>
                <w:tab w:val="left" w:pos="567"/>
              </w:tabs>
              <w:spacing w:line="276" w:lineRule="auto"/>
              <w:ind w:left="0" w:right="0"/>
              <w:jc w:val="left"/>
            </w:pPr>
            <w:r>
              <w:rPr>
                <w:b w:val="0"/>
                <w:sz w:val="22"/>
                <w:lang w:val="pt-BR"/>
              </w:rPr>
              <w:t>[...]</w:t>
            </w:r>
          </w:p>
        </w:tc>
      </w:tr>
    </w:tbl>
    <w:p w:rsidR="003D4D89" w:rsidRDefault="003D4D89" w:rsidP="003D4D89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 xml:space="preserve">2. </w:t>
      </w:r>
      <w:r w:rsidRPr="003D4D89">
        <w:rPr>
          <w:b w:val="0"/>
          <w:lang w:val="pt-BR"/>
        </w:rPr>
        <w:t>Permanecem inalterados os demais itens d</w:t>
      </w:r>
      <w:r>
        <w:rPr>
          <w:b w:val="0"/>
          <w:lang w:val="pt-BR"/>
        </w:rPr>
        <w:t>a</w:t>
      </w:r>
      <w:r w:rsidRPr="003D4D89">
        <w:rPr>
          <w:b w:val="0"/>
          <w:lang w:val="pt-BR"/>
        </w:rPr>
        <w:t xml:space="preserve"> chamada para seleção de participação nos jogos universitários.</w:t>
      </w:r>
      <w:r w:rsidRPr="003D4D89">
        <w:rPr>
          <w:b w:val="0"/>
          <w:lang w:val="pt-BR"/>
        </w:rPr>
        <w:cr/>
      </w:r>
    </w:p>
    <w:p w:rsidR="00271EF9" w:rsidRPr="003D4D89" w:rsidRDefault="00C52397" w:rsidP="003D4D89">
      <w:pPr>
        <w:pStyle w:val="Heading1"/>
        <w:tabs>
          <w:tab w:val="left" w:pos="567"/>
        </w:tabs>
        <w:spacing w:after="120" w:line="276" w:lineRule="auto"/>
        <w:ind w:left="0" w:right="0"/>
        <w:jc w:val="right"/>
        <w:rPr>
          <w:b w:val="0"/>
          <w:sz w:val="22"/>
          <w:lang w:val="pt-BR"/>
        </w:rPr>
      </w:pPr>
      <w:r w:rsidRPr="003D4D89">
        <w:rPr>
          <w:b w:val="0"/>
          <w:sz w:val="22"/>
          <w:lang w:val="pt-BR"/>
        </w:rPr>
        <w:t>Macapá, 26 de março de 2018.</w:t>
      </w:r>
    </w:p>
    <w:p w:rsidR="00271EF9" w:rsidRDefault="00C52397" w:rsidP="003D4D89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 xml:space="preserve">À Comissão de Eventos Esportivos e </w:t>
      </w:r>
      <w:r>
        <w:rPr>
          <w:b w:val="0"/>
          <w:sz w:val="20"/>
          <w:lang w:val="pt-BR"/>
        </w:rPr>
        <w:t>Formação de Equipes/Times Atletas Universitários</w:t>
      </w:r>
    </w:p>
    <w:p w:rsidR="00271EF9" w:rsidRDefault="00C52397" w:rsidP="003D4D89">
      <w:pPr>
        <w:pStyle w:val="Heading1"/>
        <w:spacing w:line="276" w:lineRule="auto"/>
        <w:ind w:left="0" w:right="0"/>
      </w:pPr>
      <w:r>
        <w:rPr>
          <w:b w:val="0"/>
          <w:sz w:val="20"/>
          <w:lang w:val="pt-BR"/>
        </w:rPr>
        <w:t>Portaria 0219/2018 - UNIFAP</w:t>
      </w:r>
      <w:r>
        <w:rPr>
          <w:b w:val="0"/>
          <w:lang w:val="pt-BR"/>
        </w:rPr>
        <w:t xml:space="preserve"> </w:t>
      </w:r>
    </w:p>
    <w:sectPr w:rsidR="00271EF9" w:rsidSect="00271E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97" w:rsidRDefault="00C52397" w:rsidP="00271EF9">
      <w:pPr>
        <w:spacing w:line="240" w:lineRule="auto"/>
      </w:pPr>
      <w:r>
        <w:separator/>
      </w:r>
    </w:p>
  </w:endnote>
  <w:endnote w:type="continuationSeparator" w:id="0">
    <w:p w:rsidR="00C52397" w:rsidRDefault="00C52397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  <w:r w:rsidR="00271EF9" w:rsidRPr="00271EF9">
      <w:pict>
        <v:rect id="_x0000_s1025" style="position:absolute;left:0;text-align:left;margin-left:33.6pt;margin-top:526.25pt;width:40.9pt;height:171.9pt;z-index:251659776;mso-position-horizontal-relative:text;mso-position-vertical-relative:margin" stroked="f" strokeweight="0">
          <v:textbox style="layout-flow:vertical;mso-layout-flow-alt:bottom-to-top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271EF9" w:rsidRPr="00271EF9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271EF9">
                  <w:fldChar w:fldCharType="separate"/>
                </w:r>
                <w:r w:rsidR="003D4D89">
                  <w:rPr>
                    <w:noProof/>
                  </w:rPr>
                  <w:t>2</w:t>
                </w:r>
                <w:r w:rsidR="00271EF9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spellStart"/>
      <w:proofErr w:type="gramEnd"/>
      <w:r>
        <w:rPr>
          <w:rStyle w:val="LinkdaInternet"/>
          <w:b/>
          <w:u w:val="none"/>
        </w:rPr>
        <w:t>unifap</w:t>
      </w:r>
      <w:proofErr w:type="spellEnd"/>
      <w:r>
        <w:rPr>
          <w:rStyle w:val="LinkdaInternet"/>
          <w:b/>
          <w:u w:val="none"/>
        </w:rPr>
        <w:t>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97" w:rsidRDefault="00C52397" w:rsidP="00271EF9">
      <w:pPr>
        <w:spacing w:line="240" w:lineRule="auto"/>
      </w:pPr>
      <w:r>
        <w:separator/>
      </w:r>
    </w:p>
  </w:footnote>
  <w:footnote w:type="continuationSeparator" w:id="0">
    <w:p w:rsidR="00C52397" w:rsidRDefault="00C52397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271E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271EF9" w:rsidRDefault="00C52397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</w:t>
    </w:r>
    <w:r>
      <w:rPr>
        <w:rFonts w:ascii="Arial" w:eastAsia="Arial" w:hAnsi="Arial" w:cs="Arial"/>
        <w:b/>
        <w:sz w:val="24"/>
        <w:szCs w:val="24"/>
      </w:rPr>
      <w:t>OL</w:t>
    </w:r>
  </w:p>
  <w:p w:rsidR="00271EF9" w:rsidRDefault="00271EF9">
    <w:pPr>
      <w:pStyle w:val="Header"/>
    </w:pPr>
  </w:p>
  <w:p w:rsidR="00271EF9" w:rsidRDefault="00271EF9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271EF9" w:rsidRPr="00271EF9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271EF9">
                  <w:fldChar w:fldCharType="separate"/>
                </w:r>
                <w:r w:rsidR="00845DEB">
                  <w:rPr>
                    <w:noProof/>
                  </w:rPr>
                  <w:t>1</w:t>
                </w:r>
                <w:r w:rsidR="00271EF9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271EF9"/>
    <w:rsid w:val="003D4D89"/>
    <w:rsid w:val="00845DEB"/>
    <w:rsid w:val="008B57C6"/>
    <w:rsid w:val="00C52397"/>
    <w:rsid w:val="00F2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201D-021D-46B6-828C-F3751762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1329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5</cp:revision>
  <dcterms:created xsi:type="dcterms:W3CDTF">2018-03-28T03:51:00Z</dcterms:created>
  <dcterms:modified xsi:type="dcterms:W3CDTF">2018-03-28T03:58:00Z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