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F7" w:rsidRDefault="002C00F7" w:rsidP="00DD0630">
      <w:pPr>
        <w:pStyle w:val="Heading1"/>
        <w:tabs>
          <w:tab w:val="left" w:pos="567"/>
        </w:tabs>
        <w:spacing w:after="120"/>
        <w:rPr>
          <w:lang w:val="pt-BR"/>
        </w:rPr>
      </w:pPr>
      <w:r w:rsidRPr="002C00F7">
        <w:rPr>
          <w:lang w:val="pt-BR"/>
        </w:rPr>
        <w:t>ATA DE JULGAMENTO DE RECURSOS</w:t>
      </w:r>
      <w:r>
        <w:rPr>
          <w:lang w:val="pt-BR"/>
        </w:rPr>
        <w:t xml:space="preserve"> </w:t>
      </w:r>
    </w:p>
    <w:p w:rsidR="002C00F7" w:rsidRPr="002C00F7" w:rsidRDefault="002C00F7" w:rsidP="00DD0630">
      <w:pPr>
        <w:pStyle w:val="Heading1"/>
        <w:tabs>
          <w:tab w:val="left" w:pos="567"/>
        </w:tabs>
        <w:spacing w:after="120"/>
        <w:rPr>
          <w:lang w:val="pt-BR"/>
        </w:rPr>
      </w:pPr>
      <w:r>
        <w:rPr>
          <w:lang w:val="pt-BR"/>
        </w:rPr>
        <w:t>(Jogos Universitários 2018)</w:t>
      </w:r>
    </w:p>
    <w:p w:rsidR="00781EEC" w:rsidRPr="001C7027" w:rsidRDefault="002C00F7" w:rsidP="00DD0630">
      <w:pPr>
        <w:pStyle w:val="Heading1"/>
        <w:tabs>
          <w:tab w:val="left" w:pos="567"/>
        </w:tabs>
        <w:spacing w:after="120"/>
        <w:ind w:left="0" w:right="0"/>
        <w:rPr>
          <w:lang w:val="pt-BR"/>
        </w:rPr>
      </w:pPr>
      <w:r>
        <w:rPr>
          <w:lang w:val="pt-BR"/>
        </w:rPr>
        <w:t xml:space="preserve"> </w:t>
      </w:r>
      <w:r w:rsidRPr="002C00F7">
        <w:rPr>
          <w:lang w:val="pt-BR"/>
        </w:rPr>
        <w:t>CONTRA O RESULTADO PARCIAL DE TODAS AS MODALIDADES</w:t>
      </w:r>
    </w:p>
    <w:p w:rsidR="009A268E" w:rsidRPr="00712154" w:rsidRDefault="009A268E" w:rsidP="00DD0630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</w:t>
      </w:r>
      <w:r w:rsidR="002C00F7" w:rsidRPr="002C00F7">
        <w:rPr>
          <w:rFonts w:ascii="Arial" w:hAnsi="Arial" w:cs="Arial"/>
          <w:b/>
          <w:sz w:val="24"/>
          <w:szCs w:val="20"/>
        </w:rPr>
        <w:t>(o qual foi IMPETRADO, dentro do prazo, estipulado e publicado no site</w:t>
      </w:r>
      <w:proofErr w:type="gramStart"/>
      <w:r w:rsidR="002C00F7" w:rsidRPr="002C00F7">
        <w:rPr>
          <w:rFonts w:ascii="Arial" w:hAnsi="Arial" w:cs="Arial"/>
          <w:b/>
          <w:sz w:val="24"/>
          <w:szCs w:val="20"/>
        </w:rPr>
        <w:t>)</w:t>
      </w:r>
      <w:proofErr w:type="gramEnd"/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sz w:val="22"/>
          <w:lang w:val="pt-BR"/>
        </w:rPr>
      </w:pP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  <w:r w:rsidRPr="003D4D89">
        <w:rPr>
          <w:sz w:val="22"/>
          <w:lang w:val="pt-BR"/>
        </w:rPr>
        <w:tab/>
      </w:r>
      <w:r w:rsidRPr="003D4D89">
        <w:rPr>
          <w:b w:val="0"/>
          <w:sz w:val="22"/>
          <w:lang w:val="pt-BR"/>
        </w:rPr>
        <w:t xml:space="preserve">O Núcleo de Esportes e Lazer – NEL da Divisão de Esportes, por meio da Coordenação do PROESPOL em conjunto com a Comissão de Eventos Esportivos e Formação de Equipes/Times Atletas Universitários no uso de suas atribuições legais e, em conformidade com Portarias 1076/2017 e 0219/2018, o Processo Administrativo UNIFAP nº 23125.03616/2018-69, </w:t>
      </w:r>
      <w:r w:rsidR="00B26CE8" w:rsidRPr="00B26CE8">
        <w:rPr>
          <w:b w:val="0"/>
          <w:sz w:val="22"/>
          <w:lang w:val="pt-BR"/>
        </w:rPr>
        <w:t>reuniu-se junto com a equipe de professores</w:t>
      </w:r>
      <w:r w:rsidR="00B26CE8">
        <w:rPr>
          <w:b w:val="0"/>
          <w:sz w:val="22"/>
          <w:lang w:val="pt-BR"/>
        </w:rPr>
        <w:t xml:space="preserve">, e, assessores, </w:t>
      </w:r>
      <w:r w:rsidR="00B26CE8" w:rsidRPr="00B26CE8">
        <w:rPr>
          <w:b w:val="0"/>
          <w:sz w:val="22"/>
          <w:lang w:val="pt-BR"/>
        </w:rPr>
        <w:t>para</w:t>
      </w:r>
      <w:r w:rsidR="00B26CE8">
        <w:rPr>
          <w:b w:val="0"/>
          <w:sz w:val="22"/>
          <w:lang w:val="pt-BR"/>
        </w:rPr>
        <w:t xml:space="preserve"> </w:t>
      </w:r>
      <w:r w:rsidR="00B26CE8" w:rsidRPr="00B26CE8">
        <w:rPr>
          <w:b w:val="0"/>
          <w:sz w:val="22"/>
          <w:lang w:val="pt-BR"/>
        </w:rPr>
        <w:t>analisar</w:t>
      </w:r>
      <w:r w:rsidR="00B26CE8">
        <w:rPr>
          <w:b w:val="0"/>
          <w:sz w:val="22"/>
          <w:lang w:val="pt-BR"/>
        </w:rPr>
        <w:t xml:space="preserve"> </w:t>
      </w:r>
      <w:r w:rsidR="00B26CE8" w:rsidRPr="00B26CE8">
        <w:rPr>
          <w:b w:val="0"/>
          <w:sz w:val="22"/>
          <w:lang w:val="pt-BR"/>
        </w:rPr>
        <w:t>os recursos administrativos dos candidatos, opostos tempestivamente contra</w:t>
      </w:r>
      <w:r w:rsidR="00B26CE8">
        <w:rPr>
          <w:b w:val="0"/>
          <w:sz w:val="22"/>
          <w:lang w:val="pt-BR"/>
        </w:rPr>
        <w:t xml:space="preserve"> </w:t>
      </w:r>
      <w:r w:rsidR="00B26CE8" w:rsidRPr="00B26CE8">
        <w:rPr>
          <w:b w:val="0"/>
          <w:sz w:val="22"/>
          <w:lang w:val="pt-BR"/>
        </w:rPr>
        <w:t xml:space="preserve">a publicação do </w:t>
      </w:r>
      <w:r w:rsidR="00B26CE8">
        <w:rPr>
          <w:b w:val="0"/>
          <w:sz w:val="22"/>
          <w:lang w:val="pt-BR"/>
        </w:rPr>
        <w:t>RESULTADO PRELIMINAR</w:t>
      </w:r>
      <w:r w:rsidR="00B26CE8" w:rsidRPr="00B26CE8">
        <w:rPr>
          <w:b w:val="0"/>
          <w:sz w:val="22"/>
          <w:lang w:val="pt-BR"/>
        </w:rPr>
        <w:t>, proferindo os seguintes julgamentos e esclarecimentos de</w:t>
      </w:r>
      <w:r w:rsidR="00B26CE8">
        <w:rPr>
          <w:b w:val="0"/>
          <w:sz w:val="22"/>
          <w:lang w:val="pt-BR"/>
        </w:rPr>
        <w:t xml:space="preserve"> </w:t>
      </w:r>
      <w:r w:rsidR="00B26CE8" w:rsidRPr="00B26CE8">
        <w:rPr>
          <w:b w:val="0"/>
          <w:sz w:val="22"/>
          <w:lang w:val="pt-BR"/>
        </w:rPr>
        <w:t>questões</w:t>
      </w:r>
      <w:r w:rsidR="0033303E">
        <w:rPr>
          <w:b w:val="0"/>
          <w:sz w:val="22"/>
          <w:lang w:val="pt-BR"/>
        </w:rPr>
        <w:t xml:space="preserve"> e </w:t>
      </w:r>
      <w:r w:rsidR="0033303E" w:rsidRPr="0033303E">
        <w:rPr>
          <w:b w:val="0"/>
          <w:sz w:val="22"/>
          <w:lang w:val="pt-BR"/>
        </w:rPr>
        <w:t xml:space="preserve">TORNA </w:t>
      </w:r>
      <w:r w:rsidR="00C9660E">
        <w:rPr>
          <w:b w:val="0"/>
          <w:sz w:val="22"/>
          <w:lang w:val="pt-BR"/>
        </w:rPr>
        <w:t xml:space="preserve">PÚBLICO o parecer dos recursos. </w:t>
      </w:r>
    </w:p>
    <w:p w:rsidR="00E31109" w:rsidRDefault="00E31109" w:rsidP="00DD0630">
      <w:pPr>
        <w:pStyle w:val="Heading1"/>
        <w:tabs>
          <w:tab w:val="left" w:pos="567"/>
        </w:tabs>
        <w:spacing w:after="120"/>
        <w:ind w:left="0" w:right="0"/>
        <w:jc w:val="both"/>
        <w:rPr>
          <w:b w:val="0"/>
          <w:sz w:val="22"/>
          <w:lang w:val="pt-BR"/>
        </w:rPr>
      </w:pPr>
      <w:r>
        <w:rPr>
          <w:b w:val="0"/>
          <w:sz w:val="22"/>
          <w:lang w:val="pt-BR"/>
        </w:rPr>
        <w:tab/>
        <w:t>Em Atenção aos recursos Administrativos protocolados entre 14h de 02/04 até às 19h de 03/04/18,</w:t>
      </w:r>
      <w:r w:rsidR="00AD2951">
        <w:rPr>
          <w:b w:val="0"/>
          <w:sz w:val="22"/>
          <w:lang w:val="pt-BR"/>
        </w:rPr>
        <w:t xml:space="preserve"> encaminhado ao Núcleo de Esportes e Lazer – NEL/DESPORT, da Divisão de Esportes – DESPORT/CCEF</w:t>
      </w:r>
      <w:r>
        <w:rPr>
          <w:b w:val="0"/>
          <w:sz w:val="22"/>
          <w:lang w:val="pt-BR"/>
        </w:rPr>
        <w:t xml:space="preserve"> Segue:</w:t>
      </w:r>
    </w:p>
    <w:p w:rsidR="007B771C" w:rsidRDefault="007B771C" w:rsidP="00DD0630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lang w:val="pt-BR"/>
        </w:rPr>
      </w:pPr>
      <w:r w:rsidRPr="006B37A9">
        <w:rPr>
          <w:lang w:val="pt-BR"/>
        </w:rPr>
        <w:t xml:space="preserve">1. </w:t>
      </w:r>
      <w:r w:rsidRPr="007B771C">
        <w:rPr>
          <w:lang w:val="pt-BR"/>
        </w:rPr>
        <w:t>RESPOSTAS AOS RECURSOS IMPETRADOS</w:t>
      </w:r>
    </w:p>
    <w:p w:rsidR="007B771C" w:rsidRDefault="002138F8" w:rsidP="00DD0630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ab/>
      </w:r>
      <w:proofErr w:type="gramStart"/>
      <w:r w:rsidRPr="006B37A9">
        <w:rPr>
          <w:b w:val="0"/>
          <w:lang w:val="pt-BR"/>
        </w:rPr>
        <w:t>A presente</w:t>
      </w:r>
      <w:proofErr w:type="gramEnd"/>
      <w:r w:rsidRPr="006B37A9">
        <w:rPr>
          <w:b w:val="0"/>
          <w:lang w:val="pt-BR"/>
        </w:rPr>
        <w:t xml:space="preserve"> </w:t>
      </w:r>
      <w:r>
        <w:rPr>
          <w:b w:val="0"/>
          <w:lang w:val="pt-BR"/>
        </w:rPr>
        <w:t>ata de julgamento</w:t>
      </w:r>
      <w:r w:rsidRPr="006B37A9">
        <w:rPr>
          <w:b w:val="0"/>
          <w:lang w:val="pt-BR"/>
        </w:rPr>
        <w:t xml:space="preserve"> possui como</w:t>
      </w:r>
      <w:r>
        <w:rPr>
          <w:b w:val="0"/>
          <w:lang w:val="pt-BR"/>
        </w:rPr>
        <w:t xml:space="preserve"> </w:t>
      </w:r>
      <w:r w:rsidRPr="006B37A9">
        <w:rPr>
          <w:b w:val="0"/>
          <w:lang w:val="pt-BR"/>
        </w:rPr>
        <w:t>objetivo principal a</w:t>
      </w:r>
      <w:r>
        <w:rPr>
          <w:b w:val="0"/>
          <w:lang w:val="pt-BR"/>
        </w:rPr>
        <w:t xml:space="preserve"> informação e esclarecimentos acerca do que está escrito, tanto no regulamento geral do </w:t>
      </w:r>
      <w:proofErr w:type="spellStart"/>
      <w:r>
        <w:rPr>
          <w:b w:val="0"/>
          <w:lang w:val="pt-BR"/>
        </w:rPr>
        <w:t>JUB’s</w:t>
      </w:r>
      <w:proofErr w:type="spellEnd"/>
      <w:r>
        <w:rPr>
          <w:b w:val="0"/>
          <w:lang w:val="pt-BR"/>
        </w:rPr>
        <w:t xml:space="preserve"> 2018, tanto nas instruções da FADAP, e por fim um ordenamento administrativo dentro da esfera pública federal, o qual tem finalidade de reordenar a prática desportiva para fins de competições (respeitando as normas de cada regulamento especifico</w:t>
      </w:r>
      <w:r w:rsidR="00E31109">
        <w:rPr>
          <w:b w:val="0"/>
          <w:lang w:val="pt-BR"/>
        </w:rPr>
        <w:t>)</w:t>
      </w:r>
      <w:r>
        <w:rPr>
          <w:b w:val="0"/>
          <w:lang w:val="pt-BR"/>
        </w:rPr>
        <w:t xml:space="preserve">, não cabendo análise de mérito da UNIFAP, pois os regras por sim, já traz uma interpretação legal do que está escrito, de forma </w:t>
      </w:r>
      <w:r w:rsidRPr="002138F8">
        <w:rPr>
          <w:b w:val="0"/>
          <w:lang w:val="pt-BR"/>
        </w:rPr>
        <w:t>coerente</w:t>
      </w:r>
      <w:r w:rsidR="00272DDB">
        <w:rPr>
          <w:b w:val="0"/>
          <w:lang w:val="pt-BR"/>
        </w:rPr>
        <w:t>, concisa</w:t>
      </w:r>
      <w:r>
        <w:rPr>
          <w:b w:val="0"/>
          <w:lang w:val="pt-BR"/>
        </w:rPr>
        <w:t xml:space="preserve"> e </w:t>
      </w:r>
      <w:r w:rsidR="00272DDB" w:rsidRPr="00272DDB">
        <w:rPr>
          <w:b w:val="0"/>
          <w:lang w:val="pt-BR"/>
        </w:rPr>
        <w:t>recíproca</w:t>
      </w:r>
      <w:r w:rsidR="00E31109">
        <w:rPr>
          <w:b w:val="0"/>
          <w:lang w:val="pt-BR"/>
        </w:rPr>
        <w:t>.</w:t>
      </w:r>
    </w:p>
    <w:p w:rsidR="00E31109" w:rsidRDefault="00E31109" w:rsidP="00DD0630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lang w:val="pt-BR"/>
        </w:rPr>
      </w:pPr>
      <w:r>
        <w:rPr>
          <w:lang w:val="pt-BR"/>
        </w:rPr>
        <w:t>2</w:t>
      </w:r>
      <w:r w:rsidRPr="006B37A9">
        <w:rPr>
          <w:lang w:val="pt-BR"/>
        </w:rPr>
        <w:t>.</w:t>
      </w:r>
      <w:r>
        <w:rPr>
          <w:lang w:val="pt-BR"/>
        </w:rPr>
        <w:t xml:space="preserve"> CONSIDERANDO: </w:t>
      </w:r>
    </w:p>
    <w:p w:rsidR="00213654" w:rsidRDefault="00E31109" w:rsidP="00DD0630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lang w:val="pt-BR"/>
        </w:rPr>
      </w:pPr>
      <w:r w:rsidRPr="00E31109">
        <w:rPr>
          <w:b w:val="0"/>
          <w:lang w:val="pt-BR"/>
        </w:rPr>
        <w:t>2.1.</w:t>
      </w:r>
      <w:r>
        <w:rPr>
          <w:b w:val="0"/>
          <w:lang w:val="pt-BR"/>
        </w:rPr>
        <w:t xml:space="preserve"> </w:t>
      </w:r>
      <w:r w:rsidR="00B41BC1">
        <w:rPr>
          <w:b w:val="0"/>
          <w:lang w:val="pt-BR"/>
        </w:rPr>
        <w:t xml:space="preserve">Regulamento Geral do </w:t>
      </w:r>
      <w:proofErr w:type="spellStart"/>
      <w:r w:rsidR="00B41BC1" w:rsidRPr="00DD0630">
        <w:rPr>
          <w:u w:val="single"/>
          <w:lang w:val="pt-BR"/>
        </w:rPr>
        <w:t>JUBs</w:t>
      </w:r>
      <w:proofErr w:type="spellEnd"/>
      <w:r w:rsidR="00B41BC1" w:rsidRPr="00DD0630">
        <w:rPr>
          <w:u w:val="single"/>
          <w:lang w:val="pt-BR"/>
        </w:rPr>
        <w:t xml:space="preserve"> 2018</w:t>
      </w:r>
      <w:r w:rsidR="00B41BC1">
        <w:rPr>
          <w:b w:val="0"/>
          <w:lang w:val="pt-BR"/>
        </w:rPr>
        <w:t xml:space="preserve">, formulado pela </w:t>
      </w:r>
      <w:r w:rsidR="00B41BC1" w:rsidRPr="00B41BC1">
        <w:rPr>
          <w:b w:val="0"/>
          <w:lang w:val="pt-BR"/>
        </w:rPr>
        <w:t>Confederação Brasileira do Desporto Universitário</w:t>
      </w:r>
      <w:r w:rsidR="00B41BC1">
        <w:rPr>
          <w:b w:val="0"/>
          <w:lang w:val="pt-BR"/>
        </w:rPr>
        <w:t xml:space="preserve"> – </w:t>
      </w:r>
      <w:r w:rsidR="00B41BC1" w:rsidRPr="00DD0630">
        <w:rPr>
          <w:u w:val="single"/>
          <w:lang w:val="pt-BR"/>
        </w:rPr>
        <w:t>CBDU</w:t>
      </w:r>
      <w:r w:rsidR="00DD0630">
        <w:rPr>
          <w:b w:val="0"/>
          <w:lang w:val="pt-BR"/>
        </w:rPr>
        <w:t xml:space="preserve">: </w:t>
      </w:r>
    </w:p>
    <w:p w:rsidR="00E31109" w:rsidRDefault="00DD0630" w:rsidP="00DD0630">
      <w:pPr>
        <w:pStyle w:val="Heading1"/>
        <w:tabs>
          <w:tab w:val="left" w:pos="567"/>
          <w:tab w:val="left" w:pos="2552"/>
        </w:tabs>
        <w:spacing w:after="120" w:line="276" w:lineRule="auto"/>
        <w:ind w:left="2694" w:right="0" w:firstLine="283"/>
        <w:jc w:val="both"/>
        <w:rPr>
          <w:b w:val="0"/>
          <w:lang w:val="pt-BR"/>
        </w:rPr>
      </w:pPr>
      <w:r w:rsidRPr="00DD0630">
        <w:rPr>
          <w:sz w:val="20"/>
          <w:lang w:val="pt-BR"/>
        </w:rPr>
        <w:t>Art. 20</w:t>
      </w:r>
      <w:r w:rsidRPr="00DD0630">
        <w:rPr>
          <w:b w:val="0"/>
          <w:sz w:val="20"/>
          <w:lang w:val="pt-BR"/>
        </w:rPr>
        <w:t xml:space="preserve">. </w:t>
      </w:r>
      <w:proofErr w:type="gramStart"/>
      <w:r w:rsidR="00213654" w:rsidRPr="00213654">
        <w:rPr>
          <w:b w:val="0"/>
          <w:sz w:val="20"/>
          <w:lang w:val="pt-BR"/>
        </w:rPr>
        <w:t>“...</w:t>
      </w:r>
      <w:proofErr w:type="gramEnd"/>
      <w:r w:rsidR="00213654" w:rsidRPr="00213654">
        <w:rPr>
          <w:b w:val="0"/>
          <w:sz w:val="20"/>
          <w:lang w:val="pt-BR"/>
        </w:rPr>
        <w:t xml:space="preserve">Estar  </w:t>
      </w:r>
      <w:r w:rsidR="00213654" w:rsidRPr="00213654">
        <w:rPr>
          <w:i/>
          <w:sz w:val="20"/>
          <w:lang w:val="pt-BR"/>
        </w:rPr>
        <w:t>regularmente matriculado</w:t>
      </w:r>
      <w:r w:rsidR="00213654" w:rsidRPr="00213654">
        <w:rPr>
          <w:b w:val="0"/>
          <w:sz w:val="20"/>
          <w:lang w:val="pt-BR"/>
        </w:rPr>
        <w:t xml:space="preserve">  na  IES até o dia 31 de março de 2018 </w:t>
      </w:r>
      <w:r w:rsidR="00213654" w:rsidRPr="00213654">
        <w:rPr>
          <w:sz w:val="20"/>
          <w:lang w:val="pt-BR"/>
        </w:rPr>
        <w:t>cursando no ano de 2018</w:t>
      </w:r>
      <w:r w:rsidR="00213654" w:rsidRPr="00213654">
        <w:rPr>
          <w:b w:val="0"/>
          <w:sz w:val="20"/>
          <w:lang w:val="pt-BR"/>
        </w:rPr>
        <w:t>, em  nível  de  graduação...”</w:t>
      </w:r>
      <w:r w:rsidR="00B41BC1" w:rsidRPr="00213654">
        <w:rPr>
          <w:b w:val="0"/>
          <w:sz w:val="20"/>
          <w:lang w:val="pt-BR"/>
        </w:rPr>
        <w:t>;</w:t>
      </w:r>
    </w:p>
    <w:p w:rsidR="00DD0630" w:rsidRDefault="00B41BC1" w:rsidP="00DD0630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lang w:val="pt-BR"/>
        </w:rPr>
      </w:pPr>
      <w:r w:rsidRPr="00E31109">
        <w:rPr>
          <w:b w:val="0"/>
          <w:lang w:val="pt-BR"/>
        </w:rPr>
        <w:t>2.</w:t>
      </w:r>
      <w:r>
        <w:rPr>
          <w:b w:val="0"/>
          <w:lang w:val="pt-BR"/>
        </w:rPr>
        <w:t>2</w:t>
      </w:r>
      <w:r w:rsidRPr="00E31109">
        <w:rPr>
          <w:b w:val="0"/>
          <w:lang w:val="pt-BR"/>
        </w:rPr>
        <w:t>.</w:t>
      </w:r>
      <w:r>
        <w:rPr>
          <w:b w:val="0"/>
          <w:lang w:val="pt-BR"/>
        </w:rPr>
        <w:t xml:space="preserve"> </w:t>
      </w:r>
      <w:r w:rsidR="00B933BE">
        <w:rPr>
          <w:b w:val="0"/>
          <w:lang w:val="pt-BR"/>
        </w:rPr>
        <w:t xml:space="preserve">Informações </w:t>
      </w:r>
      <w:r w:rsidR="00B933BE" w:rsidRPr="00B933BE">
        <w:rPr>
          <w:b w:val="0"/>
          <w:lang w:val="pt-BR"/>
        </w:rPr>
        <w:t>gerais</w:t>
      </w:r>
      <w:r w:rsidR="00B933BE">
        <w:rPr>
          <w:b w:val="0"/>
          <w:lang w:val="pt-BR"/>
        </w:rPr>
        <w:t xml:space="preserve"> </w:t>
      </w:r>
      <w:r w:rsidR="00B933BE" w:rsidRPr="00B933BE">
        <w:rPr>
          <w:b w:val="0"/>
          <w:lang w:val="pt-BR"/>
        </w:rPr>
        <w:t>sobre</w:t>
      </w:r>
      <w:r w:rsidR="00B933BE">
        <w:rPr>
          <w:b w:val="0"/>
          <w:lang w:val="pt-BR"/>
        </w:rPr>
        <w:t xml:space="preserve"> as </w:t>
      </w:r>
      <w:r w:rsidR="00B933BE" w:rsidRPr="00B933BE">
        <w:rPr>
          <w:b w:val="0"/>
          <w:lang w:val="pt-BR"/>
        </w:rPr>
        <w:t>competições</w:t>
      </w:r>
      <w:r w:rsidR="00B933BE">
        <w:rPr>
          <w:b w:val="0"/>
          <w:lang w:val="pt-BR"/>
        </w:rPr>
        <w:t xml:space="preserve"> estaduais </w:t>
      </w:r>
      <w:r w:rsidR="00B933BE" w:rsidRPr="00B933BE">
        <w:rPr>
          <w:b w:val="0"/>
          <w:lang w:val="pt-BR"/>
        </w:rPr>
        <w:t>do</w:t>
      </w:r>
      <w:r w:rsidR="00B933BE">
        <w:rPr>
          <w:b w:val="0"/>
          <w:lang w:val="pt-BR"/>
        </w:rPr>
        <w:t xml:space="preserve"> </w:t>
      </w:r>
      <w:r w:rsidR="00B933BE" w:rsidRPr="00B933BE">
        <w:rPr>
          <w:b w:val="0"/>
          <w:lang w:val="pt-BR"/>
        </w:rPr>
        <w:t>desporto universitário 2018</w:t>
      </w:r>
      <w:r w:rsidR="00B933BE">
        <w:rPr>
          <w:b w:val="0"/>
          <w:lang w:val="pt-BR"/>
        </w:rPr>
        <w:t xml:space="preserve">, elaborado pela </w:t>
      </w:r>
      <w:r w:rsidR="00B933BE" w:rsidRPr="00B933BE">
        <w:rPr>
          <w:b w:val="0"/>
          <w:lang w:val="pt-BR"/>
        </w:rPr>
        <w:t xml:space="preserve">Federação Acadêmica de Desporto do Amapá – </w:t>
      </w:r>
      <w:r w:rsidR="00B933BE" w:rsidRPr="00DD0630">
        <w:rPr>
          <w:u w:val="single"/>
          <w:lang w:val="pt-BR"/>
        </w:rPr>
        <w:t>FADAP</w:t>
      </w:r>
      <w:r w:rsidR="00B933BE">
        <w:rPr>
          <w:b w:val="0"/>
          <w:lang w:val="pt-BR"/>
        </w:rPr>
        <w:t xml:space="preserve">, </w:t>
      </w:r>
      <w:r w:rsidR="00B933BE" w:rsidRPr="00B933BE">
        <w:rPr>
          <w:b w:val="0"/>
          <w:lang w:val="pt-BR"/>
        </w:rPr>
        <w:t>OBSERVAÇÕES</w:t>
      </w:r>
      <w:r w:rsidR="00DD0630">
        <w:rPr>
          <w:b w:val="0"/>
          <w:lang w:val="pt-BR"/>
        </w:rPr>
        <w:t>:</w:t>
      </w:r>
    </w:p>
    <w:p w:rsidR="00B41BC1" w:rsidRPr="00DD0630" w:rsidRDefault="00DD0630" w:rsidP="00DD0630">
      <w:pPr>
        <w:pStyle w:val="Heading1"/>
        <w:tabs>
          <w:tab w:val="left" w:pos="567"/>
        </w:tabs>
        <w:spacing w:after="120" w:line="276" w:lineRule="auto"/>
        <w:ind w:left="2694" w:right="0" w:firstLine="283"/>
        <w:jc w:val="both"/>
        <w:rPr>
          <w:b w:val="0"/>
          <w:i/>
          <w:sz w:val="20"/>
          <w:lang w:val="pt-BR"/>
        </w:rPr>
      </w:pPr>
      <w:r w:rsidRPr="00DD0630">
        <w:rPr>
          <w:i/>
          <w:sz w:val="20"/>
          <w:lang w:val="pt-BR"/>
        </w:rPr>
        <w:t xml:space="preserve">Item </w:t>
      </w:r>
      <w:proofErr w:type="gramStart"/>
      <w:r w:rsidR="00B933BE" w:rsidRPr="00DD0630">
        <w:rPr>
          <w:i/>
          <w:sz w:val="20"/>
          <w:lang w:val="pt-BR"/>
        </w:rPr>
        <w:t>2</w:t>
      </w:r>
      <w:proofErr w:type="gramEnd"/>
      <w:r w:rsidR="00B933BE" w:rsidRPr="00DD0630">
        <w:rPr>
          <w:i/>
          <w:sz w:val="20"/>
          <w:lang w:val="pt-BR"/>
        </w:rPr>
        <w:t>.</w:t>
      </w:r>
      <w:r w:rsidR="00B933BE" w:rsidRPr="00DD0630">
        <w:rPr>
          <w:b w:val="0"/>
          <w:i/>
          <w:sz w:val="20"/>
          <w:lang w:val="pt-BR"/>
        </w:rPr>
        <w:t xml:space="preserve"> </w:t>
      </w:r>
      <w:proofErr w:type="gramStart"/>
      <w:r w:rsidR="00B933BE" w:rsidRPr="00DD0630">
        <w:rPr>
          <w:b w:val="0"/>
          <w:i/>
          <w:sz w:val="20"/>
          <w:lang w:val="pt-BR"/>
        </w:rPr>
        <w:t>“...</w:t>
      </w:r>
      <w:proofErr w:type="gramEnd"/>
      <w:r w:rsidR="00B933BE" w:rsidRPr="00DD0630">
        <w:rPr>
          <w:i/>
          <w:sz w:val="20"/>
          <w:lang w:val="pt-BR"/>
        </w:rPr>
        <w:t>devidamente matriculados para o ano letivo de 2018</w:t>
      </w:r>
      <w:r w:rsidR="00B933BE" w:rsidRPr="00DD0630">
        <w:rPr>
          <w:b w:val="0"/>
          <w:i/>
          <w:sz w:val="20"/>
          <w:lang w:val="pt-BR"/>
        </w:rPr>
        <w:t>...”</w:t>
      </w:r>
    </w:p>
    <w:p w:rsidR="00C87564" w:rsidRDefault="00B41BC1" w:rsidP="00DD0630">
      <w:pPr>
        <w:pStyle w:val="Heading1"/>
        <w:tabs>
          <w:tab w:val="left" w:pos="567"/>
        </w:tabs>
        <w:spacing w:after="120" w:line="276" w:lineRule="auto"/>
        <w:ind w:left="0" w:right="0"/>
        <w:jc w:val="right"/>
        <w:rPr>
          <w:b w:val="0"/>
          <w:sz w:val="20"/>
          <w:lang w:val="pt-BR"/>
        </w:rPr>
      </w:pPr>
      <w:r>
        <w:rPr>
          <w:b w:val="0"/>
          <w:sz w:val="22"/>
          <w:lang w:val="pt-BR"/>
        </w:rPr>
        <w:t xml:space="preserve"> </w:t>
      </w:r>
      <w:r w:rsidR="009A268E" w:rsidRPr="003D4D89">
        <w:rPr>
          <w:b w:val="0"/>
          <w:sz w:val="22"/>
          <w:lang w:val="pt-BR"/>
        </w:rPr>
        <w:t xml:space="preserve">Macapá, </w:t>
      </w:r>
      <w:r w:rsidR="00806F87">
        <w:rPr>
          <w:b w:val="0"/>
          <w:sz w:val="22"/>
          <w:lang w:val="pt-BR"/>
        </w:rPr>
        <w:t>0</w:t>
      </w:r>
      <w:r w:rsidR="00B26CE8">
        <w:rPr>
          <w:b w:val="0"/>
          <w:sz w:val="22"/>
          <w:lang w:val="pt-BR"/>
        </w:rPr>
        <w:t>5</w:t>
      </w:r>
      <w:r w:rsidR="00806F87">
        <w:rPr>
          <w:b w:val="0"/>
          <w:sz w:val="22"/>
          <w:lang w:val="pt-BR"/>
        </w:rPr>
        <w:t xml:space="preserve"> de abril de 2018</w:t>
      </w:r>
      <w:r w:rsidR="009A268E" w:rsidRPr="003D4D89">
        <w:rPr>
          <w:b w:val="0"/>
          <w:sz w:val="22"/>
          <w:lang w:val="pt-BR"/>
        </w:rPr>
        <w:t>.</w:t>
      </w:r>
    </w:p>
    <w:p w:rsidR="009A268E" w:rsidRDefault="009A268E" w:rsidP="00DD0630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>À Comissão de Eventos Esportivos e Formação de Equipes/Times Atletas Universitários</w:t>
      </w:r>
    </w:p>
    <w:p w:rsidR="009A268E" w:rsidRDefault="009A268E" w:rsidP="00DD0630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sz w:val="20"/>
          <w:lang w:val="pt-BR"/>
        </w:rPr>
        <w:t>Portaria 0219/2018 - UNIFAP</w:t>
      </w:r>
      <w:r>
        <w:rPr>
          <w:b w:val="0"/>
          <w:lang w:val="pt-BR"/>
        </w:rPr>
        <w:t xml:space="preserve"> </w:t>
      </w:r>
    </w:p>
    <w:p w:rsidR="00F825A0" w:rsidRDefault="00F825A0" w:rsidP="00C9660E">
      <w:pPr>
        <w:pStyle w:val="Heading1"/>
        <w:spacing w:line="276" w:lineRule="auto"/>
        <w:ind w:left="0" w:right="0"/>
        <w:jc w:val="left"/>
        <w:rPr>
          <w:sz w:val="22"/>
          <w:lang w:val="pt-BR"/>
        </w:rPr>
      </w:pPr>
    </w:p>
    <w:p w:rsidR="00C9660E" w:rsidRDefault="00F825A0" w:rsidP="00F825A0">
      <w:pPr>
        <w:pStyle w:val="Heading1"/>
        <w:spacing w:line="276" w:lineRule="auto"/>
        <w:ind w:left="0" w:right="0"/>
        <w:jc w:val="both"/>
        <w:rPr>
          <w:b w:val="0"/>
          <w:lang w:val="pt-BR"/>
        </w:rPr>
      </w:pPr>
      <w:r>
        <w:rPr>
          <w:sz w:val="22"/>
          <w:lang w:val="pt-BR"/>
        </w:rPr>
        <w:lastRenderedPageBreak/>
        <w:t xml:space="preserve">03.  </w:t>
      </w:r>
      <w:r w:rsidRPr="00F825A0">
        <w:rPr>
          <w:lang w:val="pt-BR"/>
        </w:rPr>
        <w:t>RESULTADO DOS RECURSOS INTERPOSTOS CONTRA O RESULTADO PRÉVIO:</w:t>
      </w:r>
      <w:r w:rsidR="008B1186">
        <w:rPr>
          <w:lang w:val="pt-BR"/>
        </w:rPr>
        <w:t xml:space="preserve"> </w:t>
      </w:r>
    </w:p>
    <w:p w:rsidR="008B1186" w:rsidRPr="000239ED" w:rsidRDefault="008B1186" w:rsidP="00F825A0">
      <w:pPr>
        <w:pStyle w:val="Heading1"/>
        <w:spacing w:line="276" w:lineRule="auto"/>
        <w:ind w:left="0" w:right="0"/>
        <w:jc w:val="both"/>
        <w:rPr>
          <w:lang w:val="pt-BR"/>
        </w:rPr>
      </w:pPr>
    </w:p>
    <w:p w:rsidR="00284139" w:rsidRDefault="008B1186" w:rsidP="00F825A0">
      <w:pPr>
        <w:pStyle w:val="Heading1"/>
        <w:spacing w:line="276" w:lineRule="auto"/>
        <w:ind w:left="0" w:right="0"/>
        <w:jc w:val="both"/>
        <w:rPr>
          <w:b w:val="0"/>
          <w:lang w:val="pt-BR"/>
        </w:rPr>
      </w:pPr>
      <w:r w:rsidRPr="008B1186">
        <w:rPr>
          <w:lang w:val="pt-BR"/>
        </w:rPr>
        <w:t>§1º -</w:t>
      </w:r>
      <w:proofErr w:type="gramStart"/>
      <w:r>
        <w:rPr>
          <w:b w:val="0"/>
          <w:lang w:val="pt-BR"/>
        </w:rPr>
        <w:t xml:space="preserve"> </w:t>
      </w:r>
      <w:r w:rsidR="00284139" w:rsidRPr="00284139">
        <w:rPr>
          <w:b w:val="0"/>
          <w:lang w:val="pt-BR"/>
        </w:rPr>
        <w:t xml:space="preserve"> </w:t>
      </w:r>
      <w:proofErr w:type="gramEnd"/>
      <w:r w:rsidR="00284139">
        <w:rPr>
          <w:b w:val="0"/>
          <w:lang w:val="pt-BR"/>
        </w:rPr>
        <w:t xml:space="preserve">Resultado Prévio publicado em: 31/03/2018, informando ainda o período para </w:t>
      </w:r>
      <w:r w:rsidR="00172E8A">
        <w:rPr>
          <w:b w:val="0"/>
          <w:lang w:val="pt-BR"/>
        </w:rPr>
        <w:t>impetrar (</w:t>
      </w:r>
      <w:r w:rsidR="00172E8A" w:rsidRPr="00172E8A">
        <w:rPr>
          <w:b w:val="0"/>
          <w:i/>
          <w:lang w:val="pt-BR"/>
        </w:rPr>
        <w:t>habeas data</w:t>
      </w:r>
      <w:r w:rsidR="00172E8A" w:rsidRPr="00172E8A">
        <w:rPr>
          <w:b w:val="0"/>
          <w:lang w:val="pt-BR"/>
        </w:rPr>
        <w:t>)</w:t>
      </w:r>
      <w:r w:rsidR="00172E8A">
        <w:rPr>
          <w:b w:val="0"/>
          <w:lang w:val="pt-BR"/>
        </w:rPr>
        <w:t xml:space="preserve"> o qual foi disponibilizada de 14h do dia 02/04 às 19h de 03/04/2018, na Sala do NEL/DESPORT. </w:t>
      </w:r>
    </w:p>
    <w:p w:rsidR="008B1186" w:rsidRDefault="008B1186" w:rsidP="00F825A0">
      <w:pPr>
        <w:pStyle w:val="Heading1"/>
        <w:spacing w:line="276" w:lineRule="auto"/>
        <w:ind w:left="0" w:right="0"/>
        <w:jc w:val="both"/>
        <w:rPr>
          <w:b w:val="0"/>
          <w:lang w:val="pt-BR"/>
        </w:rPr>
      </w:pPr>
      <w:r w:rsidRPr="008B1186">
        <w:rPr>
          <w:lang w:val="pt-BR"/>
        </w:rPr>
        <w:t>§</w:t>
      </w:r>
      <w:r>
        <w:rPr>
          <w:lang w:val="pt-BR"/>
        </w:rPr>
        <w:t>2</w:t>
      </w:r>
      <w:r w:rsidRPr="008B1186">
        <w:rPr>
          <w:lang w:val="pt-BR"/>
        </w:rPr>
        <w:t>º -</w:t>
      </w:r>
      <w:r w:rsidRPr="00284139">
        <w:rPr>
          <w:b w:val="0"/>
          <w:lang w:val="pt-BR"/>
        </w:rPr>
        <w:t xml:space="preserve"> </w:t>
      </w:r>
      <w:r w:rsidRPr="008B1186">
        <w:rPr>
          <w:b w:val="0"/>
          <w:lang w:val="pt-BR"/>
        </w:rPr>
        <w:t xml:space="preserve">Atenção, PRAZO, para </w:t>
      </w:r>
      <w:r w:rsidRPr="008B1186">
        <w:rPr>
          <w:u w:val="single"/>
          <w:lang w:val="pt-BR"/>
        </w:rPr>
        <w:t>RECOLHIMENTO DOS RECURSOS</w:t>
      </w:r>
      <w:r w:rsidRPr="008B1186">
        <w:rPr>
          <w:b w:val="0"/>
          <w:lang w:val="pt-BR"/>
        </w:rPr>
        <w:t xml:space="preserve">, no Núcleo de Esportes e Lazer – NEL/DESPORT, </w:t>
      </w:r>
      <w:r w:rsidRPr="008B1186">
        <w:rPr>
          <w:lang w:val="pt-BR"/>
        </w:rPr>
        <w:t>até 07/05/2018</w:t>
      </w:r>
      <w:r>
        <w:rPr>
          <w:lang w:val="pt-BR"/>
        </w:rPr>
        <w:t xml:space="preserve"> (30 DIAS)</w:t>
      </w:r>
      <w:r w:rsidRPr="008B1186">
        <w:rPr>
          <w:b w:val="0"/>
          <w:lang w:val="pt-BR"/>
        </w:rPr>
        <w:t>, após isso, os protocolos de recursos ser</w:t>
      </w:r>
      <w:r>
        <w:rPr>
          <w:b w:val="0"/>
          <w:lang w:val="pt-BR"/>
        </w:rPr>
        <w:t>ão</w:t>
      </w:r>
      <w:r w:rsidRPr="008B1186">
        <w:rPr>
          <w:b w:val="0"/>
          <w:lang w:val="pt-BR"/>
        </w:rPr>
        <w:t xml:space="preserve"> destruídos, como base da resolução 349/2008 - Supremo Tribunal Federal e portaria nº 092/2011 da tabela de temporalidade</w:t>
      </w:r>
      <w:r w:rsidR="007541DA">
        <w:rPr>
          <w:b w:val="0"/>
          <w:lang w:val="pt-BR"/>
        </w:rPr>
        <w:t>.</w:t>
      </w:r>
    </w:p>
    <w:p w:rsidR="007541DA" w:rsidRPr="00172E8A" w:rsidRDefault="007541DA" w:rsidP="00F825A0">
      <w:pPr>
        <w:pStyle w:val="Heading1"/>
        <w:spacing w:line="276" w:lineRule="auto"/>
        <w:ind w:left="0" w:right="0"/>
        <w:jc w:val="both"/>
        <w:rPr>
          <w:b w:val="0"/>
          <w:sz w:val="22"/>
          <w:lang w:val="pt-BR"/>
        </w:rPr>
      </w:pPr>
      <w:r w:rsidRPr="008B1186">
        <w:rPr>
          <w:lang w:val="pt-BR"/>
        </w:rPr>
        <w:t>§</w:t>
      </w:r>
      <w:r>
        <w:rPr>
          <w:lang w:val="pt-BR"/>
        </w:rPr>
        <w:t>3</w:t>
      </w:r>
      <w:r w:rsidRPr="008B1186">
        <w:rPr>
          <w:lang w:val="pt-BR"/>
        </w:rPr>
        <w:t>º -</w:t>
      </w:r>
      <w:r>
        <w:rPr>
          <w:lang w:val="pt-BR"/>
        </w:rPr>
        <w:t xml:space="preserve"> </w:t>
      </w:r>
      <w:r>
        <w:rPr>
          <w:b w:val="0"/>
          <w:lang w:val="pt-BR"/>
        </w:rPr>
        <w:t>Atendimento para recolhimento na sala 01 do</w:t>
      </w:r>
      <w:r w:rsidRPr="008B1186">
        <w:rPr>
          <w:b w:val="0"/>
          <w:lang w:val="pt-BR"/>
        </w:rPr>
        <w:t xml:space="preserve"> NEL/DESPORT</w:t>
      </w:r>
      <w:r>
        <w:rPr>
          <w:b w:val="0"/>
          <w:lang w:val="pt-BR"/>
        </w:rPr>
        <w:t xml:space="preserve">, das 14h às 17h - TARDE. </w:t>
      </w:r>
    </w:p>
    <w:p w:rsidR="00C9660E" w:rsidRDefault="00C9660E" w:rsidP="00C9660E">
      <w:pPr>
        <w:pStyle w:val="Heading1"/>
        <w:spacing w:line="276" w:lineRule="auto"/>
        <w:ind w:left="0" w:right="0"/>
        <w:jc w:val="left"/>
        <w:rPr>
          <w:b w:val="0"/>
          <w:lang w:val="pt-BR"/>
        </w:rPr>
      </w:pPr>
      <w:r w:rsidRPr="00C9660E">
        <w:rPr>
          <w:b w:val="0"/>
          <w:lang w:val="pt-BR"/>
        </w:rPr>
        <w:t xml:space="preserve">  </w:t>
      </w:r>
    </w:p>
    <w:p w:rsidR="00DD0630" w:rsidRDefault="00F825A0" w:rsidP="00C9660E">
      <w:pPr>
        <w:pStyle w:val="Heading1"/>
        <w:spacing w:line="276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3.1. </w:t>
      </w:r>
      <w:r w:rsidR="00C9660E" w:rsidRPr="007E2ADB">
        <w:rPr>
          <w:u w:val="single"/>
          <w:lang w:val="pt-BR"/>
        </w:rPr>
        <w:t>Listagem de Recursos DEFERIDOS</w:t>
      </w:r>
      <w:r w:rsidR="00C9660E">
        <w:rPr>
          <w:b w:val="0"/>
          <w:lang w:val="pt-BR"/>
        </w:rPr>
        <w:t xml:space="preserve">, com </w:t>
      </w:r>
      <w:r w:rsidR="00CC43A0" w:rsidRPr="00CC43A0">
        <w:rPr>
          <w:b w:val="0"/>
          <w:lang w:val="pt-BR"/>
        </w:rPr>
        <w:t xml:space="preserve">espeque </w:t>
      </w:r>
      <w:r w:rsidR="00CC43A0">
        <w:rPr>
          <w:b w:val="0"/>
          <w:lang w:val="pt-BR"/>
        </w:rPr>
        <w:t>e</w:t>
      </w:r>
      <w:r w:rsidR="00CC43A0" w:rsidRPr="00CC43A0">
        <w:rPr>
          <w:b w:val="0"/>
          <w:lang w:val="pt-BR"/>
        </w:rPr>
        <w:t xml:space="preserve"> </w:t>
      </w:r>
      <w:r w:rsidR="00C9660E">
        <w:rPr>
          <w:b w:val="0"/>
          <w:lang w:val="pt-BR"/>
        </w:rPr>
        <w:t xml:space="preserve">base legal com item 3.5 da Chamada 01, e ainda o item </w:t>
      </w:r>
      <w:proofErr w:type="gramStart"/>
      <w:r w:rsidR="00C9660E">
        <w:rPr>
          <w:b w:val="0"/>
          <w:lang w:val="pt-BR"/>
        </w:rPr>
        <w:t>2</w:t>
      </w:r>
      <w:proofErr w:type="gramEnd"/>
      <w:r w:rsidR="00C9660E">
        <w:rPr>
          <w:b w:val="0"/>
          <w:lang w:val="pt-BR"/>
        </w:rPr>
        <w:t>, desta ata de julgamento de recursos.</w:t>
      </w:r>
    </w:p>
    <w:p w:rsidR="009A268E" w:rsidRDefault="00F825A0" w:rsidP="00F825A0">
      <w:pPr>
        <w:pStyle w:val="Heading1"/>
        <w:spacing w:line="276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3.1.1. </w:t>
      </w:r>
      <w:r w:rsidRPr="00F825A0">
        <w:rPr>
          <w:b w:val="0"/>
          <w:lang w:val="pt-BR"/>
        </w:rPr>
        <w:t>Comprovantes de Matriculas (</w:t>
      </w:r>
      <w:r w:rsidRPr="00F825A0">
        <w:rPr>
          <w:b w:val="0"/>
          <w:i/>
          <w:lang w:val="pt-BR"/>
        </w:rPr>
        <w:t xml:space="preserve">que </w:t>
      </w:r>
      <w:proofErr w:type="gramStart"/>
      <w:r w:rsidRPr="00F825A0">
        <w:rPr>
          <w:b w:val="0"/>
          <w:i/>
          <w:lang w:val="pt-BR"/>
        </w:rPr>
        <w:t>ateste,</w:t>
      </w:r>
      <w:proofErr w:type="gramEnd"/>
      <w:r w:rsidRPr="00F825A0">
        <w:rPr>
          <w:b w:val="0"/>
          <w:i/>
          <w:lang w:val="pt-BR"/>
        </w:rPr>
        <w:t xml:space="preserve"> que o referido estudantes esta cursando, o ano letivo de 2018</w:t>
      </w:r>
      <w:r w:rsidRPr="00F825A0">
        <w:rPr>
          <w:b w:val="0"/>
          <w:lang w:val="pt-BR"/>
        </w:rPr>
        <w:t>) recebidas e protocoladas</w:t>
      </w:r>
    </w:p>
    <w:p w:rsidR="007E2ADB" w:rsidRDefault="002C0DDE" w:rsidP="00F825A0">
      <w:pPr>
        <w:pStyle w:val="Heading1"/>
        <w:spacing w:line="276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3.1.2. </w:t>
      </w:r>
      <w:r w:rsidRPr="002C0DDE">
        <w:rPr>
          <w:b w:val="0"/>
          <w:lang w:val="pt-BR"/>
        </w:rPr>
        <w:t>O recurso atendeu aos requisitos formais exigidos pelo Edital, razão pela qual se passa à análise do mérito do mesmo.</w:t>
      </w:r>
      <w:r w:rsidR="007E2ADB">
        <w:rPr>
          <w:b w:val="0"/>
          <w:lang w:val="pt-BR"/>
        </w:rPr>
        <w:t xml:space="preserve"> </w:t>
      </w:r>
    </w:p>
    <w:tbl>
      <w:tblPr>
        <w:tblW w:w="9277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4"/>
        <w:gridCol w:w="904"/>
        <w:gridCol w:w="2544"/>
        <w:gridCol w:w="1701"/>
        <w:gridCol w:w="1985"/>
        <w:gridCol w:w="1599"/>
      </w:tblGrid>
      <w:tr w:rsidR="00E746ED" w:rsidRPr="00E746ED" w:rsidTr="00E746ED">
        <w:trPr>
          <w:trHeight w:val="630"/>
        </w:trPr>
        <w:tc>
          <w:tcPr>
            <w:tcW w:w="544" w:type="dxa"/>
            <w:shd w:val="clear" w:color="000000" w:fill="BFBFBF"/>
            <w:vAlign w:val="center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746ED">
              <w:rPr>
                <w:rFonts w:eastAsia="Times New Roman"/>
                <w:b/>
                <w:bCs/>
                <w:color w:val="000000"/>
                <w:lang w:eastAsia="pt-BR"/>
              </w:rPr>
              <w:t>Ord.</w:t>
            </w:r>
          </w:p>
        </w:tc>
        <w:tc>
          <w:tcPr>
            <w:tcW w:w="904" w:type="dxa"/>
            <w:shd w:val="clear" w:color="000000" w:fill="BFBFBF"/>
            <w:vAlign w:val="center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746ED">
              <w:rPr>
                <w:rFonts w:eastAsia="Times New Roman"/>
                <w:b/>
                <w:bCs/>
                <w:color w:val="000000"/>
                <w:lang w:eastAsia="pt-BR"/>
              </w:rPr>
              <w:t>Prot. Do Recurso</w:t>
            </w:r>
          </w:p>
        </w:tc>
        <w:tc>
          <w:tcPr>
            <w:tcW w:w="2544" w:type="dxa"/>
            <w:shd w:val="clear" w:color="000000" w:fill="BFBFBF"/>
            <w:vAlign w:val="center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746ED">
              <w:rPr>
                <w:rFonts w:eastAsia="Times New Roman"/>
                <w:b/>
                <w:bCs/>
                <w:color w:val="000000"/>
                <w:lang w:eastAsia="pt-BR"/>
              </w:rPr>
              <w:t>NOME CANDIDATO</w:t>
            </w:r>
          </w:p>
        </w:tc>
        <w:tc>
          <w:tcPr>
            <w:tcW w:w="1701" w:type="dxa"/>
            <w:shd w:val="clear" w:color="000000" w:fill="BFBFBF"/>
            <w:vAlign w:val="center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746ED">
              <w:rPr>
                <w:rFonts w:eastAsia="Times New Roman"/>
                <w:b/>
                <w:bCs/>
                <w:color w:val="000000"/>
                <w:lang w:eastAsia="pt-BR"/>
              </w:rPr>
              <w:t>Tipo de Recurso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746ED">
              <w:rPr>
                <w:rFonts w:eastAsia="Times New Roman"/>
                <w:b/>
                <w:bCs/>
                <w:color w:val="000000"/>
                <w:lang w:eastAsia="pt-BR"/>
              </w:rPr>
              <w:t>Modalidade</w:t>
            </w:r>
          </w:p>
        </w:tc>
        <w:tc>
          <w:tcPr>
            <w:tcW w:w="1599" w:type="dxa"/>
            <w:shd w:val="clear" w:color="000000" w:fill="BFBFBF"/>
            <w:vAlign w:val="center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746ED">
              <w:rPr>
                <w:rFonts w:eastAsia="Times New Roman"/>
                <w:b/>
                <w:bCs/>
                <w:color w:val="000000"/>
                <w:lang w:eastAsia="pt-BR"/>
              </w:rPr>
              <w:t>Parecer da Comissão</w:t>
            </w:r>
          </w:p>
        </w:tc>
      </w:tr>
      <w:tr w:rsidR="00E746ED" w:rsidRPr="00E746ED" w:rsidTr="00E746ED">
        <w:trPr>
          <w:trHeight w:val="6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ALEXANDRE MIRANDA FAVACHO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Basquete Masculino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3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ANDERSON TEIXEIRA DE SOUZA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1332C0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Xadrez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644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ANDRE LUIZ PEREIRA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 xml:space="preserve">Futebol Virtual jogos Eletrônicos, PS17 - </w:t>
            </w:r>
            <w:proofErr w:type="spellStart"/>
            <w:proofErr w:type="gramStart"/>
            <w:r w:rsidRPr="00E746ED">
              <w:rPr>
                <w:rFonts w:eastAsia="Times New Roman"/>
                <w:color w:val="000000"/>
                <w:lang w:eastAsia="pt-BR"/>
              </w:rPr>
              <w:t>Fifa</w:t>
            </w:r>
            <w:proofErr w:type="spellEnd"/>
            <w:proofErr w:type="gramEnd"/>
            <w:r w:rsidRPr="00E746ED">
              <w:rPr>
                <w:rFonts w:eastAsia="Times New Roman"/>
                <w:color w:val="000000"/>
                <w:lang w:eastAsia="pt-BR"/>
              </w:rPr>
              <w:t xml:space="preserve"> 2018. LOL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3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ANDREY VICTOR XAVIER DE MORAES RODRIGUES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Vôlei Masculino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3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CALEBE VIANA DA SILVA LIMA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Futsal Masculino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3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E746ED">
              <w:rPr>
                <w:rFonts w:eastAsia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CARINA DOS SANTOS REIS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Interposição de Recurso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Vôlei Feminino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6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CÁSSIO CARDOSO MADUREIRA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Interposição de Recurso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Basquete Masculino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3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DANILO PELAES LIMA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Futsal Masculino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3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38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DEIVIDE SOUZA AVIZ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Futsal Masculino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6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E746ED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ELANE TAVERNARD DOS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Handebol Feminino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3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FELIPE MARQUES DAVID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Futsal Masculino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6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GABRIEL LUAN CAMPOS ALBUQUERQUE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Basquete Masculino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6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IOLENE DE OLIVEIRA RODRIGUES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1332C0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Handebol Feminino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3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JHONATAN NERY DA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Futsal Masculino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3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E746ED">
              <w:rPr>
                <w:rFonts w:eastAsia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JOÃO PAULO CARDOSO VASCONCELOS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Futsal Masculino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3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JOELSON PENA DOS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Futsal Masculino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3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JÚLIO STEFAN PERES DE CARVALHO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Futsal Masculino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3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KATISA GERUSA DE LIMA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1332C0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Tênis de Mesa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6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LÚCIO GABRIEL DOS SANTOS DE SOUSA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Basquete Masculino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3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MARCELA DA COSTA NUNES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1332C0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Futsal Feminino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6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E746ED">
              <w:rPr>
                <w:rFonts w:eastAsia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MARIA ROSA DA SILVA MARÉCO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Handebol Feminino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3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MATEUS SILVA DE ARAÚJO FILHO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Futsal Masculino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3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PEDRO VINICIUS LUZ DE SOUZA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Futsal Masculino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6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E746ED">
              <w:rPr>
                <w:rFonts w:eastAsia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RAFAEL COSTA DOS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Handebol Masculino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6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E746ED">
              <w:rPr>
                <w:rFonts w:eastAsia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SYLMARA WANNY COIMBRA FURTADO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Interposição de Recurso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Vôlei Feminino</w:t>
            </w:r>
          </w:p>
        </w:tc>
        <w:tc>
          <w:tcPr>
            <w:tcW w:w="1599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E746ED">
              <w:rPr>
                <w:rFonts w:eastAsia="Times New Roman"/>
                <w:color w:val="000000"/>
                <w:lang w:eastAsia="pt-BR"/>
              </w:rPr>
              <w:br/>
              <w:t>Deferido</w:t>
            </w:r>
          </w:p>
        </w:tc>
      </w:tr>
      <w:tr w:rsidR="00E746ED" w:rsidRPr="00E746ED" w:rsidTr="00E746ED">
        <w:trPr>
          <w:trHeight w:val="6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E746ED"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TALIA RODRIGUES FERES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Handebol Feminino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  <w:tr w:rsidR="00E746ED" w:rsidRPr="00E746ED" w:rsidTr="00E746ED">
        <w:trPr>
          <w:trHeight w:val="63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VICTOR HUGO CASTRO CARDOSO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Basquete Masculino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E746ED" w:rsidRPr="00E746ED" w:rsidRDefault="00E746ED" w:rsidP="00E746ED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E746ED">
              <w:rPr>
                <w:rFonts w:eastAsia="Times New Roman"/>
                <w:color w:val="000000"/>
                <w:lang w:eastAsia="pt-BR"/>
              </w:rPr>
              <w:t>Deferido</w:t>
            </w:r>
          </w:p>
        </w:tc>
      </w:tr>
    </w:tbl>
    <w:p w:rsidR="007E2ADB" w:rsidRDefault="007E2ADB" w:rsidP="00F825A0">
      <w:pPr>
        <w:pStyle w:val="Heading1"/>
        <w:spacing w:line="276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3.1.3. </w:t>
      </w:r>
      <w:r w:rsidRPr="007E2ADB">
        <w:rPr>
          <w:b w:val="0"/>
          <w:lang w:val="pt-BR"/>
        </w:rPr>
        <w:t xml:space="preserve">Assim sendo, à unanimidade, conhece do recurso administrativo e no mérito, defere-se. </w:t>
      </w:r>
    </w:p>
    <w:p w:rsidR="002C0DDE" w:rsidRPr="002C0DDE" w:rsidRDefault="007E2ADB" w:rsidP="00F825A0">
      <w:pPr>
        <w:pStyle w:val="Heading1"/>
        <w:spacing w:line="276" w:lineRule="auto"/>
        <w:ind w:left="0" w:right="0"/>
        <w:jc w:val="both"/>
        <w:rPr>
          <w:b w:val="0"/>
          <w:lang w:val="pt-BR"/>
        </w:rPr>
      </w:pPr>
      <w:r w:rsidRPr="007E2ADB">
        <w:rPr>
          <w:b w:val="0"/>
          <w:lang w:val="pt-BR"/>
        </w:rPr>
        <w:t>Cientifique-se e Publique-se.</w:t>
      </w:r>
    </w:p>
    <w:p w:rsidR="00F825A0" w:rsidRDefault="00F825A0" w:rsidP="007E2ADB">
      <w:pPr>
        <w:spacing w:line="305" w:lineRule="atLeast"/>
        <w:jc w:val="center"/>
        <w:rPr>
          <w:b/>
        </w:rPr>
      </w:pPr>
    </w:p>
    <w:p w:rsidR="00E746ED" w:rsidRDefault="00E746ED" w:rsidP="007E2ADB">
      <w:pPr>
        <w:spacing w:line="305" w:lineRule="atLeast"/>
        <w:jc w:val="center"/>
        <w:rPr>
          <w:b/>
        </w:rPr>
      </w:pPr>
    </w:p>
    <w:p w:rsidR="00E746ED" w:rsidRDefault="00E746ED" w:rsidP="007E2ADB">
      <w:pPr>
        <w:spacing w:line="305" w:lineRule="atLeast"/>
        <w:jc w:val="center"/>
        <w:rPr>
          <w:b/>
        </w:rPr>
      </w:pPr>
    </w:p>
    <w:p w:rsidR="00E746ED" w:rsidRDefault="00E746ED" w:rsidP="007E2ADB">
      <w:pPr>
        <w:spacing w:line="305" w:lineRule="atLeast"/>
        <w:jc w:val="center"/>
        <w:rPr>
          <w:b/>
        </w:rPr>
      </w:pPr>
    </w:p>
    <w:p w:rsidR="00E746ED" w:rsidRDefault="00E746ED" w:rsidP="007E2ADB">
      <w:pPr>
        <w:spacing w:line="305" w:lineRule="atLeast"/>
        <w:jc w:val="center"/>
        <w:rPr>
          <w:b/>
        </w:rPr>
      </w:pPr>
    </w:p>
    <w:p w:rsidR="00E746ED" w:rsidRDefault="00E746ED" w:rsidP="007E2ADB">
      <w:pPr>
        <w:spacing w:line="305" w:lineRule="atLeast"/>
        <w:jc w:val="center"/>
        <w:rPr>
          <w:b/>
        </w:rPr>
      </w:pPr>
    </w:p>
    <w:p w:rsidR="00E746ED" w:rsidRDefault="00E746ED" w:rsidP="007E2ADB">
      <w:pPr>
        <w:spacing w:line="305" w:lineRule="atLeast"/>
        <w:jc w:val="center"/>
        <w:rPr>
          <w:b/>
        </w:rPr>
      </w:pPr>
    </w:p>
    <w:p w:rsidR="00E746ED" w:rsidRDefault="00E746ED" w:rsidP="007E2ADB">
      <w:pPr>
        <w:spacing w:line="305" w:lineRule="atLeast"/>
        <w:jc w:val="center"/>
        <w:rPr>
          <w:b/>
        </w:rPr>
      </w:pPr>
    </w:p>
    <w:p w:rsidR="00E746ED" w:rsidRDefault="00E746ED" w:rsidP="007E2ADB">
      <w:pPr>
        <w:spacing w:line="305" w:lineRule="atLeast"/>
        <w:jc w:val="center"/>
        <w:rPr>
          <w:b/>
        </w:rPr>
      </w:pPr>
    </w:p>
    <w:p w:rsidR="00E746ED" w:rsidRDefault="00E746ED" w:rsidP="007E2ADB">
      <w:pPr>
        <w:spacing w:line="305" w:lineRule="atLeast"/>
        <w:jc w:val="center"/>
        <w:rPr>
          <w:b/>
        </w:rPr>
      </w:pPr>
    </w:p>
    <w:p w:rsidR="002D3056" w:rsidRDefault="002D3056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7E2ADB" w:rsidRDefault="00F825A0" w:rsidP="002D3056">
      <w:pPr>
        <w:pStyle w:val="Heading1"/>
        <w:spacing w:line="276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>3.</w:t>
      </w:r>
      <w:r w:rsidR="007E2ADB">
        <w:rPr>
          <w:b w:val="0"/>
          <w:lang w:val="pt-BR"/>
        </w:rPr>
        <w:t>2</w:t>
      </w:r>
      <w:r>
        <w:rPr>
          <w:b w:val="0"/>
          <w:lang w:val="pt-BR"/>
        </w:rPr>
        <w:t xml:space="preserve">. </w:t>
      </w:r>
      <w:r w:rsidR="002D3056" w:rsidRPr="007E2ADB">
        <w:rPr>
          <w:u w:val="single"/>
          <w:lang w:val="pt-BR"/>
        </w:rPr>
        <w:t>Listagem de Recursos INDEFERIDOS</w:t>
      </w:r>
      <w:r w:rsidR="002D3056">
        <w:rPr>
          <w:b w:val="0"/>
          <w:lang w:val="pt-BR"/>
        </w:rPr>
        <w:t xml:space="preserve">, com base legal com item 3.5 da Chamada 01, e ainda o item </w:t>
      </w:r>
      <w:proofErr w:type="gramStart"/>
      <w:r w:rsidR="002D3056">
        <w:rPr>
          <w:b w:val="0"/>
          <w:lang w:val="pt-BR"/>
        </w:rPr>
        <w:t>2</w:t>
      </w:r>
      <w:proofErr w:type="gramEnd"/>
      <w:r w:rsidR="002D3056">
        <w:rPr>
          <w:b w:val="0"/>
          <w:lang w:val="pt-BR"/>
        </w:rPr>
        <w:t>, desta ata de julgamento de recursos.</w:t>
      </w:r>
    </w:p>
    <w:p w:rsidR="002D3056" w:rsidRDefault="007E2ADB" w:rsidP="002D3056">
      <w:pPr>
        <w:pStyle w:val="Heading1"/>
        <w:spacing w:line="276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3.2.1. </w:t>
      </w:r>
      <w:r w:rsidRPr="007E2ADB">
        <w:rPr>
          <w:b w:val="0"/>
          <w:lang w:val="pt-BR"/>
        </w:rPr>
        <w:t xml:space="preserve">NÃO FOI APRESENTADO, o Comprovante de Matricula (que </w:t>
      </w:r>
      <w:proofErr w:type="gramStart"/>
      <w:r w:rsidRPr="007E2ADB">
        <w:rPr>
          <w:b w:val="0"/>
          <w:lang w:val="pt-BR"/>
        </w:rPr>
        <w:t>ateste,</w:t>
      </w:r>
      <w:proofErr w:type="gramEnd"/>
      <w:r w:rsidRPr="007E2ADB">
        <w:rPr>
          <w:b w:val="0"/>
          <w:lang w:val="pt-BR"/>
        </w:rPr>
        <w:t xml:space="preserve"> que o referido estudantes esta cursando, o ano letivo de 2018)</w:t>
      </w:r>
    </w:p>
    <w:tbl>
      <w:tblPr>
        <w:tblW w:w="9379" w:type="dxa"/>
        <w:tblInd w:w="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4"/>
        <w:gridCol w:w="939"/>
        <w:gridCol w:w="2935"/>
        <w:gridCol w:w="2126"/>
        <w:gridCol w:w="1701"/>
        <w:gridCol w:w="1134"/>
      </w:tblGrid>
      <w:tr w:rsidR="001C68BF" w:rsidRPr="001C68BF" w:rsidTr="001C68BF">
        <w:trPr>
          <w:trHeight w:val="630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C68BF">
              <w:rPr>
                <w:rFonts w:eastAsia="Times New Roman"/>
                <w:b/>
                <w:bCs/>
                <w:color w:val="000000"/>
                <w:lang w:eastAsia="pt-BR"/>
              </w:rPr>
              <w:t>Ord.</w:t>
            </w:r>
          </w:p>
        </w:tc>
        <w:tc>
          <w:tcPr>
            <w:tcW w:w="9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C68BF">
              <w:rPr>
                <w:rFonts w:eastAsia="Times New Roman"/>
                <w:b/>
                <w:bCs/>
                <w:color w:val="000000"/>
                <w:lang w:eastAsia="pt-BR"/>
              </w:rPr>
              <w:t>Prot. Do Recurso</w:t>
            </w:r>
          </w:p>
        </w:tc>
        <w:tc>
          <w:tcPr>
            <w:tcW w:w="29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C68BF">
              <w:rPr>
                <w:rFonts w:eastAsia="Times New Roman"/>
                <w:b/>
                <w:bCs/>
                <w:color w:val="000000"/>
                <w:lang w:eastAsia="pt-BR"/>
              </w:rPr>
              <w:t>NOME CANDIDATO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C68BF">
              <w:rPr>
                <w:rFonts w:eastAsia="Times New Roman"/>
                <w:b/>
                <w:bCs/>
                <w:color w:val="000000"/>
                <w:lang w:eastAsia="pt-BR"/>
              </w:rPr>
              <w:t>Tipo de Recurso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C68BF">
              <w:rPr>
                <w:rFonts w:eastAsia="Times New Roman"/>
                <w:b/>
                <w:bCs/>
                <w:color w:val="000000"/>
                <w:lang w:eastAsia="pt-BR"/>
              </w:rPr>
              <w:t>Modalidade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C68BF">
              <w:rPr>
                <w:rFonts w:eastAsia="Times New Roman"/>
                <w:b/>
                <w:bCs/>
                <w:color w:val="000000"/>
                <w:lang w:eastAsia="pt-BR"/>
              </w:rPr>
              <w:t>Parecer da Comissão</w:t>
            </w:r>
          </w:p>
        </w:tc>
      </w:tr>
      <w:tr w:rsidR="001C68BF" w:rsidRPr="001C68BF" w:rsidTr="001C68BF">
        <w:trPr>
          <w:trHeight w:val="330"/>
        </w:trPr>
        <w:tc>
          <w:tcPr>
            <w:tcW w:w="5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pStyle w:val="PargrafodaLista"/>
              <w:numPr>
                <w:ilvl w:val="0"/>
                <w:numId w:val="5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37</w:t>
            </w:r>
          </w:p>
        </w:tc>
        <w:tc>
          <w:tcPr>
            <w:tcW w:w="2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CLAUDIO FERNANDO DA SILVA PENA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Futsal Masculino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Indeferido</w:t>
            </w:r>
          </w:p>
        </w:tc>
      </w:tr>
      <w:tr w:rsidR="001C68BF" w:rsidRPr="001C68BF" w:rsidTr="001C68BF">
        <w:trPr>
          <w:trHeight w:val="930"/>
        </w:trPr>
        <w:tc>
          <w:tcPr>
            <w:tcW w:w="5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pStyle w:val="PargrafodaLista"/>
              <w:numPr>
                <w:ilvl w:val="0"/>
                <w:numId w:val="5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35</w:t>
            </w:r>
          </w:p>
        </w:tc>
        <w:tc>
          <w:tcPr>
            <w:tcW w:w="2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CRECENCIO PEREIRA NETO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Futebol 7/Futebol/</w:t>
            </w:r>
            <w:proofErr w:type="spellStart"/>
            <w:r w:rsidRPr="001C68BF">
              <w:rPr>
                <w:rFonts w:eastAsia="Times New Roman"/>
                <w:color w:val="000000"/>
                <w:lang w:eastAsia="pt-BR"/>
              </w:rPr>
              <w:t>society</w:t>
            </w:r>
            <w:proofErr w:type="spellEnd"/>
            <w:r w:rsidRPr="001C68BF">
              <w:rPr>
                <w:rFonts w:eastAsia="Times New Roman"/>
                <w:color w:val="000000"/>
                <w:lang w:eastAsia="pt-BR"/>
              </w:rPr>
              <w:t>/fut7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Indeferido</w:t>
            </w:r>
          </w:p>
        </w:tc>
      </w:tr>
      <w:tr w:rsidR="001C68BF" w:rsidRPr="001C68BF" w:rsidTr="001C68BF">
        <w:trPr>
          <w:trHeight w:val="330"/>
        </w:trPr>
        <w:tc>
          <w:tcPr>
            <w:tcW w:w="5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pStyle w:val="PargrafodaLista"/>
              <w:numPr>
                <w:ilvl w:val="0"/>
                <w:numId w:val="5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2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CRECENCIO PEREIRA NETO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Futsal Masculino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Indeferido</w:t>
            </w:r>
          </w:p>
        </w:tc>
      </w:tr>
      <w:tr w:rsidR="001C68BF" w:rsidRPr="001C68BF" w:rsidTr="001C68BF">
        <w:trPr>
          <w:trHeight w:val="330"/>
        </w:trPr>
        <w:tc>
          <w:tcPr>
            <w:tcW w:w="5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pStyle w:val="PargrafodaLista"/>
              <w:numPr>
                <w:ilvl w:val="0"/>
                <w:numId w:val="5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2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EDUARDO TEIXEIRA FLEXA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Xadrez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Indeferido</w:t>
            </w:r>
          </w:p>
        </w:tc>
      </w:tr>
      <w:tr w:rsidR="001C68BF" w:rsidRPr="001C68BF" w:rsidTr="001C68BF">
        <w:trPr>
          <w:trHeight w:val="330"/>
        </w:trPr>
        <w:tc>
          <w:tcPr>
            <w:tcW w:w="5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pStyle w:val="PargrafodaLista"/>
              <w:numPr>
                <w:ilvl w:val="0"/>
                <w:numId w:val="5"/>
              </w:num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36</w:t>
            </w:r>
          </w:p>
        </w:tc>
        <w:tc>
          <w:tcPr>
            <w:tcW w:w="2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1C68BF">
              <w:rPr>
                <w:rFonts w:eastAsia="Times New Roman"/>
                <w:color w:val="000000"/>
                <w:lang w:eastAsia="pt-BR"/>
              </w:rPr>
              <w:t>MICHEL SILVA LAMEIRA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Resultado Provisório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Futsal Masculino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8BF" w:rsidRPr="001C68BF" w:rsidRDefault="001C68BF" w:rsidP="001C68BF">
            <w:pPr>
              <w:spacing w:line="240" w:lineRule="auto"/>
              <w:jc w:val="left"/>
              <w:rPr>
                <w:rFonts w:eastAsia="Times New Roman"/>
                <w:color w:val="000000"/>
                <w:lang w:eastAsia="pt-BR"/>
              </w:rPr>
            </w:pPr>
            <w:r w:rsidRPr="001C68BF">
              <w:rPr>
                <w:rFonts w:eastAsia="Times New Roman"/>
                <w:color w:val="000000"/>
                <w:lang w:eastAsia="pt-BR"/>
              </w:rPr>
              <w:t>Indeferido</w:t>
            </w:r>
          </w:p>
        </w:tc>
      </w:tr>
    </w:tbl>
    <w:p w:rsidR="00E746ED" w:rsidRPr="007E2ADB" w:rsidRDefault="00E746ED" w:rsidP="002D3056">
      <w:pPr>
        <w:pStyle w:val="Heading1"/>
        <w:spacing w:line="276" w:lineRule="auto"/>
        <w:ind w:left="0" w:right="0"/>
        <w:jc w:val="both"/>
        <w:rPr>
          <w:b w:val="0"/>
          <w:lang w:val="pt-BR"/>
        </w:rPr>
      </w:pPr>
    </w:p>
    <w:p w:rsidR="007E2ADB" w:rsidRDefault="007E2ADB" w:rsidP="007E2ADB">
      <w:pPr>
        <w:pStyle w:val="Heading1"/>
        <w:spacing w:line="276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3.2.2. </w:t>
      </w:r>
      <w:r w:rsidRPr="007E2ADB">
        <w:rPr>
          <w:b w:val="0"/>
          <w:lang w:val="pt-BR"/>
        </w:rPr>
        <w:t xml:space="preserve">Assim sendo, à unanimidade, conhece do recurso administrativo e no mérito, </w:t>
      </w:r>
      <w:r>
        <w:rPr>
          <w:b w:val="0"/>
          <w:lang w:val="pt-BR"/>
        </w:rPr>
        <w:t>in</w:t>
      </w:r>
      <w:r w:rsidRPr="007E2ADB">
        <w:rPr>
          <w:b w:val="0"/>
          <w:lang w:val="pt-BR"/>
        </w:rPr>
        <w:t xml:space="preserve">defere-se. </w:t>
      </w:r>
    </w:p>
    <w:p w:rsidR="007E2ADB" w:rsidRPr="002C0DDE" w:rsidRDefault="007E2ADB" w:rsidP="007E2ADB">
      <w:pPr>
        <w:pStyle w:val="Heading1"/>
        <w:spacing w:line="276" w:lineRule="auto"/>
        <w:ind w:left="0" w:right="0"/>
        <w:jc w:val="both"/>
        <w:rPr>
          <w:b w:val="0"/>
          <w:lang w:val="pt-BR"/>
        </w:rPr>
      </w:pPr>
      <w:r w:rsidRPr="007E2ADB">
        <w:rPr>
          <w:b w:val="0"/>
          <w:lang w:val="pt-BR"/>
        </w:rPr>
        <w:t>Cientifique-se e Publique-se.</w:t>
      </w: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0239ED" w:rsidRDefault="000239ED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sectPr w:rsidR="000239ED" w:rsidSect="00C9660E">
      <w:footerReference w:type="default" r:id="rId8"/>
      <w:headerReference w:type="first" r:id="rId9"/>
      <w:footerReference w:type="first" r:id="rId10"/>
      <w:pgSz w:w="11906" w:h="16838"/>
      <w:pgMar w:top="1417" w:right="1701" w:bottom="1418" w:left="1701" w:header="708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50" w:rsidRDefault="003D7050" w:rsidP="00271EF9">
      <w:pPr>
        <w:spacing w:line="240" w:lineRule="auto"/>
      </w:pPr>
      <w:r>
        <w:separator/>
      </w:r>
    </w:p>
  </w:endnote>
  <w:endnote w:type="continuationSeparator" w:id="0">
    <w:p w:rsidR="003D7050" w:rsidRDefault="003D7050" w:rsidP="0027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2A65FA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2A65FA">
      <w:pict>
        <v:rect id="_x0000_s1025" style="position:absolute;left:0;text-align:left;margin-left:460.25pt;margin-top:559.95pt;width:40.9pt;height:171.9pt;z-index:251659776;mso-position-horizontal-relative:text;mso-position-vertical-relative:margin" stroked="f" strokeweight="0">
          <v:textbox style="layout-flow:vertical;mso-layout-flow-alt:bottom-to-top;mso-next-textbox:#_x0000_s1025">
            <w:txbxContent>
              <w:p w:rsidR="00271EF9" w:rsidRDefault="00C52397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2A65FA" w:rsidRPr="002A65FA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2A65FA">
                  <w:fldChar w:fldCharType="separate"/>
                </w:r>
                <w:r w:rsidR="001332C0">
                  <w:rPr>
                    <w:noProof/>
                  </w:rPr>
                  <w:t>2</w:t>
                </w:r>
                <w:r w:rsidR="002A65FA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y="margin"/>
        </v:rect>
      </w:pict>
    </w:r>
    <w:r w:rsidR="00C52397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C52397">
      <w:rPr>
        <w:rFonts w:ascii="Arial" w:eastAsia="Arial" w:hAnsi="Arial" w:cs="Arial"/>
        <w:sz w:val="20"/>
        <w:szCs w:val="20"/>
      </w:rPr>
      <w:t>de</w:t>
    </w:r>
    <w:proofErr w:type="gramEnd"/>
    <w:r w:rsidR="00C52397"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271EF9" w:rsidRDefault="00C52397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C52397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271EF9" w:rsidRDefault="00C52397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  <w:u w:val="none"/>
        </w:rPr>
        <w:t>www2.</w:t>
      </w:r>
      <w:proofErr w:type="spellStart"/>
      <w:proofErr w:type="gramEnd"/>
      <w:r>
        <w:rPr>
          <w:rStyle w:val="LinkdaInternet"/>
          <w:b/>
          <w:u w:val="none"/>
        </w:rPr>
        <w:t>unifap</w:t>
      </w:r>
      <w:proofErr w:type="spellEnd"/>
      <w:r>
        <w:rPr>
          <w:rStyle w:val="LinkdaInternet"/>
          <w:b/>
          <w:u w:val="none"/>
        </w:rPr>
        <w:t>.</w:t>
      </w:r>
      <w:proofErr w:type="spellStart"/>
      <w:r>
        <w:rPr>
          <w:rStyle w:val="LinkdaInternet"/>
          <w:b/>
          <w:u w:val="none"/>
        </w:rPr>
        <w:t>br</w:t>
      </w:r>
      <w:proofErr w:type="spellEnd"/>
      <w:r>
        <w:rPr>
          <w:rStyle w:val="LinkdaInternet"/>
          <w:b/>
          <w:u w:val="none"/>
        </w:rPr>
        <w:t>/</w:t>
      </w:r>
      <w:proofErr w:type="spellStart"/>
      <w:r>
        <w:rPr>
          <w:rStyle w:val="LinkdaInternet"/>
          <w:b/>
          <w:u w:val="none"/>
        </w:rPr>
        <w:t>desport</w:t>
      </w:r>
      <w:proofErr w:type="spellEnd"/>
      <w:r>
        <w:rPr>
          <w:rStyle w:val="LinkdaInternet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50" w:rsidRDefault="003D7050" w:rsidP="00271EF9">
      <w:pPr>
        <w:spacing w:line="240" w:lineRule="auto"/>
      </w:pPr>
      <w:r>
        <w:separator/>
      </w:r>
    </w:p>
  </w:footnote>
  <w:footnote w:type="continuationSeparator" w:id="0">
    <w:p w:rsidR="003D7050" w:rsidRDefault="003D7050" w:rsidP="00271E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C52397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55680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271EF9" w:rsidRDefault="00C52397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271EF9" w:rsidRDefault="00C52397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271EF9" w:rsidRDefault="002A65FA">
    <w:pPr>
      <w:pStyle w:val="Header"/>
    </w:pPr>
    <w:r>
      <w:pict>
        <v:rect id="_x0000_s1026" style="position:absolute;margin-left:459.95pt;margin-top:498.65pt;width:40.9pt;height:171.9pt;z-index:251658752" stroked="f" strokeweight="0">
          <v:textbox style="layout-flow:vertical;mso-layout-flow-alt:bottom-to-top;mso-next-textbox:#_x0000_s1026">
            <w:txbxContent>
              <w:p w:rsidR="00271EF9" w:rsidRDefault="00C52397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2A65FA" w:rsidRPr="002A65FA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2A65FA">
                  <w:fldChar w:fldCharType="separate"/>
                </w:r>
                <w:r w:rsidR="001332C0">
                  <w:rPr>
                    <w:noProof/>
                  </w:rPr>
                  <w:t>1</w:t>
                </w:r>
                <w:r w:rsidR="002A65FA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5998"/>
    <w:multiLevelType w:val="hybridMultilevel"/>
    <w:tmpl w:val="F22AB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142D"/>
    <w:multiLevelType w:val="hybridMultilevel"/>
    <w:tmpl w:val="A9048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24B1E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3291D"/>
    <w:multiLevelType w:val="hybridMultilevel"/>
    <w:tmpl w:val="BA44755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6B7E20"/>
    <w:multiLevelType w:val="hybridMultilevel"/>
    <w:tmpl w:val="BA44755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EF9"/>
    <w:rsid w:val="00012EC9"/>
    <w:rsid w:val="000239ED"/>
    <w:rsid w:val="00034835"/>
    <w:rsid w:val="00054DDD"/>
    <w:rsid w:val="000B3657"/>
    <w:rsid w:val="000D2FFD"/>
    <w:rsid w:val="0011579B"/>
    <w:rsid w:val="001332C0"/>
    <w:rsid w:val="00135773"/>
    <w:rsid w:val="00152CF9"/>
    <w:rsid w:val="00172E8A"/>
    <w:rsid w:val="00186103"/>
    <w:rsid w:val="001C68BF"/>
    <w:rsid w:val="001C7027"/>
    <w:rsid w:val="001E5A27"/>
    <w:rsid w:val="001F0C8C"/>
    <w:rsid w:val="00213654"/>
    <w:rsid w:val="002138F8"/>
    <w:rsid w:val="002358E4"/>
    <w:rsid w:val="00271EF9"/>
    <w:rsid w:val="00272DDB"/>
    <w:rsid w:val="002730E0"/>
    <w:rsid w:val="00282B3A"/>
    <w:rsid w:val="00284139"/>
    <w:rsid w:val="002A65FA"/>
    <w:rsid w:val="002C00F7"/>
    <w:rsid w:val="002C0DDE"/>
    <w:rsid w:val="002D3056"/>
    <w:rsid w:val="002F7198"/>
    <w:rsid w:val="003039F5"/>
    <w:rsid w:val="00321DDE"/>
    <w:rsid w:val="0033303E"/>
    <w:rsid w:val="003331F3"/>
    <w:rsid w:val="003344AE"/>
    <w:rsid w:val="00344C8F"/>
    <w:rsid w:val="00350EA6"/>
    <w:rsid w:val="00392FDD"/>
    <w:rsid w:val="003C18A8"/>
    <w:rsid w:val="003D05E1"/>
    <w:rsid w:val="003D4D89"/>
    <w:rsid w:val="003D7050"/>
    <w:rsid w:val="003E3836"/>
    <w:rsid w:val="00464C88"/>
    <w:rsid w:val="004A3F68"/>
    <w:rsid w:val="00510BD0"/>
    <w:rsid w:val="00517316"/>
    <w:rsid w:val="005423C4"/>
    <w:rsid w:val="005953F8"/>
    <w:rsid w:val="005D16D5"/>
    <w:rsid w:val="005E6B52"/>
    <w:rsid w:val="005E774D"/>
    <w:rsid w:val="005F4310"/>
    <w:rsid w:val="005F6CDE"/>
    <w:rsid w:val="00624077"/>
    <w:rsid w:val="00632448"/>
    <w:rsid w:val="00644BFF"/>
    <w:rsid w:val="006B37A9"/>
    <w:rsid w:val="006B3DFB"/>
    <w:rsid w:val="006F29BF"/>
    <w:rsid w:val="00700672"/>
    <w:rsid w:val="00702DF6"/>
    <w:rsid w:val="00706312"/>
    <w:rsid w:val="00712154"/>
    <w:rsid w:val="00735AF6"/>
    <w:rsid w:val="00751664"/>
    <w:rsid w:val="007541DA"/>
    <w:rsid w:val="007572D6"/>
    <w:rsid w:val="00781EEC"/>
    <w:rsid w:val="00794D22"/>
    <w:rsid w:val="007A451A"/>
    <w:rsid w:val="007B127D"/>
    <w:rsid w:val="007B771C"/>
    <w:rsid w:val="007D3394"/>
    <w:rsid w:val="007E2ADB"/>
    <w:rsid w:val="007F72E1"/>
    <w:rsid w:val="00806F87"/>
    <w:rsid w:val="008074D8"/>
    <w:rsid w:val="0081348A"/>
    <w:rsid w:val="0082039A"/>
    <w:rsid w:val="00845DEB"/>
    <w:rsid w:val="00846936"/>
    <w:rsid w:val="0085015C"/>
    <w:rsid w:val="00871ACC"/>
    <w:rsid w:val="0087629B"/>
    <w:rsid w:val="008B1186"/>
    <w:rsid w:val="008B3E24"/>
    <w:rsid w:val="008B57C6"/>
    <w:rsid w:val="008E1EFF"/>
    <w:rsid w:val="008E401D"/>
    <w:rsid w:val="00902183"/>
    <w:rsid w:val="00902449"/>
    <w:rsid w:val="00904DB0"/>
    <w:rsid w:val="00905536"/>
    <w:rsid w:val="00906852"/>
    <w:rsid w:val="009203A8"/>
    <w:rsid w:val="009235FE"/>
    <w:rsid w:val="009257E4"/>
    <w:rsid w:val="00925C1B"/>
    <w:rsid w:val="009531AA"/>
    <w:rsid w:val="00954CF7"/>
    <w:rsid w:val="00957946"/>
    <w:rsid w:val="00964CF5"/>
    <w:rsid w:val="009A268E"/>
    <w:rsid w:val="009B15E1"/>
    <w:rsid w:val="009C2383"/>
    <w:rsid w:val="009D6824"/>
    <w:rsid w:val="009F3BDF"/>
    <w:rsid w:val="00A0246A"/>
    <w:rsid w:val="00A271AE"/>
    <w:rsid w:val="00A33FD4"/>
    <w:rsid w:val="00A4403F"/>
    <w:rsid w:val="00A625EE"/>
    <w:rsid w:val="00A77EAE"/>
    <w:rsid w:val="00A85045"/>
    <w:rsid w:val="00AB0149"/>
    <w:rsid w:val="00AB739E"/>
    <w:rsid w:val="00AC5727"/>
    <w:rsid w:val="00AC66D7"/>
    <w:rsid w:val="00AD2951"/>
    <w:rsid w:val="00AD6BB0"/>
    <w:rsid w:val="00B26CE8"/>
    <w:rsid w:val="00B41BC1"/>
    <w:rsid w:val="00B933BE"/>
    <w:rsid w:val="00BA6A7C"/>
    <w:rsid w:val="00BC61BA"/>
    <w:rsid w:val="00C52397"/>
    <w:rsid w:val="00C8734E"/>
    <w:rsid w:val="00C87564"/>
    <w:rsid w:val="00C879E2"/>
    <w:rsid w:val="00C9660E"/>
    <w:rsid w:val="00CC43A0"/>
    <w:rsid w:val="00CE1F40"/>
    <w:rsid w:val="00D030F4"/>
    <w:rsid w:val="00D32DF2"/>
    <w:rsid w:val="00D76E92"/>
    <w:rsid w:val="00DA0D4D"/>
    <w:rsid w:val="00DA25F8"/>
    <w:rsid w:val="00DB0B33"/>
    <w:rsid w:val="00DB6082"/>
    <w:rsid w:val="00DB7201"/>
    <w:rsid w:val="00DD0630"/>
    <w:rsid w:val="00DF126E"/>
    <w:rsid w:val="00E01056"/>
    <w:rsid w:val="00E15554"/>
    <w:rsid w:val="00E31109"/>
    <w:rsid w:val="00E51DC3"/>
    <w:rsid w:val="00E54EE8"/>
    <w:rsid w:val="00E746ED"/>
    <w:rsid w:val="00E83E0B"/>
    <w:rsid w:val="00E850A8"/>
    <w:rsid w:val="00EA0352"/>
    <w:rsid w:val="00ED7E6F"/>
    <w:rsid w:val="00EF70DD"/>
    <w:rsid w:val="00F27781"/>
    <w:rsid w:val="00F3461B"/>
    <w:rsid w:val="00F54166"/>
    <w:rsid w:val="00F825A0"/>
    <w:rsid w:val="00FC76E7"/>
    <w:rsid w:val="00FE29D9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6640"/>
    <w:rPr>
      <w:rFonts w:ascii="Arial" w:eastAsia="Arial" w:hAnsi="Arial" w:cs="Arial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B6640"/>
    <w:rPr>
      <w:color w:val="8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87783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27576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5A4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5A4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18054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paragraph" w:styleId="Ttulo">
    <w:name w:val="Title"/>
    <w:basedOn w:val="Normal"/>
    <w:next w:val="Corpodetexto"/>
    <w:qFormat/>
    <w:rsid w:val="0027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sid w:val="00271EF9"/>
    <w:rPr>
      <w:rFonts w:cs="Mangal"/>
    </w:rPr>
  </w:style>
  <w:style w:type="paragraph" w:customStyle="1" w:styleId="Caption">
    <w:name w:val="Caption"/>
    <w:basedOn w:val="Normal"/>
    <w:qFormat/>
    <w:rsid w:val="0027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EF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5A4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5A4A"/>
    <w:rPr>
      <w:b/>
      <w:bCs/>
    </w:rPr>
  </w:style>
  <w:style w:type="paragraph" w:styleId="NormalWeb">
    <w:name w:val="Normal (Web)"/>
    <w:basedOn w:val="Normal"/>
    <w:qFormat/>
    <w:rsid w:val="007B45D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ontedodoquadro">
    <w:name w:val="Conteúdo do quadro"/>
    <w:basedOn w:val="Normal"/>
    <w:qFormat/>
    <w:rsid w:val="00271EF9"/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">
    <w:name w:val="header"/>
    <w:basedOn w:val="Normal"/>
    <w:link w:val="Cabealho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F29BF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F29BF"/>
    <w:rPr>
      <w:sz w:val="22"/>
      <w:szCs w:val="22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8504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8504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1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3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CC95-B41F-417F-8AC3-00E3C964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1027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Marcos Silva Albuquerque</cp:lastModifiedBy>
  <cp:revision>10</cp:revision>
  <cp:lastPrinted>2018-04-08T02:59:00Z</cp:lastPrinted>
  <dcterms:created xsi:type="dcterms:W3CDTF">2018-04-06T02:10:00Z</dcterms:created>
  <dcterms:modified xsi:type="dcterms:W3CDTF">2018-04-08T03:16:00Z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