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55"/>
        <w:rPr>
          <w:sz w:val="20"/>
        </w:rPr>
      </w:pPr>
      <w:r>
        <w:rPr>
          <w:sz w:val="20"/>
        </w:rPr>
        <w:drawing>
          <wp:inline distT="0" distB="0" distL="0" distR="0">
            <wp:extent cx="561847" cy="77552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847" cy="77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6"/>
        <w:ind w:left="2065" w:right="2424" w:firstLine="316"/>
      </w:pPr>
      <w:r>
        <w:rPr/>
        <w:t>UNIVERSIDADE FEDERAL DO AMAPÁ</w:t>
      </w:r>
      <w:r>
        <w:rPr>
          <w:spacing w:val="1"/>
        </w:rPr>
        <w:t> </w:t>
      </w:r>
      <w:r>
        <w:rPr/>
        <w:t>PRÓ-REITORIA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ENSINO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GRADUAÇÃO</w:t>
      </w:r>
    </w:p>
    <w:p>
      <w:pPr>
        <w:pStyle w:val="BodyText"/>
        <w:ind w:left="3377"/>
      </w:pPr>
      <w:r>
        <w:rPr/>
        <w:t>CAMPUS</w:t>
      </w:r>
      <w:r>
        <w:rPr>
          <w:spacing w:val="-6"/>
        </w:rPr>
        <w:t> </w:t>
      </w:r>
      <w:r>
        <w:rPr/>
        <w:t>MAZAGÃO</w:t>
      </w:r>
    </w:p>
    <w:p>
      <w:pPr>
        <w:spacing w:before="0"/>
        <w:ind w:left="956" w:right="0" w:firstLine="0"/>
        <w:jc w:val="left"/>
        <w:rPr>
          <w:b/>
          <w:sz w:val="24"/>
        </w:rPr>
      </w:pPr>
      <w:r>
        <w:rPr>
          <w:b/>
          <w:sz w:val="24"/>
        </w:rPr>
        <w:t>EDITAL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N.º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001/2021-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CAMPMZG/UNIFAP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31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MARÇO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2021</w:t>
      </w:r>
    </w:p>
    <w:p>
      <w:pPr>
        <w:pStyle w:val="BodyText"/>
        <w:spacing w:before="4"/>
        <w:rPr>
          <w:b/>
          <w:sz w:val="28"/>
        </w:rPr>
      </w:pPr>
    </w:p>
    <w:p>
      <w:pPr>
        <w:spacing w:before="90"/>
        <w:ind w:left="996" w:right="0" w:firstLine="0"/>
        <w:jc w:val="left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IV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CRITÉRIOS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AVALIAÇÃO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PROVA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DIDÁTICA</w:t>
      </w:r>
    </w:p>
    <w:p>
      <w:pPr>
        <w:pStyle w:val="BodyText"/>
        <w:spacing w:before="10"/>
        <w:rPr>
          <w:b/>
          <w:sz w:val="11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10"/>
        <w:gridCol w:w="2409"/>
      </w:tblGrid>
      <w:tr>
        <w:trPr>
          <w:trHeight w:val="400" w:hRule="atLeast"/>
        </w:trPr>
        <w:tc>
          <w:tcPr>
            <w:tcW w:w="921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3463" w:right="358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PROVA</w:t>
            </w:r>
            <w:r>
              <w:rPr>
                <w:b/>
                <w:color w:val="000009"/>
                <w:spacing w:val="-5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DIDÁTICA</w:t>
            </w:r>
          </w:p>
        </w:tc>
      </w:tr>
      <w:tr>
        <w:trPr>
          <w:trHeight w:val="429" w:hRule="atLeast"/>
        </w:trPr>
        <w:tc>
          <w:tcPr>
            <w:tcW w:w="921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000009"/>
                <w:sz w:val="24"/>
              </w:rPr>
              <w:t>Disciplina:</w:t>
            </w:r>
          </w:p>
        </w:tc>
      </w:tr>
      <w:tr>
        <w:trPr>
          <w:trHeight w:val="429" w:hRule="atLeast"/>
        </w:trPr>
        <w:tc>
          <w:tcPr>
            <w:tcW w:w="921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rPr>
                <w:sz w:val="24"/>
              </w:rPr>
            </w:pPr>
            <w:r>
              <w:rPr>
                <w:color w:val="000009"/>
                <w:sz w:val="24"/>
              </w:rPr>
              <w:t>Tema</w:t>
            </w:r>
            <w:r>
              <w:rPr>
                <w:color w:val="000009"/>
                <w:spacing w:val="-7"/>
                <w:sz w:val="24"/>
              </w:rPr>
              <w:t> </w:t>
            </w:r>
            <w:r>
              <w:rPr>
                <w:color w:val="000009"/>
                <w:sz w:val="24"/>
              </w:rPr>
              <w:t>sorteado:</w:t>
            </w:r>
          </w:p>
        </w:tc>
      </w:tr>
      <w:tr>
        <w:trPr>
          <w:trHeight w:val="428" w:hRule="atLeast"/>
        </w:trPr>
        <w:tc>
          <w:tcPr>
            <w:tcW w:w="921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rPr>
                <w:sz w:val="24"/>
              </w:rPr>
            </w:pPr>
            <w:r>
              <w:rPr>
                <w:color w:val="000009"/>
                <w:sz w:val="24"/>
              </w:rPr>
              <w:t>Candidato:</w:t>
            </w:r>
          </w:p>
        </w:tc>
      </w:tr>
      <w:tr>
        <w:trPr>
          <w:trHeight w:val="637" w:hRule="atLeast"/>
        </w:trPr>
        <w:tc>
          <w:tcPr>
            <w:tcW w:w="68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3"/>
              <w:rPr>
                <w:sz w:val="24"/>
              </w:rPr>
            </w:pPr>
            <w:r>
              <w:rPr>
                <w:color w:val="000009"/>
                <w:sz w:val="24"/>
              </w:rPr>
              <w:t>Avaliador: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408" w:right="18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Duração</w:t>
            </w:r>
            <w:r>
              <w:rPr>
                <w:color w:val="000009"/>
                <w:spacing w:val="-5"/>
                <w:sz w:val="24"/>
              </w:rPr>
              <w:t> </w:t>
            </w:r>
            <w:r>
              <w:rPr>
                <w:color w:val="000009"/>
                <w:sz w:val="24"/>
              </w:rPr>
              <w:t>da prova:</w:t>
            </w:r>
          </w:p>
        </w:tc>
      </w:tr>
      <w:tr>
        <w:trPr>
          <w:trHeight w:val="405" w:hRule="atLeast"/>
        </w:trPr>
        <w:tc>
          <w:tcPr>
            <w:tcW w:w="68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 w:before="118"/>
              <w:ind w:left="2926" w:right="291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Critérios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404" w:right="18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Pontos:</w:t>
            </w:r>
          </w:p>
        </w:tc>
      </w:tr>
      <w:tr>
        <w:trPr>
          <w:trHeight w:val="425" w:hRule="atLeast"/>
        </w:trPr>
        <w:tc>
          <w:tcPr>
            <w:tcW w:w="68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 w:before="150"/>
              <w:rPr>
                <w:sz w:val="24"/>
              </w:rPr>
            </w:pPr>
            <w:r>
              <w:rPr>
                <w:color w:val="000009"/>
                <w:sz w:val="24"/>
              </w:rPr>
              <w:t>01.</w:t>
            </w:r>
            <w:r>
              <w:rPr>
                <w:color w:val="000009"/>
                <w:spacing w:val="-6"/>
                <w:sz w:val="24"/>
              </w:rPr>
              <w:t> </w:t>
            </w:r>
            <w:r>
              <w:rPr>
                <w:color w:val="000009"/>
                <w:sz w:val="24"/>
              </w:rPr>
              <w:t>Precisão</w:t>
            </w:r>
            <w:r>
              <w:rPr>
                <w:color w:val="000009"/>
                <w:spacing w:val="-5"/>
                <w:sz w:val="24"/>
              </w:rPr>
              <w:t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1"/>
                <w:sz w:val="24"/>
              </w:rPr>
              <w:t> </w:t>
            </w:r>
            <w:r>
              <w:rPr>
                <w:color w:val="000009"/>
                <w:sz w:val="24"/>
              </w:rPr>
              <w:t>clareza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entre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os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elementos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do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Plano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12"/>
                <w:sz w:val="24"/>
              </w:rPr>
              <w:t> </w:t>
            </w:r>
            <w:r>
              <w:rPr>
                <w:color w:val="000009"/>
                <w:sz w:val="24"/>
              </w:rPr>
              <w:t>Aula</w:t>
            </w:r>
            <w:r>
              <w:rPr>
                <w:color w:val="000009"/>
                <w:spacing w:val="-5"/>
                <w:sz w:val="24"/>
              </w:rPr>
              <w:t> </w:t>
            </w:r>
            <w:r>
              <w:rPr>
                <w:color w:val="000009"/>
                <w:sz w:val="24"/>
              </w:rPr>
              <w:t>(0</w:t>
            </w:r>
            <w:r>
              <w:rPr>
                <w:color w:val="000009"/>
                <w:spacing w:val="-6"/>
                <w:sz w:val="24"/>
              </w:rPr>
              <w:t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10).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68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 w:before="142"/>
              <w:rPr>
                <w:sz w:val="24"/>
              </w:rPr>
            </w:pPr>
            <w:r>
              <w:rPr>
                <w:color w:val="000009"/>
                <w:sz w:val="24"/>
              </w:rPr>
              <w:t>02.</w:t>
            </w:r>
            <w:r>
              <w:rPr>
                <w:color w:val="000009"/>
                <w:spacing w:val="-5"/>
                <w:sz w:val="24"/>
              </w:rPr>
              <w:t> </w:t>
            </w:r>
            <w:r>
              <w:rPr>
                <w:color w:val="000009"/>
                <w:sz w:val="24"/>
              </w:rPr>
              <w:t>Coerência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entre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o</w:t>
            </w:r>
            <w:r>
              <w:rPr>
                <w:color w:val="000009"/>
                <w:spacing w:val="-1"/>
                <w:sz w:val="24"/>
              </w:rPr>
              <w:t> </w:t>
            </w:r>
            <w:r>
              <w:rPr>
                <w:color w:val="000009"/>
                <w:sz w:val="24"/>
              </w:rPr>
              <w:t>planejamento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a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execução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da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aula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(0</w:t>
            </w:r>
            <w:r>
              <w:rPr>
                <w:color w:val="000009"/>
                <w:spacing w:val="-6"/>
                <w:sz w:val="24"/>
              </w:rPr>
              <w:t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1"/>
                <w:sz w:val="24"/>
              </w:rPr>
              <w:t> </w:t>
            </w:r>
            <w:r>
              <w:rPr>
                <w:color w:val="000009"/>
                <w:sz w:val="24"/>
              </w:rPr>
              <w:t>10).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68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auto" w:before="62"/>
              <w:ind w:right="786"/>
              <w:rPr>
                <w:sz w:val="24"/>
              </w:rPr>
            </w:pPr>
            <w:r>
              <w:rPr>
                <w:color w:val="000009"/>
                <w:sz w:val="24"/>
              </w:rPr>
              <w:t>03.</w:t>
            </w:r>
            <w:r>
              <w:rPr>
                <w:color w:val="000009"/>
                <w:spacing w:val="-6"/>
                <w:sz w:val="24"/>
              </w:rPr>
              <w:t> </w:t>
            </w:r>
            <w:r>
              <w:rPr>
                <w:color w:val="000009"/>
                <w:sz w:val="24"/>
              </w:rPr>
              <w:t>Utilização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5"/>
                <w:sz w:val="24"/>
              </w:rPr>
              <w:t> </w:t>
            </w:r>
            <w:r>
              <w:rPr>
                <w:color w:val="000009"/>
                <w:sz w:val="24"/>
              </w:rPr>
              <w:t>citação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no</w:t>
            </w:r>
            <w:r>
              <w:rPr>
                <w:color w:val="000009"/>
                <w:spacing w:val="-6"/>
                <w:sz w:val="24"/>
              </w:rPr>
              <w:t> </w:t>
            </w:r>
            <w:r>
              <w:rPr>
                <w:color w:val="000009"/>
                <w:sz w:val="24"/>
              </w:rPr>
              <w:t>desenvolvimento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da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aula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referencial</w:t>
            </w:r>
            <w:r>
              <w:rPr>
                <w:color w:val="000009"/>
                <w:spacing w:val="-1"/>
                <w:sz w:val="24"/>
              </w:rPr>
              <w:t> </w:t>
            </w:r>
            <w:r>
              <w:rPr>
                <w:color w:val="000009"/>
                <w:sz w:val="24"/>
              </w:rPr>
              <w:t>teórico</w:t>
            </w:r>
            <w:r>
              <w:rPr>
                <w:color w:val="000009"/>
                <w:spacing w:val="-7"/>
                <w:sz w:val="24"/>
              </w:rPr>
              <w:t> </w:t>
            </w:r>
            <w:r>
              <w:rPr>
                <w:color w:val="000009"/>
                <w:sz w:val="24"/>
              </w:rPr>
              <w:t>adequado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ao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tema</w:t>
            </w:r>
            <w:r>
              <w:rPr>
                <w:color w:val="000009"/>
                <w:spacing w:val="2"/>
                <w:sz w:val="24"/>
              </w:rPr>
              <w:t> </w:t>
            </w:r>
            <w:r>
              <w:rPr>
                <w:color w:val="000009"/>
                <w:sz w:val="24"/>
              </w:rPr>
              <w:t>(0 –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10).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689" w:hRule="atLeast"/>
        </w:trPr>
        <w:tc>
          <w:tcPr>
            <w:tcW w:w="68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uto" w:before="79"/>
              <w:ind w:right="1627"/>
              <w:rPr>
                <w:sz w:val="24"/>
              </w:rPr>
            </w:pPr>
            <w:r>
              <w:rPr>
                <w:color w:val="000009"/>
                <w:sz w:val="24"/>
              </w:rPr>
              <w:t>04.</w:t>
            </w:r>
            <w:r>
              <w:rPr>
                <w:color w:val="000009"/>
                <w:spacing w:val="-6"/>
                <w:sz w:val="24"/>
              </w:rPr>
              <w:t> </w:t>
            </w:r>
            <w:r>
              <w:rPr>
                <w:color w:val="000009"/>
                <w:sz w:val="24"/>
              </w:rPr>
              <w:t>Linguagem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apropriada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ao</w:t>
            </w:r>
            <w:r>
              <w:rPr>
                <w:color w:val="000009"/>
                <w:spacing w:val="-5"/>
                <w:sz w:val="24"/>
              </w:rPr>
              <w:t> </w:t>
            </w:r>
            <w:r>
              <w:rPr>
                <w:color w:val="000009"/>
                <w:sz w:val="24"/>
              </w:rPr>
              <w:t>gênero</w:t>
            </w:r>
            <w:r>
              <w:rPr>
                <w:color w:val="000009"/>
                <w:spacing w:val="-6"/>
                <w:sz w:val="24"/>
              </w:rPr>
              <w:t> </w:t>
            </w:r>
            <w:r>
              <w:rPr>
                <w:color w:val="000009"/>
                <w:sz w:val="24"/>
              </w:rPr>
              <w:t>textual</w:t>
            </w:r>
            <w:r>
              <w:rPr>
                <w:color w:val="000009"/>
                <w:spacing w:val="2"/>
                <w:sz w:val="24"/>
              </w:rPr>
              <w:t> </w:t>
            </w:r>
            <w:r>
              <w:rPr>
                <w:color w:val="000009"/>
                <w:sz w:val="24"/>
              </w:rPr>
              <w:t>formal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(padrãoadequado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ao tema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(0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– 10).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21" w:hRule="atLeast"/>
        </w:trPr>
        <w:tc>
          <w:tcPr>
            <w:tcW w:w="68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 w:before="146"/>
              <w:rPr>
                <w:sz w:val="24"/>
              </w:rPr>
            </w:pPr>
            <w:r>
              <w:rPr>
                <w:color w:val="000009"/>
                <w:sz w:val="24"/>
              </w:rPr>
              <w:t>05.</w:t>
            </w:r>
            <w:r>
              <w:rPr>
                <w:color w:val="000009"/>
                <w:spacing w:val="-5"/>
                <w:sz w:val="24"/>
              </w:rPr>
              <w:t> </w:t>
            </w:r>
            <w:r>
              <w:rPr>
                <w:color w:val="000009"/>
                <w:sz w:val="24"/>
              </w:rPr>
              <w:t>Capacidade</w:t>
            </w:r>
            <w:r>
              <w:rPr>
                <w:color w:val="000009"/>
                <w:spacing w:val="2"/>
                <w:sz w:val="24"/>
              </w:rPr>
              <w:t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análise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(0</w:t>
            </w:r>
            <w:r>
              <w:rPr>
                <w:color w:val="000009"/>
                <w:spacing w:val="-5"/>
                <w:sz w:val="24"/>
              </w:rPr>
              <w:t> </w:t>
            </w:r>
            <w:r>
              <w:rPr>
                <w:color w:val="000009"/>
                <w:sz w:val="24"/>
              </w:rPr>
              <w:t>– 10).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16" w:hRule="atLeast"/>
        </w:trPr>
        <w:tc>
          <w:tcPr>
            <w:tcW w:w="68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 w:before="142"/>
              <w:rPr>
                <w:sz w:val="24"/>
              </w:rPr>
            </w:pPr>
            <w:r>
              <w:rPr>
                <w:color w:val="000009"/>
                <w:sz w:val="24"/>
              </w:rPr>
              <w:t>06.</w:t>
            </w:r>
            <w:r>
              <w:rPr>
                <w:color w:val="000009"/>
                <w:spacing w:val="-5"/>
                <w:sz w:val="24"/>
              </w:rPr>
              <w:t> </w:t>
            </w:r>
            <w:r>
              <w:rPr>
                <w:color w:val="000009"/>
                <w:sz w:val="24"/>
              </w:rPr>
              <w:t>Capacidade</w:t>
            </w:r>
            <w:r>
              <w:rPr>
                <w:color w:val="000009"/>
                <w:spacing w:val="2"/>
                <w:sz w:val="24"/>
              </w:rPr>
              <w:t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síntese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(0</w:t>
            </w:r>
            <w:r>
              <w:rPr>
                <w:color w:val="000009"/>
                <w:spacing w:val="-5"/>
                <w:sz w:val="24"/>
              </w:rPr>
              <w:t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1"/>
                <w:sz w:val="24"/>
              </w:rPr>
              <w:t> </w:t>
            </w:r>
            <w:r>
              <w:rPr>
                <w:color w:val="000009"/>
                <w:sz w:val="24"/>
              </w:rPr>
              <w:t>10).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719" w:hRule="atLeast"/>
        </w:trPr>
        <w:tc>
          <w:tcPr>
            <w:tcW w:w="681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143" w:right="786"/>
              <w:rPr>
                <w:sz w:val="24"/>
              </w:rPr>
            </w:pPr>
            <w:r>
              <w:rPr>
                <w:color w:val="000009"/>
                <w:sz w:val="24"/>
              </w:rPr>
              <w:t>07.</w:t>
            </w:r>
            <w:r>
              <w:rPr>
                <w:color w:val="000009"/>
                <w:spacing w:val="-5"/>
                <w:sz w:val="24"/>
              </w:rPr>
              <w:t> </w:t>
            </w:r>
            <w:r>
              <w:rPr>
                <w:color w:val="000009"/>
                <w:sz w:val="24"/>
              </w:rPr>
              <w:t>Domínio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segurança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na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exposição</w:t>
            </w:r>
            <w:r>
              <w:rPr>
                <w:color w:val="000009"/>
                <w:spacing w:val="-8"/>
                <w:sz w:val="24"/>
              </w:rPr>
              <w:t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desenvolvimento</w:t>
            </w:r>
            <w:r>
              <w:rPr>
                <w:color w:val="000009"/>
                <w:spacing w:val="9"/>
                <w:sz w:val="24"/>
              </w:rPr>
              <w:t> </w:t>
            </w:r>
            <w:r>
              <w:rPr>
                <w:color w:val="000009"/>
                <w:sz w:val="24"/>
              </w:rPr>
              <w:t>do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conteúdo (0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10).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38" w:hRule="atLeast"/>
        </w:trPr>
        <w:tc>
          <w:tcPr>
            <w:tcW w:w="681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08.</w:t>
            </w:r>
            <w:r>
              <w:rPr>
                <w:color w:val="000009"/>
                <w:spacing w:val="-5"/>
                <w:sz w:val="24"/>
              </w:rPr>
              <w:t> </w:t>
            </w:r>
            <w:r>
              <w:rPr>
                <w:color w:val="000009"/>
                <w:sz w:val="24"/>
              </w:rPr>
              <w:t>Utilização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exemplos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reforçadores</w:t>
            </w:r>
            <w:r>
              <w:rPr>
                <w:color w:val="000009"/>
                <w:spacing w:val="-1"/>
                <w:sz w:val="24"/>
              </w:rPr>
              <w:t> </w:t>
            </w:r>
            <w:r>
              <w:rPr>
                <w:color w:val="000009"/>
                <w:sz w:val="24"/>
              </w:rPr>
              <w:t>do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conteúdo</w:t>
            </w:r>
            <w:r>
              <w:rPr>
                <w:color w:val="000009"/>
                <w:spacing w:val="-5"/>
                <w:sz w:val="24"/>
              </w:rPr>
              <w:t> </w:t>
            </w:r>
            <w:r>
              <w:rPr>
                <w:color w:val="000009"/>
                <w:sz w:val="24"/>
              </w:rPr>
              <w:t>explorado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(0</w:t>
            </w:r>
          </w:p>
          <w:p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– 10).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692" w:hRule="atLeast"/>
        </w:trPr>
        <w:tc>
          <w:tcPr>
            <w:tcW w:w="68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right="347"/>
              <w:rPr>
                <w:sz w:val="24"/>
              </w:rPr>
            </w:pPr>
            <w:r>
              <w:rPr>
                <w:color w:val="000009"/>
                <w:sz w:val="24"/>
              </w:rPr>
              <w:t>09. Aula ministrada com introdução, desenvolvimento e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conclusãode forma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articulada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com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a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temática</w:t>
            </w:r>
            <w:r>
              <w:rPr>
                <w:color w:val="000009"/>
                <w:spacing w:val="-1"/>
                <w:sz w:val="24"/>
              </w:rPr>
              <w:t> </w:t>
            </w:r>
            <w:r>
              <w:rPr>
                <w:color w:val="000009"/>
                <w:sz w:val="24"/>
              </w:rPr>
              <w:t>explorada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(0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10).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68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6"/>
              <w:rPr>
                <w:sz w:val="24"/>
              </w:rPr>
            </w:pPr>
            <w:r>
              <w:rPr>
                <w:color w:val="000009"/>
                <w:sz w:val="24"/>
              </w:rPr>
              <w:t>10.</w:t>
            </w:r>
            <w:r>
              <w:rPr>
                <w:color w:val="000009"/>
                <w:spacing w:val="-5"/>
                <w:sz w:val="24"/>
              </w:rPr>
              <w:t> </w:t>
            </w:r>
            <w:r>
              <w:rPr>
                <w:color w:val="000009"/>
                <w:sz w:val="24"/>
              </w:rPr>
              <w:t>Capacidade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para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articular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fatos</w:t>
            </w:r>
            <w:r>
              <w:rPr>
                <w:color w:val="000009"/>
                <w:spacing w:val="-6"/>
                <w:sz w:val="24"/>
              </w:rPr>
              <w:t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teorias</w:t>
            </w:r>
            <w:r>
              <w:rPr>
                <w:color w:val="000009"/>
                <w:spacing w:val="-5"/>
                <w:sz w:val="24"/>
              </w:rPr>
              <w:t> </w:t>
            </w:r>
            <w:r>
              <w:rPr>
                <w:color w:val="000009"/>
                <w:sz w:val="24"/>
              </w:rPr>
              <w:t>(0</w:t>
            </w:r>
            <w:r>
              <w:rPr>
                <w:color w:val="000009"/>
                <w:spacing w:val="-5"/>
                <w:sz w:val="24"/>
              </w:rPr>
              <w:t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5"/>
                <w:sz w:val="24"/>
              </w:rPr>
              <w:t> </w:t>
            </w:r>
            <w:r>
              <w:rPr>
                <w:color w:val="000009"/>
                <w:sz w:val="24"/>
              </w:rPr>
              <w:t>10).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21" w:hRule="atLeast"/>
        </w:trPr>
        <w:tc>
          <w:tcPr>
            <w:tcW w:w="68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exact" w:before="142"/>
              <w:rPr>
                <w:sz w:val="24"/>
              </w:rPr>
            </w:pPr>
            <w:r>
              <w:rPr>
                <w:color w:val="000009"/>
                <w:sz w:val="24"/>
              </w:rPr>
              <w:t>TOTAL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pStyle w:val="BodyText"/>
        <w:spacing w:line="264" w:lineRule="exact" w:before="228"/>
        <w:ind w:left="260"/>
      </w:pPr>
      <w:r>
        <w:rPr>
          <w:color w:val="000009"/>
        </w:rPr>
        <w:t>OBSERVAÇÃO:</w:t>
      </w:r>
    </w:p>
    <w:p>
      <w:pPr>
        <w:pStyle w:val="ListParagraph"/>
        <w:numPr>
          <w:ilvl w:val="0"/>
          <w:numId w:val="1"/>
        </w:numPr>
        <w:tabs>
          <w:tab w:pos="688" w:val="left" w:leader="none"/>
          <w:tab w:pos="689" w:val="left" w:leader="none"/>
        </w:tabs>
        <w:spacing w:line="264" w:lineRule="exact" w:before="0" w:after="0"/>
        <w:ind w:left="688" w:right="0" w:hanging="501"/>
        <w:jc w:val="left"/>
        <w:rPr>
          <w:sz w:val="24"/>
        </w:rPr>
      </w:pPr>
      <w:r>
        <w:rPr>
          <w:color w:val="000009"/>
          <w:sz w:val="24"/>
        </w:rPr>
        <w:t>Dividir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a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somatória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dos</w:t>
      </w:r>
      <w:r>
        <w:rPr>
          <w:color w:val="000009"/>
          <w:spacing w:val="-7"/>
          <w:sz w:val="24"/>
        </w:rPr>
        <w:t> </w:t>
      </w:r>
      <w:r>
        <w:rPr>
          <w:color w:val="000009"/>
          <w:sz w:val="24"/>
        </w:rPr>
        <w:t>pontos</w:t>
      </w:r>
      <w:r>
        <w:rPr>
          <w:color w:val="000009"/>
          <w:spacing w:val="-7"/>
          <w:sz w:val="24"/>
        </w:rPr>
        <w:t> </w:t>
      </w:r>
      <w:r>
        <w:rPr>
          <w:color w:val="000009"/>
          <w:sz w:val="24"/>
        </w:rPr>
        <w:t>por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10</w:t>
      </w:r>
      <w:r>
        <w:rPr>
          <w:color w:val="000009"/>
          <w:spacing w:val="3"/>
          <w:sz w:val="24"/>
        </w:rPr>
        <w:t> </w:t>
      </w:r>
      <w:r>
        <w:rPr>
          <w:color w:val="000009"/>
          <w:sz w:val="24"/>
        </w:rPr>
        <w:t>(dez).</w:t>
      </w:r>
    </w:p>
    <w:p>
      <w:pPr>
        <w:pStyle w:val="ListParagraph"/>
        <w:numPr>
          <w:ilvl w:val="0"/>
          <w:numId w:val="1"/>
        </w:numPr>
        <w:tabs>
          <w:tab w:pos="688" w:val="left" w:leader="none"/>
          <w:tab w:pos="689" w:val="left" w:leader="none"/>
        </w:tabs>
        <w:spacing w:line="240" w:lineRule="auto" w:before="4" w:after="0"/>
        <w:ind w:left="688" w:right="0" w:hanging="497"/>
        <w:jc w:val="left"/>
        <w:rPr>
          <w:sz w:val="24"/>
        </w:rPr>
      </w:pPr>
      <w:r>
        <w:rPr>
          <w:color w:val="000009"/>
          <w:sz w:val="24"/>
        </w:rPr>
        <w:t>Será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eliminado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o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candidato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que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obtiver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média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inferior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a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7,0</w:t>
      </w:r>
      <w:r>
        <w:rPr>
          <w:color w:val="000009"/>
          <w:spacing w:val="-6"/>
          <w:sz w:val="24"/>
        </w:rPr>
        <w:t> </w:t>
      </w:r>
      <w:r>
        <w:rPr>
          <w:color w:val="000009"/>
          <w:sz w:val="24"/>
        </w:rPr>
        <w:t>(sete)</w:t>
      </w:r>
      <w:r>
        <w:rPr>
          <w:color w:val="000009"/>
          <w:spacing w:val="-6"/>
          <w:sz w:val="24"/>
        </w:rPr>
        <w:t> </w:t>
      </w:r>
      <w:r>
        <w:rPr>
          <w:color w:val="000009"/>
          <w:sz w:val="24"/>
        </w:rPr>
        <w:t>pontos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inteiros.</w:t>
      </w:r>
    </w:p>
    <w:p>
      <w:pPr>
        <w:pStyle w:val="BodyText"/>
        <w:spacing w:before="8"/>
      </w:pPr>
    </w:p>
    <w:p>
      <w:pPr>
        <w:tabs>
          <w:tab w:pos="1677" w:val="left" w:leader="none"/>
          <w:tab w:pos="2465" w:val="left" w:leader="none"/>
        </w:tabs>
        <w:spacing w:before="0"/>
        <w:ind w:left="260" w:right="0" w:firstLine="0"/>
        <w:jc w:val="left"/>
        <w:rPr>
          <w:b/>
          <w:sz w:val="24"/>
        </w:rPr>
      </w:pPr>
      <w:r>
        <w:rPr>
          <w:b/>
          <w:color w:val="000009"/>
          <w:sz w:val="24"/>
        </w:rPr>
        <w:t>DATA:</w:t>
      </w:r>
      <w:r>
        <w:rPr>
          <w:b/>
          <w:color w:val="000009"/>
          <w:sz w:val="24"/>
          <w:u w:val="single" w:color="000008"/>
        </w:rPr>
        <w:tab/>
      </w:r>
      <w:r>
        <w:rPr>
          <w:b/>
          <w:color w:val="000009"/>
          <w:sz w:val="24"/>
        </w:rPr>
        <w:t>/</w:t>
      </w:r>
      <w:r>
        <w:rPr>
          <w:b/>
          <w:color w:val="000009"/>
          <w:sz w:val="24"/>
          <w:u w:val="single" w:color="000008"/>
        </w:rPr>
        <w:tab/>
      </w:r>
      <w:r>
        <w:rPr>
          <w:b/>
          <w:color w:val="000009"/>
          <w:sz w:val="24"/>
        </w:rPr>
        <w:t>/2021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34"/>
        </w:rPr>
      </w:pPr>
    </w:p>
    <w:p>
      <w:pPr>
        <w:tabs>
          <w:tab w:pos="8788" w:val="left" w:leader="none"/>
        </w:tabs>
        <w:spacing w:before="0"/>
        <w:ind w:left="260" w:right="0" w:firstLine="0"/>
        <w:jc w:val="left"/>
        <w:rPr>
          <w:b/>
          <w:sz w:val="22"/>
        </w:rPr>
      </w:pPr>
      <w:r>
        <w:rPr>
          <w:b/>
          <w:color w:val="000009"/>
          <w:spacing w:val="-8"/>
          <w:sz w:val="24"/>
        </w:rPr>
        <w:t>ASSINATURA</w:t>
      </w:r>
      <w:r>
        <w:rPr>
          <w:b/>
          <w:color w:val="000009"/>
          <w:spacing w:val="-20"/>
          <w:sz w:val="24"/>
        </w:rPr>
        <w:t> </w:t>
      </w:r>
      <w:r>
        <w:rPr>
          <w:b/>
          <w:color w:val="000009"/>
          <w:spacing w:val="-8"/>
          <w:sz w:val="24"/>
        </w:rPr>
        <w:t>DO</w:t>
      </w:r>
      <w:r>
        <w:rPr>
          <w:b/>
          <w:color w:val="000009"/>
          <w:spacing w:val="-17"/>
          <w:sz w:val="24"/>
        </w:rPr>
        <w:t> </w:t>
      </w:r>
      <w:r>
        <w:rPr>
          <w:b/>
          <w:color w:val="000009"/>
          <w:spacing w:val="-8"/>
          <w:sz w:val="24"/>
        </w:rPr>
        <w:t>AVALIADOR</w:t>
      </w:r>
      <w:r>
        <w:rPr>
          <w:b/>
          <w:color w:val="000009"/>
          <w:spacing w:val="-8"/>
          <w:sz w:val="22"/>
        </w:rPr>
        <w:t>:</w:t>
      </w:r>
      <w:r>
        <w:rPr>
          <w:b/>
          <w:color w:val="000009"/>
          <w:spacing w:val="-9"/>
          <w:sz w:val="22"/>
        </w:rPr>
        <w:t> </w:t>
      </w:r>
      <w:r>
        <w:rPr>
          <w:b/>
          <w:color w:val="000009"/>
          <w:sz w:val="22"/>
          <w:u w:val="thick" w:color="000009"/>
        </w:rPr>
        <w:t> 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8"/>
        </w:rPr>
      </w:pPr>
      <w:r>
        <w:rPr/>
        <w:pict>
          <v:shape style="position:absolute;margin-left:85.025002pt;margin-top:12.807737pt;width:391.75pt;height:.1pt;mso-position-horizontal-relative:page;mso-position-vertical-relative:paragraph;z-index:-15728640;mso-wrap-distance-left:0;mso-wrap-distance-right:0" coordorigin="1701,256" coordsize="7835,0" path="m1701,256l9535,256e" filled="false" stroked="true" strokeweight=".280pt" strokecolor="#000000">
            <v:path arrowok="t"/>
            <v:stroke dashstyle="solid"/>
            <w10:wrap type="topAndBottom"/>
          </v:shape>
        </w:pict>
      </w:r>
    </w:p>
    <w:p>
      <w:pPr>
        <w:spacing w:line="151" w:lineRule="exact" w:before="0"/>
        <w:ind w:left="260" w:right="0" w:firstLine="0"/>
        <w:jc w:val="left"/>
        <w:rPr>
          <w:sz w:val="16"/>
        </w:rPr>
      </w:pPr>
      <w:r>
        <w:rPr>
          <w:sz w:val="16"/>
        </w:rPr>
        <w:t>Universidade</w:t>
      </w:r>
      <w:r>
        <w:rPr>
          <w:spacing w:val="-2"/>
          <w:sz w:val="16"/>
        </w:rPr>
        <w:t> </w:t>
      </w:r>
      <w:r>
        <w:rPr>
          <w:sz w:val="16"/>
        </w:rPr>
        <w:t>Federal</w:t>
      </w:r>
      <w:r>
        <w:rPr>
          <w:spacing w:val="-2"/>
          <w:sz w:val="16"/>
        </w:rPr>
        <w:t> </w:t>
      </w:r>
      <w:r>
        <w:rPr>
          <w:sz w:val="16"/>
        </w:rPr>
        <w:t>do</w:t>
      </w:r>
      <w:r>
        <w:rPr>
          <w:spacing w:val="-2"/>
          <w:sz w:val="16"/>
        </w:rPr>
        <w:t> </w:t>
      </w:r>
      <w:r>
        <w:rPr>
          <w:sz w:val="16"/>
        </w:rPr>
        <w:t>Amapá</w:t>
      </w:r>
      <w:r>
        <w:rPr>
          <w:spacing w:val="1"/>
          <w:sz w:val="16"/>
        </w:rPr>
        <w:t> </w:t>
      </w:r>
      <w:r>
        <w:rPr>
          <w:sz w:val="16"/>
        </w:rPr>
        <w:t>–</w:t>
      </w:r>
      <w:r>
        <w:rPr>
          <w:spacing w:val="-5"/>
          <w:sz w:val="16"/>
        </w:rPr>
        <w:t> </w:t>
      </w:r>
      <w:r>
        <w:rPr>
          <w:sz w:val="16"/>
        </w:rPr>
        <w:t>Campus</w:t>
      </w:r>
      <w:r>
        <w:rPr>
          <w:spacing w:val="-4"/>
          <w:sz w:val="16"/>
        </w:rPr>
        <w:t> </w:t>
      </w:r>
      <w:r>
        <w:rPr>
          <w:sz w:val="16"/>
        </w:rPr>
        <w:t>Mazagão,</w:t>
      </w:r>
      <w:r>
        <w:rPr>
          <w:spacing w:val="-2"/>
          <w:sz w:val="16"/>
        </w:rPr>
        <w:t> </w:t>
      </w:r>
      <w:r>
        <w:rPr>
          <w:sz w:val="16"/>
        </w:rPr>
        <w:t>Av.</w:t>
      </w:r>
      <w:r>
        <w:rPr>
          <w:spacing w:val="-1"/>
          <w:sz w:val="16"/>
        </w:rPr>
        <w:t> </w:t>
      </w:r>
      <w:r>
        <w:rPr>
          <w:sz w:val="16"/>
        </w:rPr>
        <w:t>Intendente</w:t>
      </w:r>
      <w:r>
        <w:rPr>
          <w:spacing w:val="-2"/>
          <w:sz w:val="16"/>
        </w:rPr>
        <w:t> </w:t>
      </w:r>
      <w:r>
        <w:rPr>
          <w:sz w:val="16"/>
        </w:rPr>
        <w:t>Alfredo</w:t>
      </w:r>
      <w:r>
        <w:rPr>
          <w:spacing w:val="-1"/>
          <w:sz w:val="16"/>
        </w:rPr>
        <w:t> </w:t>
      </w:r>
      <w:r>
        <w:rPr>
          <w:sz w:val="16"/>
        </w:rPr>
        <w:t>Pinto,</w:t>
      </w:r>
      <w:r>
        <w:rPr>
          <w:spacing w:val="-2"/>
          <w:sz w:val="16"/>
        </w:rPr>
        <w:t> </w:t>
      </w:r>
      <w:r>
        <w:rPr>
          <w:sz w:val="16"/>
        </w:rPr>
        <w:t>S/N,</w:t>
      </w:r>
      <w:r>
        <w:rPr>
          <w:spacing w:val="-1"/>
          <w:sz w:val="16"/>
        </w:rPr>
        <w:t> </w:t>
      </w:r>
      <w:r>
        <w:rPr>
          <w:sz w:val="16"/>
        </w:rPr>
        <w:t>Bairro</w:t>
      </w:r>
      <w:r>
        <w:rPr>
          <w:spacing w:val="-2"/>
          <w:sz w:val="16"/>
        </w:rPr>
        <w:t> </w:t>
      </w:r>
      <w:r>
        <w:rPr>
          <w:sz w:val="16"/>
        </w:rPr>
        <w:t>União,</w:t>
      </w:r>
      <w:r>
        <w:rPr>
          <w:spacing w:val="-1"/>
          <w:sz w:val="16"/>
        </w:rPr>
        <w:t> </w:t>
      </w:r>
      <w:r>
        <w:rPr>
          <w:sz w:val="16"/>
        </w:rPr>
        <w:t>Mazagão,</w:t>
      </w:r>
      <w:r>
        <w:rPr>
          <w:spacing w:val="-2"/>
          <w:sz w:val="16"/>
        </w:rPr>
        <w:t> </w:t>
      </w:r>
      <w:r>
        <w:rPr>
          <w:sz w:val="16"/>
        </w:rPr>
        <w:t>AP,</w:t>
      </w:r>
      <w:r>
        <w:rPr>
          <w:spacing w:val="-1"/>
          <w:sz w:val="16"/>
        </w:rPr>
        <w:t> </w:t>
      </w:r>
      <w:r>
        <w:rPr>
          <w:sz w:val="16"/>
        </w:rPr>
        <w:t>CEP:</w:t>
      </w:r>
      <w:r>
        <w:rPr>
          <w:spacing w:val="-3"/>
          <w:sz w:val="16"/>
        </w:rPr>
        <w:t> </w:t>
      </w:r>
      <w:r>
        <w:rPr>
          <w:sz w:val="16"/>
        </w:rPr>
        <w:t>68940-000</w:t>
      </w:r>
    </w:p>
    <w:sectPr>
      <w:type w:val="continuous"/>
      <w:pgSz w:w="11910" w:h="16840"/>
      <w:pgMar w:top="260" w:bottom="280" w:left="1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688" w:hanging="500"/>
      </w:pPr>
      <w:rPr>
        <w:rFonts w:hint="default" w:ascii="Times New Roman" w:hAnsi="Times New Roman" w:eastAsia="Times New Roman" w:cs="Times New Roman"/>
        <w:color w:val="000009"/>
        <w:w w:val="99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56" w:hanging="50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33" w:hanging="5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0" w:hanging="5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7" w:hanging="5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64" w:hanging="5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0" w:hanging="5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17" w:hanging="5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94" w:hanging="50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688" w:hanging="501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223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2021-04-06T17:15:04Z</dcterms:created>
  <dcterms:modified xsi:type="dcterms:W3CDTF">2021-04-06T17:15:04Z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2021-04-06T00:00:00Z</vt:filetime>
  </property>
</Properties>
</file>