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57" w:rsidRDefault="00226157" w:rsidP="00226157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-80645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226157" w:rsidRDefault="00226157" w:rsidP="00226157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226157" w:rsidRDefault="00226157" w:rsidP="00226157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226157" w:rsidRDefault="00226157" w:rsidP="00226157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226157" w:rsidRDefault="00226157" w:rsidP="00226157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 DE LICENCIATURA PLENA EM LETRAS</w:t>
      </w:r>
    </w:p>
    <w:p w:rsidR="00226157" w:rsidRDefault="00226157" w:rsidP="00226157">
      <w:pPr>
        <w:jc w:val="center"/>
      </w:pPr>
    </w:p>
    <w:p w:rsidR="00226157" w:rsidRDefault="00226157"/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693"/>
      </w:tblGrid>
      <w:tr w:rsidR="002E7EC2" w:rsidRPr="009E38C5" w:rsidTr="00870807">
        <w:trPr>
          <w:cantSplit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E7EC2" w:rsidRPr="009E38C5" w:rsidRDefault="002E7EC2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2E7EC2" w:rsidRPr="009E38C5" w:rsidTr="00870807"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2E7EC2" w:rsidRPr="009E38C5" w:rsidRDefault="002E7EC2" w:rsidP="00870807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693" w:type="dxa"/>
            <w:tcBorders>
              <w:top w:val="nil"/>
              <w:right w:val="single" w:sz="4" w:space="0" w:color="auto"/>
            </w:tcBorders>
          </w:tcPr>
          <w:p w:rsidR="002E7EC2" w:rsidRPr="009E38C5" w:rsidRDefault="005A1396" w:rsidP="008A71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Licenciatura Plena em Letras Língua Por</w:t>
            </w:r>
            <w:r w:rsidR="0068687D">
              <w:rPr>
                <w:rFonts w:ascii="Arial" w:hAnsi="Arial" w:cs="Arial"/>
                <w:b/>
                <w:sz w:val="22"/>
                <w:szCs w:val="22"/>
              </w:rPr>
              <w:t>tuguesa e Língua Francesa</w:t>
            </w:r>
            <w:bookmarkStart w:id="0" w:name="_GoBack"/>
            <w:bookmarkEnd w:id="0"/>
          </w:p>
        </w:tc>
      </w:tr>
      <w:tr w:rsidR="002E7EC2" w:rsidRPr="009E38C5" w:rsidTr="00870807"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2E7EC2" w:rsidRPr="009E38C5" w:rsidRDefault="002E7EC2" w:rsidP="008708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693" w:type="dxa"/>
            <w:tcBorders>
              <w:bottom w:val="single" w:sz="4" w:space="0" w:color="auto"/>
              <w:right w:val="single" w:sz="4" w:space="0" w:color="auto"/>
            </w:tcBorders>
          </w:tcPr>
          <w:p w:rsidR="002E7EC2" w:rsidRPr="009E38C5" w:rsidRDefault="002E7EC2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Sociolinguística</w:t>
            </w:r>
          </w:p>
        </w:tc>
      </w:tr>
      <w:tr w:rsidR="002E7EC2" w:rsidRPr="009E38C5" w:rsidTr="00870807">
        <w:trPr>
          <w:cantSplit/>
        </w:trPr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E7EC2" w:rsidRPr="009E38C5" w:rsidRDefault="002E7EC2" w:rsidP="008708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EC2" w:rsidRPr="009E38C5" w:rsidTr="00870807">
        <w:tc>
          <w:tcPr>
            <w:tcW w:w="2127" w:type="dxa"/>
            <w:tcBorders>
              <w:left w:val="single" w:sz="4" w:space="0" w:color="auto"/>
            </w:tcBorders>
          </w:tcPr>
          <w:p w:rsidR="002E7EC2" w:rsidRPr="009E38C5" w:rsidRDefault="002E7EC2" w:rsidP="008708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693" w:type="dxa"/>
            <w:tcBorders>
              <w:right w:val="single" w:sz="4" w:space="0" w:color="auto"/>
            </w:tcBorders>
          </w:tcPr>
          <w:p w:rsidR="002E7EC2" w:rsidRPr="009E38C5" w:rsidRDefault="002E7EC2" w:rsidP="00870807">
            <w:pPr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60 horas</w:t>
            </w:r>
          </w:p>
        </w:tc>
      </w:tr>
    </w:tbl>
    <w:p w:rsidR="002E7EC2" w:rsidRPr="009E38C5" w:rsidRDefault="002E7EC2" w:rsidP="002E7EC2">
      <w:pPr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2E7EC2" w:rsidRPr="009E38C5" w:rsidTr="00870807">
        <w:trPr>
          <w:trHeight w:val="183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2E7EC2" w:rsidRPr="009E38C5" w:rsidRDefault="002E7EC2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2E7EC2" w:rsidRPr="009E38C5" w:rsidTr="00870807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226157" w:rsidRDefault="00226157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E7EC2" w:rsidRDefault="000E23E8" w:rsidP="00870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Sociolingu</w:t>
            </w:r>
            <w:r w:rsidR="002E7EC2" w:rsidRPr="001F26E2">
              <w:rPr>
                <w:rFonts w:ascii="Arial" w:hAnsi="Arial" w:cs="Arial"/>
                <w:sz w:val="22"/>
                <w:szCs w:val="22"/>
              </w:rPr>
              <w:t>ística: etimologia, conceito, ramificações ciências afins e tarefas; relação entre língua e sociedade, língua e cultura, líng</w:t>
            </w:r>
            <w:r>
              <w:rPr>
                <w:rFonts w:ascii="Arial" w:hAnsi="Arial" w:cs="Arial"/>
                <w:sz w:val="22"/>
                <w:szCs w:val="22"/>
              </w:rPr>
              <w:t>ua e estilo; variabilidade lingu</w:t>
            </w:r>
            <w:r w:rsidR="002E7EC2" w:rsidRPr="001F26E2">
              <w:rPr>
                <w:rFonts w:ascii="Arial" w:hAnsi="Arial" w:cs="Arial"/>
                <w:sz w:val="22"/>
                <w:szCs w:val="22"/>
              </w:rPr>
              <w:t>ística, os níveis de linguage</w:t>
            </w:r>
            <w:r>
              <w:rPr>
                <w:rFonts w:ascii="Arial" w:hAnsi="Arial" w:cs="Arial"/>
                <w:sz w:val="22"/>
                <w:szCs w:val="22"/>
              </w:rPr>
              <w:t>m, os tipos de diversidade lingu</w:t>
            </w:r>
            <w:r w:rsidR="002E7EC2" w:rsidRPr="001F26E2">
              <w:rPr>
                <w:rFonts w:ascii="Arial" w:hAnsi="Arial" w:cs="Arial"/>
                <w:sz w:val="22"/>
                <w:szCs w:val="22"/>
              </w:rPr>
              <w:t>ística.</w:t>
            </w:r>
          </w:p>
          <w:p w:rsidR="00226157" w:rsidRPr="009E38C5" w:rsidRDefault="00226157" w:rsidP="008708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2E7EC2" w:rsidRPr="009E38C5" w:rsidTr="00870807">
        <w:trPr>
          <w:trHeight w:val="174"/>
        </w:trPr>
        <w:tc>
          <w:tcPr>
            <w:tcW w:w="8820" w:type="dxa"/>
            <w:tcBorders>
              <w:top w:val="single" w:sz="12" w:space="0" w:color="auto"/>
              <w:bottom w:val="double" w:sz="6" w:space="0" w:color="auto"/>
            </w:tcBorders>
          </w:tcPr>
          <w:p w:rsidR="002E7EC2" w:rsidRPr="009E38C5" w:rsidRDefault="002E7EC2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    II – OBJETIVOS DA DISCIPLINA</w:t>
            </w:r>
          </w:p>
        </w:tc>
      </w:tr>
      <w:tr w:rsidR="002E7EC2" w:rsidRPr="009E38C5" w:rsidTr="00870807">
        <w:trPr>
          <w:trHeight w:val="851"/>
        </w:trPr>
        <w:tc>
          <w:tcPr>
            <w:tcW w:w="8820" w:type="dxa"/>
            <w:tcBorders>
              <w:top w:val="double" w:sz="6" w:space="0" w:color="auto"/>
              <w:bottom w:val="single" w:sz="4" w:space="0" w:color="auto"/>
            </w:tcBorders>
          </w:tcPr>
          <w:p w:rsidR="00226157" w:rsidRDefault="00226157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E7EC2" w:rsidRDefault="002E7EC2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26E2">
              <w:rPr>
                <w:rFonts w:ascii="Arial" w:hAnsi="Arial" w:cs="Arial"/>
                <w:sz w:val="22"/>
                <w:szCs w:val="22"/>
              </w:rPr>
              <w:t>T</w:t>
            </w:r>
            <w:r w:rsidR="000E23E8">
              <w:rPr>
                <w:rFonts w:ascii="Arial" w:hAnsi="Arial" w:cs="Arial"/>
                <w:sz w:val="22"/>
                <w:szCs w:val="22"/>
              </w:rPr>
              <w:t>ratar, sob uma perspectiva lingu</w:t>
            </w:r>
            <w:r w:rsidRPr="001F26E2">
              <w:rPr>
                <w:rFonts w:ascii="Arial" w:hAnsi="Arial" w:cs="Arial"/>
                <w:sz w:val="22"/>
                <w:szCs w:val="22"/>
              </w:rPr>
              <w:t>ística, de questões relacionadas à realização da linguagem humana enquanto fenômeno de interação social, identificando os problemas decorrentes da diver</w:t>
            </w:r>
            <w:r w:rsidR="000E23E8">
              <w:rPr>
                <w:rFonts w:ascii="Arial" w:hAnsi="Arial" w:cs="Arial"/>
                <w:sz w:val="22"/>
                <w:szCs w:val="22"/>
              </w:rPr>
              <w:t>sidade, variação e mudança lingu</w:t>
            </w:r>
            <w:r w:rsidRPr="001F26E2">
              <w:rPr>
                <w:rFonts w:ascii="Arial" w:hAnsi="Arial" w:cs="Arial"/>
                <w:sz w:val="22"/>
                <w:szCs w:val="22"/>
              </w:rPr>
              <w:t>ística, e os aspectos do uso e das funções sociais e culturais da linguagem, bem como as suas implicações no ensino.</w:t>
            </w:r>
          </w:p>
          <w:p w:rsidR="00226157" w:rsidRPr="009E38C5" w:rsidRDefault="00226157" w:rsidP="008708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EC2" w:rsidRPr="009E38C5" w:rsidTr="00870807">
        <w:trPr>
          <w:trHeight w:val="174"/>
        </w:trPr>
        <w:tc>
          <w:tcPr>
            <w:tcW w:w="8820" w:type="dxa"/>
            <w:tcBorders>
              <w:bottom w:val="double" w:sz="6" w:space="0" w:color="auto"/>
            </w:tcBorders>
          </w:tcPr>
          <w:p w:rsidR="002E7EC2" w:rsidRPr="009E38C5" w:rsidRDefault="002E7EC2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IV – METODOLOGIA DE ENSINO</w:t>
            </w:r>
          </w:p>
        </w:tc>
      </w:tr>
      <w:tr w:rsidR="002E7EC2" w:rsidRPr="009E38C5" w:rsidTr="00870807">
        <w:trPr>
          <w:trHeight w:val="950"/>
        </w:trPr>
        <w:tc>
          <w:tcPr>
            <w:tcW w:w="8820" w:type="dxa"/>
            <w:tcBorders>
              <w:top w:val="nil"/>
              <w:bottom w:val="nil"/>
            </w:tcBorders>
          </w:tcPr>
          <w:p w:rsidR="002B3909" w:rsidRDefault="002B3909" w:rsidP="00870807">
            <w:pPr>
              <w:pStyle w:val="PargrafodaLista"/>
              <w:tabs>
                <w:tab w:val="center" w:pos="425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E7EC2" w:rsidRPr="008E09AF" w:rsidRDefault="002E7EC2" w:rsidP="00870807">
            <w:pPr>
              <w:pStyle w:val="PargrafodaLista"/>
              <w:tabs>
                <w:tab w:val="center" w:pos="425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Exposição e debate de temas, aulas dialogadas. Atividades</w:t>
            </w:r>
            <w:r>
              <w:rPr>
                <w:rFonts w:ascii="Arial" w:hAnsi="Arial" w:cs="Arial"/>
                <w:sz w:val="22"/>
                <w:szCs w:val="22"/>
              </w:rPr>
              <w:t xml:space="preserve"> individuais e em grupo.</w:t>
            </w:r>
            <w:r w:rsidRPr="009E38C5">
              <w:rPr>
                <w:rFonts w:ascii="Arial" w:hAnsi="Arial" w:cs="Arial"/>
                <w:sz w:val="22"/>
                <w:szCs w:val="22"/>
              </w:rPr>
              <w:t>Piloto de pesquisa sociolinguística.</w:t>
            </w:r>
          </w:p>
        </w:tc>
      </w:tr>
      <w:tr w:rsidR="002E7EC2" w:rsidRPr="009E38C5" w:rsidTr="00870807">
        <w:tc>
          <w:tcPr>
            <w:tcW w:w="8820" w:type="dxa"/>
            <w:tcBorders>
              <w:left w:val="single" w:sz="4" w:space="0" w:color="auto"/>
              <w:bottom w:val="single" w:sz="4" w:space="0" w:color="auto"/>
            </w:tcBorders>
          </w:tcPr>
          <w:p w:rsidR="002E7EC2" w:rsidRPr="009E38C5" w:rsidRDefault="002E7EC2" w:rsidP="002B3909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2B3909" w:rsidRPr="009E38C5" w:rsidTr="00870807">
        <w:tc>
          <w:tcPr>
            <w:tcW w:w="8820" w:type="dxa"/>
            <w:tcBorders>
              <w:left w:val="single" w:sz="4" w:space="0" w:color="auto"/>
              <w:bottom w:val="single" w:sz="4" w:space="0" w:color="auto"/>
            </w:tcBorders>
          </w:tcPr>
          <w:p w:rsidR="00CE4F2E" w:rsidRDefault="00CE4F2E" w:rsidP="002B39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D19">
              <w:rPr>
                <w:rFonts w:ascii="Arial" w:hAnsi="Arial" w:cs="Arial"/>
                <w:b/>
                <w:sz w:val="22"/>
                <w:szCs w:val="22"/>
              </w:rPr>
              <w:t>Conceituação</w:t>
            </w:r>
            <w:r w:rsidRPr="00A52D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D19">
              <w:rPr>
                <w:rFonts w:ascii="Arial" w:hAnsi="Arial" w:cs="Arial"/>
                <w:sz w:val="22"/>
                <w:szCs w:val="22"/>
              </w:rPr>
              <w:t>Etimologia</w:t>
            </w: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D19">
              <w:rPr>
                <w:rFonts w:ascii="Arial" w:hAnsi="Arial" w:cs="Arial"/>
                <w:sz w:val="22"/>
                <w:szCs w:val="22"/>
              </w:rPr>
              <w:t xml:space="preserve">Definição </w:t>
            </w: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D19">
              <w:rPr>
                <w:rFonts w:ascii="Arial" w:hAnsi="Arial" w:cs="Arial"/>
                <w:sz w:val="22"/>
                <w:szCs w:val="22"/>
              </w:rPr>
              <w:t xml:space="preserve">Histórico  </w:t>
            </w: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Variabilidade lingu</w:t>
            </w:r>
            <w:r w:rsidRPr="00A52D19">
              <w:rPr>
                <w:rFonts w:ascii="Arial" w:hAnsi="Arial" w:cs="Arial"/>
                <w:b/>
                <w:bCs/>
                <w:sz w:val="22"/>
                <w:szCs w:val="22"/>
              </w:rPr>
              <w:t>ística</w:t>
            </w: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D19">
              <w:rPr>
                <w:rFonts w:ascii="Arial" w:hAnsi="Arial" w:cs="Arial"/>
                <w:sz w:val="22"/>
                <w:szCs w:val="22"/>
              </w:rPr>
              <w:t xml:space="preserve"> Variação, variedade, variante, variável. </w:t>
            </w: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D19">
              <w:rPr>
                <w:rFonts w:ascii="Arial" w:hAnsi="Arial" w:cs="Arial"/>
                <w:sz w:val="22"/>
                <w:szCs w:val="22"/>
              </w:rPr>
              <w:t xml:space="preserve"> Fatores c</w:t>
            </w:r>
            <w:r>
              <w:rPr>
                <w:rFonts w:ascii="Arial" w:hAnsi="Arial" w:cs="Arial"/>
                <w:sz w:val="22"/>
                <w:szCs w:val="22"/>
              </w:rPr>
              <w:t>ondicionadores da variação lingu</w:t>
            </w:r>
            <w:r w:rsidRPr="00A52D19">
              <w:rPr>
                <w:rFonts w:ascii="Arial" w:hAnsi="Arial" w:cs="Arial"/>
                <w:sz w:val="22"/>
                <w:szCs w:val="22"/>
              </w:rPr>
              <w:t>ística</w:t>
            </w: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D19">
              <w:rPr>
                <w:rFonts w:ascii="Arial" w:hAnsi="Arial" w:cs="Arial"/>
                <w:sz w:val="22"/>
                <w:szCs w:val="22"/>
              </w:rPr>
              <w:t xml:space="preserve"> Níveis de linguagem</w:t>
            </w: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D19">
              <w:rPr>
                <w:rFonts w:ascii="Arial" w:hAnsi="Arial" w:cs="Arial"/>
                <w:b/>
                <w:sz w:val="22"/>
                <w:szCs w:val="22"/>
              </w:rPr>
              <w:t>Relações sociais da linguagem</w:t>
            </w: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D19">
              <w:rPr>
                <w:rFonts w:ascii="Arial" w:hAnsi="Arial" w:cs="Arial"/>
                <w:sz w:val="22"/>
                <w:szCs w:val="22"/>
              </w:rPr>
              <w:t xml:space="preserve"> Língua e sociedade</w:t>
            </w: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D19">
              <w:rPr>
                <w:rFonts w:ascii="Arial" w:hAnsi="Arial" w:cs="Arial"/>
                <w:sz w:val="22"/>
                <w:szCs w:val="22"/>
              </w:rPr>
              <w:t xml:space="preserve"> Língua e cultura</w:t>
            </w: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D19">
              <w:rPr>
                <w:rFonts w:ascii="Arial" w:hAnsi="Arial" w:cs="Arial"/>
                <w:sz w:val="22"/>
                <w:szCs w:val="22"/>
              </w:rPr>
              <w:t xml:space="preserve">Língua e estilo </w:t>
            </w: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D19">
              <w:rPr>
                <w:rFonts w:ascii="Arial" w:hAnsi="Arial" w:cs="Arial"/>
                <w:sz w:val="22"/>
                <w:szCs w:val="22"/>
              </w:rPr>
              <w:t xml:space="preserve"> O contexto social e o ensino da língua</w:t>
            </w: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D1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pesquisa sociolingu</w:t>
            </w:r>
            <w:r w:rsidRPr="00A52D19">
              <w:rPr>
                <w:rFonts w:ascii="Arial" w:hAnsi="Arial" w:cs="Arial"/>
                <w:b/>
                <w:bCs/>
                <w:sz w:val="22"/>
                <w:szCs w:val="22"/>
              </w:rPr>
              <w:t>ística</w:t>
            </w:r>
            <w:r w:rsidRPr="00A52D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D19">
              <w:rPr>
                <w:rFonts w:ascii="Arial" w:hAnsi="Arial" w:cs="Arial"/>
                <w:sz w:val="22"/>
                <w:szCs w:val="22"/>
              </w:rPr>
              <w:t>Teoria, método, objeto</w:t>
            </w: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D19">
              <w:rPr>
                <w:rFonts w:ascii="Arial" w:hAnsi="Arial" w:cs="Arial"/>
                <w:sz w:val="22"/>
                <w:szCs w:val="22"/>
              </w:rPr>
              <w:t xml:space="preserve"> O lugar do observador</w:t>
            </w: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Escolha do fato lingu</w:t>
            </w:r>
            <w:r w:rsidRPr="00A52D19">
              <w:rPr>
                <w:rFonts w:ascii="Arial" w:hAnsi="Arial" w:cs="Arial"/>
                <w:sz w:val="22"/>
                <w:szCs w:val="22"/>
              </w:rPr>
              <w:t xml:space="preserve">ístico </w:t>
            </w: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D19">
              <w:rPr>
                <w:rFonts w:ascii="Arial" w:hAnsi="Arial" w:cs="Arial"/>
                <w:sz w:val="22"/>
                <w:szCs w:val="22"/>
              </w:rPr>
              <w:t>As variáveis</w:t>
            </w: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D19">
              <w:rPr>
                <w:rFonts w:ascii="Arial" w:hAnsi="Arial" w:cs="Arial"/>
                <w:sz w:val="22"/>
                <w:szCs w:val="22"/>
              </w:rPr>
              <w:t>Escolha dos informantes</w:t>
            </w:r>
          </w:p>
          <w:p w:rsidR="002B3909" w:rsidRPr="00A52D19" w:rsidRDefault="002B3909" w:rsidP="002B3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D19">
              <w:rPr>
                <w:rFonts w:ascii="Arial" w:hAnsi="Arial" w:cs="Arial"/>
                <w:sz w:val="22"/>
                <w:szCs w:val="22"/>
              </w:rPr>
              <w:t>Coleta e analise de dados</w:t>
            </w:r>
          </w:p>
          <w:p w:rsidR="002B3909" w:rsidRPr="009E38C5" w:rsidRDefault="002B3909" w:rsidP="002B3909">
            <w:pPr>
              <w:pStyle w:val="Ttulo1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2E7EC2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2E7EC2" w:rsidRPr="009E38C5" w:rsidRDefault="002E7EC2" w:rsidP="00CE4F2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lastRenderedPageBreak/>
              <w:t>VI – AVALIAÇÃO</w:t>
            </w:r>
          </w:p>
        </w:tc>
      </w:tr>
      <w:tr w:rsidR="002E7EC2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CE4F2E" w:rsidRDefault="00CE4F2E" w:rsidP="00CE4F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E4F2E" w:rsidRPr="009E38C5" w:rsidRDefault="00CE4F2E" w:rsidP="00CE4F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A avaliação será feita durante o decorrer da disciplina tomando-se por base:</w:t>
            </w:r>
          </w:p>
          <w:p w:rsidR="00CE4F2E" w:rsidRPr="009E38C5" w:rsidRDefault="00CE4F2E" w:rsidP="00CE4F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- participação e frequência nas aulas;</w:t>
            </w:r>
          </w:p>
          <w:p w:rsidR="00CE4F2E" w:rsidRPr="009E38C5" w:rsidRDefault="00CE4F2E" w:rsidP="00CE4F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- trabalhos envolvendo o conteúdo desenvolvido;</w:t>
            </w:r>
          </w:p>
          <w:p w:rsidR="00CE4F2E" w:rsidRPr="009E38C5" w:rsidRDefault="00CE4F2E" w:rsidP="00CE4F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- produção de textos orais e escritos;</w:t>
            </w:r>
          </w:p>
          <w:p w:rsidR="00CE4F2E" w:rsidRPr="009E38C5" w:rsidRDefault="00CE4F2E" w:rsidP="00CE4F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38C5">
              <w:rPr>
                <w:rFonts w:ascii="Arial" w:hAnsi="Arial" w:cs="Arial"/>
                <w:sz w:val="22"/>
                <w:szCs w:val="22"/>
              </w:rPr>
              <w:t>- leitura e análise textual.</w:t>
            </w:r>
          </w:p>
          <w:p w:rsidR="002E7EC2" w:rsidRPr="009E38C5" w:rsidRDefault="002E7EC2" w:rsidP="008708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EC2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2E7EC2" w:rsidRPr="009E38C5" w:rsidRDefault="002E7EC2" w:rsidP="00870807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VII – BIBLIOGRAFIA BÁSICA</w:t>
            </w:r>
          </w:p>
        </w:tc>
      </w:tr>
      <w:tr w:rsidR="002E7EC2" w:rsidRPr="009E38C5" w:rsidTr="00870807">
        <w:tc>
          <w:tcPr>
            <w:tcW w:w="8820" w:type="dxa"/>
            <w:tcBorders>
              <w:bottom w:val="double" w:sz="6" w:space="0" w:color="auto"/>
            </w:tcBorders>
          </w:tcPr>
          <w:p w:rsidR="00B84C8D" w:rsidRPr="00661D00" w:rsidRDefault="00B84C8D" w:rsidP="00B84C8D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61D00">
              <w:rPr>
                <w:rFonts w:ascii="Arial" w:hAnsi="Arial" w:cs="Arial"/>
                <w:sz w:val="22"/>
                <w:szCs w:val="22"/>
              </w:rPr>
              <w:t>BAGNO, Marcos. A língua de Eulália . São Paulo: Contexto, 2010.</w:t>
            </w:r>
          </w:p>
          <w:p w:rsidR="00B84C8D" w:rsidRPr="00661D00" w:rsidRDefault="00B84C8D" w:rsidP="00B84C8D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1D00">
              <w:rPr>
                <w:rFonts w:ascii="Arial" w:hAnsi="Arial" w:cs="Arial"/>
                <w:sz w:val="22"/>
                <w:szCs w:val="22"/>
              </w:rPr>
              <w:t>__________. O preconceito linguístico. 34</w:t>
            </w:r>
            <w:r w:rsidRPr="00661D00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ed. São Paulo: Loyola, 2006</w:t>
            </w:r>
            <w:r w:rsidRPr="00661D0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E7EC2" w:rsidRPr="009E38C5" w:rsidRDefault="00B84C8D" w:rsidP="00B84C8D">
            <w:pPr>
              <w:rPr>
                <w:rFonts w:ascii="Arial" w:hAnsi="Arial" w:cs="Arial"/>
                <w:sz w:val="22"/>
                <w:szCs w:val="22"/>
              </w:rPr>
            </w:pPr>
            <w:r w:rsidRPr="00661D00">
              <w:rPr>
                <w:rFonts w:ascii="Arial" w:hAnsi="Arial" w:cs="Arial"/>
                <w:sz w:val="22"/>
                <w:szCs w:val="22"/>
              </w:rPr>
              <w:t>MOLLICA, Maria C. e BRAGA, Maria L. Introdução à Sociolinguística: o tratamento da variação. Editora Contexto, 2004.</w:t>
            </w:r>
          </w:p>
        </w:tc>
      </w:tr>
      <w:tr w:rsidR="00BB0732" w:rsidRPr="00661D00" w:rsidTr="00BB0732">
        <w:tc>
          <w:tcPr>
            <w:tcW w:w="882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BB0732" w:rsidRPr="00661D00" w:rsidRDefault="00BB0732" w:rsidP="00BB07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0732">
              <w:rPr>
                <w:rFonts w:ascii="Arial" w:hAnsi="Arial" w:cs="Arial"/>
                <w:sz w:val="22"/>
                <w:szCs w:val="22"/>
              </w:rPr>
              <w:t>IV – BIBLIOGRAFIA COMPLEMENTAR</w:t>
            </w:r>
          </w:p>
        </w:tc>
      </w:tr>
      <w:tr w:rsidR="00BB0732" w:rsidRPr="00661D00" w:rsidTr="00BB0732">
        <w:tc>
          <w:tcPr>
            <w:tcW w:w="882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B84C8D" w:rsidRDefault="00B84C8D" w:rsidP="00B84C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1D00">
              <w:rPr>
                <w:rFonts w:ascii="Arial" w:hAnsi="Arial" w:cs="Arial"/>
                <w:sz w:val="22"/>
                <w:szCs w:val="22"/>
              </w:rPr>
              <w:t>ALKMIN, Tânia M. Sociolinguística. In: Fernanda Mussalim; Anna C. Bentes (Orgs). Introdução à Linguística: domínios e fronteiras. São Paulo: Cortez Editora, 2001.</w:t>
            </w:r>
          </w:p>
          <w:p w:rsidR="00B84C8D" w:rsidRPr="006D4FB8" w:rsidRDefault="00B84C8D" w:rsidP="00B84C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BORONI, R. e MARIS, S. Educação em língua materna: a sociolinguística. São Paulo. Parábola, 2006</w:t>
            </w:r>
          </w:p>
          <w:p w:rsidR="00B84C8D" w:rsidRPr="00661D00" w:rsidRDefault="00B84C8D" w:rsidP="00B84C8D">
            <w:pPr>
              <w:pStyle w:val="Corpodetexto3"/>
              <w:jc w:val="both"/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661D00">
              <w:rPr>
                <w:rFonts w:cs="Arial"/>
                <w:b w:val="0"/>
                <w:color w:val="auto"/>
                <w:sz w:val="22"/>
                <w:szCs w:val="22"/>
              </w:rPr>
              <w:t>HORA, Dermeval da. Teoria da Variação: Trajetória de uma proposta. In Estudos Sociolinguísticos: perfil de uma comunidade. Dermeval da Hora (org). João Pessoa, PB: ILAPEC, 2004.</w:t>
            </w:r>
          </w:p>
          <w:p w:rsidR="00B84C8D" w:rsidRDefault="00B84C8D" w:rsidP="00B84C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1D00">
              <w:rPr>
                <w:rFonts w:ascii="Arial" w:hAnsi="Arial" w:cs="Arial"/>
                <w:sz w:val="22"/>
                <w:szCs w:val="22"/>
              </w:rPr>
              <w:t>PRETTI, Dino. Sociolinguística: os níveis da fala. 9ª ed. São Paulo: Editora da USP, 2003.</w:t>
            </w:r>
          </w:p>
          <w:p w:rsidR="00BB0732" w:rsidRPr="00BB0732" w:rsidRDefault="00B84C8D" w:rsidP="00B84C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1D00">
              <w:rPr>
                <w:rFonts w:ascii="Arial" w:hAnsi="Arial" w:cs="Arial"/>
                <w:sz w:val="22"/>
                <w:szCs w:val="22"/>
              </w:rPr>
              <w:t xml:space="preserve">TARALLO, Fernando. A Pesquisa Sociolinguística. 7ª ed. São Paulo: Ática 2003.   </w:t>
            </w:r>
          </w:p>
        </w:tc>
      </w:tr>
    </w:tbl>
    <w:p w:rsidR="00FB77F0" w:rsidRDefault="00FB77F0"/>
    <w:sectPr w:rsidR="00FB77F0" w:rsidSect="00EB4D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7EC2"/>
    <w:rsid w:val="000E23E8"/>
    <w:rsid w:val="00226157"/>
    <w:rsid w:val="002B3909"/>
    <w:rsid w:val="002E7EC2"/>
    <w:rsid w:val="0054510F"/>
    <w:rsid w:val="005A1396"/>
    <w:rsid w:val="0068687D"/>
    <w:rsid w:val="008A713C"/>
    <w:rsid w:val="00B84C8D"/>
    <w:rsid w:val="00BB0732"/>
    <w:rsid w:val="00CE4F2E"/>
    <w:rsid w:val="00D619B8"/>
    <w:rsid w:val="00EB4D64"/>
    <w:rsid w:val="00FB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A6EC2-5EC0-43CE-BCCC-F6CD5A71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7EC2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2E7EC2"/>
    <w:pPr>
      <w:keepNext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7EC2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E7EC2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E7EC2"/>
    <w:pPr>
      <w:jc w:val="center"/>
    </w:pPr>
    <w:rPr>
      <w:rFonts w:ascii="Arial" w:hAnsi="Arial"/>
      <w:b/>
      <w:color w:val="0000FF"/>
      <w:sz w:val="4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E7EC2"/>
    <w:rPr>
      <w:rFonts w:ascii="Arial" w:eastAsia="Times New Roman" w:hAnsi="Arial" w:cs="Times New Roman"/>
      <w:b/>
      <w:color w:val="0000FF"/>
      <w:sz w:val="44"/>
      <w:szCs w:val="20"/>
      <w:lang w:eastAsia="pt-BR"/>
    </w:rPr>
  </w:style>
  <w:style w:type="paragraph" w:styleId="Rodap">
    <w:name w:val="footer"/>
    <w:basedOn w:val="Normal"/>
    <w:link w:val="RodapChar"/>
    <w:rsid w:val="002E7E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E7E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E7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OLACI DA COSTA CARVALHO</dc:creator>
  <cp:lastModifiedBy>LABLETRAS</cp:lastModifiedBy>
  <cp:revision>12</cp:revision>
  <dcterms:created xsi:type="dcterms:W3CDTF">2012-05-11T13:58:00Z</dcterms:created>
  <dcterms:modified xsi:type="dcterms:W3CDTF">2016-05-13T13:05:00Z</dcterms:modified>
</cp:coreProperties>
</file>