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114300" distT="114300" distL="114300" distR="114300">
            <wp:extent cx="453585" cy="7381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585" cy="738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FUNDAÇÃO UNIVERSIDADE FEDERAL DO AMAPÁ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Plano de Atividades Individuais do Docente - PAID</w:t>
      </w:r>
      <w:r w:rsidDel="00000000" w:rsidR="00000000" w:rsidRPr="00000000">
        <w:rPr>
          <w:rtl w:val="0"/>
        </w:rPr>
      </w:r>
    </w:p>
    <w:tbl>
      <w:tblPr>
        <w:tblStyle w:val="Table1"/>
        <w:tblW w:w="90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0"/>
        <w:gridCol w:w="3009"/>
        <w:gridCol w:w="3009"/>
        <w:tblGridChange w:id="0">
          <w:tblGrid>
            <w:gridCol w:w="3010"/>
            <w:gridCol w:w="3009"/>
            <w:gridCol w:w="3009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Identificação do 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Semestre: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Colegiado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Campus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Regime de trabalho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1031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ENSINO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90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1"/>
              <w:gridCol w:w="1436"/>
              <w:gridCol w:w="1439"/>
              <w:gridCol w:w="1509"/>
              <w:gridCol w:w="1570"/>
              <w:gridCol w:w="1570"/>
              <w:tblGridChange w:id="0">
                <w:tblGrid>
                  <w:gridCol w:w="1501"/>
                  <w:gridCol w:w="1436"/>
                  <w:gridCol w:w="1439"/>
                  <w:gridCol w:w="1509"/>
                  <w:gridCol w:w="1570"/>
                  <w:gridCol w:w="157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1.1 Aulas de ensino de graduação ou pós-graduação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Componente curricular ou atividade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Curso do componente ou atividade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total do componente ou atividade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docente referente ao componente ou atividade 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de Preparação / Planejamento de aula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 DA CH SEMANAL DE AULAS  E TOTAL DE CH SEMANAL DA PLANEJAMENTO DAS AULAS: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4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 DA CH SEMANAL DE AULAS  + PLANEJAMENTO DAS AULAS:</w:t>
                  </w:r>
                </w:p>
              </w:tc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0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039"/>
              <w:gridCol w:w="3950"/>
              <w:gridCol w:w="1031"/>
              <w:tblGridChange w:id="0">
                <w:tblGrid>
                  <w:gridCol w:w="4039"/>
                  <w:gridCol w:w="3950"/>
                  <w:gridCol w:w="1031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1.2 Atividades de Módulo Livre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Descrição da atividade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Estudante(s) orientado(s) / supervisionado(s) (nas atividades onde houver orientação / supervisão).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Orientação/Supervisão de Estágio Obrigatório (curricular) (admite-se no máximo 5 grupos de Estágio, atribuindo 2h para cada um)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Orientação/Supervisão de Estágio Não Obrigatório (extracurricular) (admite-se no máximo 5 grupos de Estágio, atribuindo 1h para cada um)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 de TCC (Graduação/Especialização) (admite-se no máximo 5 orientações, atribuindo 2h para cada uma)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 de Dissertação e de Tese (admite-se no máximo 8 orientações, atribuindo 2h para cada uma)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Co-orientação de TCC (Graduação/Especialização), de Dissertação e de Tese (admite-se no máximo 5 orientações, atribuindo 1h para cada uma)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 de Monitoria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Tutoria de Atividade Complementar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Coordenação de Atividade Vivencial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Participação em Projeto Experimental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110"/>
              <w:gridCol w:w="1680"/>
              <w:tblGridChange w:id="0">
                <w:tblGrid>
                  <w:gridCol w:w="7110"/>
                  <w:gridCol w:w="168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DA CARGA HORÁRIA SEMANAL DESTINADA ÀS ATIVIDADES DE ENSINO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Soma de: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cargas horárias das aulas de ensino, planejamento de aulas e a carga horária usada no Módulo livre (de acordo com a Resolução nº 020/2015- CONSU/UNIFAP)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1129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PESQUISA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15"/>
              <w:gridCol w:w="1905"/>
              <w:tblGridChange w:id="0">
                <w:tblGrid>
                  <w:gridCol w:w="6915"/>
                  <w:gridCol w:w="190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2.1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Coordenação*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 projetos de pesquisa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Título do(s) projeto(s) de pesquisa: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ao(s) projeto(s)**</w:t>
                  </w:r>
                </w:p>
              </w:tc>
            </w:tr>
            <w:tr>
              <w:trPr>
                <w:cantSplit w:val="0"/>
                <w:trHeight w:val="63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0"/>
              <w:gridCol w:w="1890"/>
              <w:tblGridChange w:id="0">
                <w:tblGrid>
                  <w:gridCol w:w="6900"/>
                  <w:gridCol w:w="189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2.2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Colaboração*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 projetos de pesquisa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Título do(s) projeto(s) de pesquisa: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ao(s) projeto(s)**</w:t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 Quando se tratar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Coordenador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atividade, a carga horária semanal será de até 10h, e quando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Colaborador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será de até 4h.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O professor 40h/DE ou 40h poderá reservar até 20 horas semanais para atividades de pesquisa e/ou extensão.</w:t>
            </w:r>
          </w:p>
          <w:p w:rsidR="00000000" w:rsidDel="00000000" w:rsidP="00000000" w:rsidRDefault="00000000" w:rsidRPr="00000000" w14:paraId="0000008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855"/>
              <w:gridCol w:w="1935"/>
              <w:tblGridChange w:id="0">
                <w:tblGrid>
                  <w:gridCol w:w="6855"/>
                  <w:gridCol w:w="193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2.3 Orientação de Iniciação Científica - PIBIC, PROBIC, PROVIC e PIBITI (atribuir 1h por</w:t>
                  </w:r>
                </w:p>
                <w:p w:rsidR="00000000" w:rsidDel="00000000" w:rsidP="00000000" w:rsidRDefault="00000000" w:rsidRPr="00000000" w14:paraId="0000008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orientação)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Título da(s) de pesquisa(s):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à orientação da(s) de pesquisa(s)</w:t>
                  </w:r>
                </w:p>
              </w:tc>
            </w:tr>
            <w:tr>
              <w:trPr>
                <w:cantSplit w:val="0"/>
                <w:trHeight w:val="582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870"/>
              <w:gridCol w:w="1920"/>
              <w:tblGridChange w:id="0">
                <w:tblGrid>
                  <w:gridCol w:w="6870"/>
                  <w:gridCol w:w="192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D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DA CARGA HORÁRIA SEMANAL DESTINADA ÀS ATIVIDADES DE PESQUISA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Soma das cargas horárias destinadas a: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atividade de coordenação e colaboração em projetos de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PESQUISA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; e orientação de Iniciação Científica (de acordo com a Resolução nº 020/2015- CONSU/UNIFAP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10863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EXTENSÃO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15"/>
              <w:gridCol w:w="1905"/>
              <w:tblGridChange w:id="0">
                <w:tblGrid>
                  <w:gridCol w:w="6915"/>
                  <w:gridCol w:w="190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3.1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Coordenação*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 projetos de extensão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Título do(s) projeto(s) de extensão: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ao(s) projeto(s)**</w:t>
                  </w:r>
                </w:p>
              </w:tc>
            </w:tr>
            <w:tr>
              <w:trPr>
                <w:cantSplit w:val="0"/>
                <w:trHeight w:val="630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0"/>
              <w:gridCol w:w="1890"/>
              <w:tblGridChange w:id="0">
                <w:tblGrid>
                  <w:gridCol w:w="6900"/>
                  <w:gridCol w:w="189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3.2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Colaboração*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 projetos de pesquisa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Título do(s) projeto(s) de extensão: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ao(s) projeto(s)**</w:t>
                  </w:r>
                </w:p>
              </w:tc>
            </w:tr>
            <w:tr>
              <w:trPr>
                <w:cantSplit w:val="0"/>
                <w:trHeight w:val="585" w:hRule="atLeast"/>
                <w:tblHeader w:val="0"/>
              </w:trPr>
              <w:tc>
                <w:tcPr>
                  <w:vMerge w:val="continue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* Quando se tratar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Coordenador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 atividade, a carga horária semanal será de até 10h, e quando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Colaborador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será de até 4h.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** O professor 40h/DE ou 40h poderá reservar até 20 horas semanais para atividades de pesquisa e/ou extensão.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0"/>
              <w:gridCol w:w="1890"/>
              <w:tblGridChange w:id="0">
                <w:tblGrid>
                  <w:gridCol w:w="6900"/>
                  <w:gridCol w:w="189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3.3 Coordenação de Ações Comunitárias e Prestação de Serviços (CH máxima semanal: 2h)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Nome da(s) ação(ões) ou do(s) serviço(s):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à(s) ação(ões) ou ao(s) serviço(s)</w:t>
                  </w:r>
                </w:p>
              </w:tc>
            </w:tr>
            <w:tr>
              <w:trPr>
                <w:cantSplit w:val="0"/>
                <w:trHeight w:val="582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00"/>
              <w:gridCol w:w="1890"/>
              <w:tblGridChange w:id="0">
                <w:tblGrid>
                  <w:gridCol w:w="6900"/>
                  <w:gridCol w:w="18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3.4 Coordenação de Eventos e de Cursos (CH máxima semanal: 1h)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Nome do(s) evento(s) ou do(s) curso(s):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ao(s) evento(s) ou ao(s) curso(s)</w:t>
                  </w:r>
                </w:p>
              </w:tc>
            </w:tr>
            <w:tr>
              <w:trPr>
                <w:cantSplit w:val="0"/>
                <w:trHeight w:val="645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15"/>
              <w:gridCol w:w="1875"/>
              <w:tblGridChange w:id="0">
                <w:tblGrid>
                  <w:gridCol w:w="691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DA CARGA HORÁRIA SEMANAL DESTINADA ÀS ATIVIDADES DE EXTENSÃO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Soma das cargas horárias destinadas a: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atividade de coordenação e colaboração em projetos de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EXTENSÃO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; Coordenação de Ações Comunitárias e Prestação de Serviços; e Coordenação de Eventos e de Cursos (de acordo com a Resolução nº 020/2015- CONSU/UNIFAP)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ADMINISTRATIVAS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15"/>
              <w:gridCol w:w="1875"/>
              <w:tblGridChange w:id="0">
                <w:tblGrid>
                  <w:gridCol w:w="6915"/>
                  <w:gridCol w:w="187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4.1 Exercício da função de Reitor, de Vice-Reitor, de Pró-Reitor, de Diretor de Câmpus, bem como, Audint, Procuradoria da AGU, Corregedoria, Ouvidoria, Assessorias Especiais, Prefeitura do Câmpus Sede, Coordenadorias Vinculadas às Pró-Reitorias e outras equivalentes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fixa semanal: 40h, para todos)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Função: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à atividade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815"/>
              <w:tblGridChange w:id="0">
                <w:tblGrid>
                  <w:gridCol w:w="6975"/>
                  <w:gridCol w:w="181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4.2 Exercício da função de Assessor, de Vice-Diretor de Câmpus, de Diretor de Departamento, de Coordenador de Curso, de Chefe de Divisão, de Chefe de Seção e outra equivalente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fixa semanal: 20h, para todos)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Função: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à atividade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90"/>
              <w:gridCol w:w="1800"/>
              <w:tblGridChange w:id="0">
                <w:tblGrid>
                  <w:gridCol w:w="6990"/>
                  <w:gridCol w:w="18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4.3 Exercício da função de Vice-Diretor de Departamento, ou de Vice-Coordenador de Curso e outra equivalente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fixa semanal: 10h, para todos)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Função: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semanal do docente dedicada à atividade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SINDICAL E DE REPRESENTAÇÃO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005"/>
              <w:gridCol w:w="1785"/>
              <w:tblGridChange w:id="0">
                <w:tblGrid>
                  <w:gridCol w:w="7005"/>
                  <w:gridCol w:w="178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5.1 Participação na Diretoria do SINDUFAP/Seção Sindical do ANDES/SN, ou em seus Órgãos de Assessoramento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Representação (ões)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representação (ões)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representações é de até 1h)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90"/>
              <w:gridCol w:w="1800"/>
              <w:tblGridChange w:id="0">
                <w:tblGrid>
                  <w:gridCol w:w="6990"/>
                  <w:gridCol w:w="1800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5.2 Participação em Instâncias Internas de Deliberação Coletiva (Conselho Departamental: membro do pleno, 02 horas; participação em GTs e Comissões Especiais internas, acréscimo de 01 hora por ocupação, até ao máximo permitido; o suplente faz jus a 50% do seu Titular; Colegiado de Curso: 01 hora)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Representação (ões)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representação (ões)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representações é de até 6h)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D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87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770"/>
              <w:tblGridChange w:id="0">
                <w:tblGrid>
                  <w:gridCol w:w="6975"/>
                  <w:gridCol w:w="17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5.3  Participação em Instâncias Internas de Deliberação Coletiva Superior (CONDIR, CONSU e outros equivalentes – a carga horária mínima é quando somente for membro do Pleno; participação em GTs e Comissões Especiais, de 01 hora até 02 horas por GT ou Comissão, condicionado ao grau de responsabilidade e ao tempo da ocupação; membro de Câmara, acréscimo de 06 horas à mínima; o suplente faz jus a 50% das horas do seu Titular)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representação (ões)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representação (ões)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representações é de até 10h)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gridCol w:w="1830"/>
              <w:tblGridChange w:id="0">
                <w:tblGrid>
                  <w:gridCol w:w="6960"/>
                  <w:gridCol w:w="18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5.4  Participação em Comissão Externa, como representante da UNIFAP (internacional, nacional, regional, estadual, municipal – por participação)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Representação (ões)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representação (ões)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representações é de até 4h)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E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gridCol w:w="1830"/>
              <w:tblGridChange w:id="0">
                <w:tblGrid>
                  <w:gridCol w:w="6960"/>
                  <w:gridCol w:w="18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DA CARGA HORÁRIA SEMANAL DESTINADA ÀS ATIVIDADES SINDICAL E DE REPRESENTAÇÃO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Soma das cargas horárias dos campos 5.1, 5.2, 5.3 e 5.4.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OUTRAS ATIVIDADES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815"/>
              <w:tblGridChange w:id="0">
                <w:tblGrid>
                  <w:gridCol w:w="6975"/>
                  <w:gridCol w:w="18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6.1 Participação em Comitê Gestor de Núcleos Curriculares (Prática Pedagógica, Estágio Supervisionado, Atividade Complementar, TCC, ou similares)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1h)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F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815"/>
              <w:tblGridChange w:id="0">
                <w:tblGrid>
                  <w:gridCol w:w="6975"/>
                  <w:gridCol w:w="181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1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6.2 Participação em Bancas Examinadoras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1h)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90"/>
              <w:gridCol w:w="1800"/>
              <w:tblGridChange w:id="0">
                <w:tblGrid>
                  <w:gridCol w:w="6990"/>
                  <w:gridCol w:w="18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8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6.3  Participação em Comissão Interna Permanente (CPA, NDE, ou similar)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2h)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D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005"/>
              <w:gridCol w:w="1785"/>
              <w:tblGridChange w:id="0">
                <w:tblGrid>
                  <w:gridCol w:w="7005"/>
                  <w:gridCol w:w="17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0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6.4  Participação em Comissão Interna Permanente (Comissão de Progressão de Pessoal Docente/CPPD)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0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10h)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2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815"/>
              <w:tblGridChange w:id="0">
                <w:tblGrid>
                  <w:gridCol w:w="6975"/>
                  <w:gridCol w:w="18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6.5 Participação em Comissão Interna Permanente Coordenação do Comitê de Ética em Pesquisa/CEPE) ou do Comitê de Ética em Pesquisa de Uso Animal/CEUA)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7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4h)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75"/>
              <w:gridCol w:w="1815"/>
              <w:tblGridChange w:id="0">
                <w:tblGrid>
                  <w:gridCol w:w="6975"/>
                  <w:gridCol w:w="18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6.6 Participação em Comissão Interna Permanente Vice-Coordenação do Comitê de Ética em Pesquisa/CEPE) ou do Comitê de Ética em Pesquisa de Uso Animal/CEUA)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2h)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0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90"/>
              <w:gridCol w:w="1800"/>
              <w:tblGridChange w:id="0">
                <w:tblGrid>
                  <w:gridCol w:w="6990"/>
                  <w:gridCol w:w="18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2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6.7 Participação em Comissão Interna Não-Permanente (Sindicância, PAD, ou similar)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(CH máxima referente ao conjunto das atividades é de até 1h)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gridCol w:w="1830"/>
              <w:tblGridChange w:id="0">
                <w:tblGrid>
                  <w:gridCol w:w="6960"/>
                  <w:gridCol w:w="18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9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6.8 Cursos de Capacitação, minicursos, treinamentos e similares (atividades amparadas pelo item II  do Art. 32 do APÊNDICE I da Resolução 16/2021-CONSU).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CH  semanal do docente dedicada à(s) atividade(s)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2E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14"/>
              <w:gridCol w:w="4415"/>
              <w:tblGridChange w:id="0">
                <w:tblGrid>
                  <w:gridCol w:w="4414"/>
                  <w:gridCol w:w="441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DA CARGA HORÁRIA SEMANAL DESTINADA ÀS OUTRAS ATIVIDADES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Soma das cargas horárias dos campos 6.1, 6.2, 6.3, 6.4, 6.5, 6.6, 6.7 e 6,8.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DA CARGA HORÁRIA SEMANAL DOCENTE</w:t>
            </w:r>
          </w:p>
          <w:tbl>
            <w:tblPr>
              <w:tblStyle w:val="Table38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40"/>
              <w:gridCol w:w="5985"/>
              <w:gridCol w:w="1965"/>
              <w:tblGridChange w:id="0">
                <w:tblGrid>
                  <w:gridCol w:w="840"/>
                  <w:gridCol w:w="5985"/>
                  <w:gridCol w:w="19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ATIVIDADES DE ENSINO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ATIVIDADES DE PESQUISA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D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ATIVIDADES DE EXTENSÃO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3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0">
                  <w:pP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1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ATIVIDADES ADMINISTRATIVAS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3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4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ATIVIDADES SINDICAL E DE REPRESENTAÇÃO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5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6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OUTRAS ATIVIDADES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7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4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 -___, ____ de __________ de 202__</w:t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Ctpk8IBTjO2OBOMwFsvYz/oDBQ==">CgMxLjA4AHIhMUY4MjhHMFU4MTVxMHZHYm5fbDY5S01LZlVfb01vVU91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2021-07-01T20:16:00Z</dcterms:created>
</cp:coreProperties>
</file>