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E6E" w:rsidRDefault="00F51E6E" w:rsidP="00024160">
      <w:pPr>
        <w:spacing w:afterLines="50"/>
        <w:jc w:val="center"/>
        <w:rPr>
          <w:rFonts w:eastAsia="Calibri" w:cs="Times New Roman"/>
          <w:b/>
          <w:sz w:val="22"/>
          <w:szCs w:val="22"/>
          <w:lang w:val="pt-BR"/>
        </w:rPr>
      </w:pPr>
    </w:p>
    <w:p w:rsidR="00496F6E" w:rsidRDefault="001F122C" w:rsidP="00024160">
      <w:pPr>
        <w:spacing w:afterLines="50"/>
        <w:jc w:val="center"/>
        <w:rPr>
          <w:rFonts w:cs="Times New Roman"/>
          <w:b/>
          <w:sz w:val="22"/>
          <w:szCs w:val="22"/>
          <w:lang w:val="pt-BR"/>
        </w:rPr>
        <w:sectPr w:rsidR="00496F6E" w:rsidSect="00D836E1">
          <w:headerReference w:type="default" r:id="rId8"/>
          <w:footerReference w:type="default" r:id="rId9"/>
          <w:type w:val="continuous"/>
          <w:pgSz w:w="11906" w:h="16838" w:code="9"/>
          <w:pgMar w:top="1134" w:right="1077" w:bottom="1276" w:left="1077" w:header="851" w:footer="567" w:gutter="0"/>
          <w:pgNumType w:start="1"/>
          <w:cols w:space="425"/>
          <w:docGrid w:type="lines" w:linePitch="312"/>
        </w:sectPr>
      </w:pPr>
      <w:r w:rsidRPr="00DD246E">
        <w:rPr>
          <w:rFonts w:eastAsia="Calibri" w:cs="Times New Roman"/>
          <w:b/>
          <w:sz w:val="22"/>
          <w:szCs w:val="22"/>
          <w:lang w:val="pt-BR"/>
        </w:rPr>
        <w:t xml:space="preserve">SHIPPING GUIDE / </w:t>
      </w:r>
      <w:r w:rsidRPr="00DD246E">
        <w:rPr>
          <w:rFonts w:cs="Times New Roman"/>
          <w:b/>
          <w:sz w:val="22"/>
          <w:szCs w:val="22"/>
          <w:lang w:val="pt-BR"/>
        </w:rPr>
        <w:t>GUIA DE REMESSA</w:t>
      </w:r>
    </w:p>
    <w:p w:rsidR="00496F6E" w:rsidRPr="00DD246E" w:rsidRDefault="00496F6E" w:rsidP="00024160">
      <w:pPr>
        <w:spacing w:afterLines="50"/>
        <w:jc w:val="center"/>
        <w:rPr>
          <w:rFonts w:cs="Times New Roman"/>
          <w:b/>
          <w:sz w:val="22"/>
          <w:szCs w:val="22"/>
          <w:lang w:val="pt-BR"/>
        </w:rPr>
      </w:pPr>
    </w:p>
    <w:p w:rsidR="00496F6E" w:rsidRPr="002D3D4A" w:rsidRDefault="001F122C" w:rsidP="00024160">
      <w:pPr>
        <w:spacing w:afterLines="50"/>
        <w:jc w:val="center"/>
        <w:rPr>
          <w:rFonts w:cs="Times New Roman"/>
          <w:b/>
          <w:color w:val="000000"/>
          <w:sz w:val="22"/>
          <w:szCs w:val="22"/>
        </w:rPr>
      </w:pPr>
      <w:r w:rsidRPr="002D3D4A">
        <w:rPr>
          <w:rFonts w:cs="Times New Roman"/>
          <w:b/>
          <w:color w:val="000000"/>
          <w:sz w:val="22"/>
          <w:szCs w:val="22"/>
        </w:rPr>
        <w:t>Shipping Guide N</w:t>
      </w:r>
      <w:r w:rsidR="00AF421C" w:rsidRPr="002D3D4A">
        <w:rPr>
          <w:rFonts w:cs="Times New Roman"/>
          <w:b/>
          <w:color w:val="000000"/>
          <w:sz w:val="22"/>
          <w:szCs w:val="22"/>
        </w:rPr>
        <w:t>o</w:t>
      </w:r>
      <w:r w:rsidR="00590C3B" w:rsidRPr="002D3D4A">
        <w:rPr>
          <w:rFonts w:cs="Times New Roman"/>
          <w:b/>
          <w:color w:val="000000"/>
          <w:sz w:val="22"/>
          <w:szCs w:val="22"/>
        </w:rPr>
        <w:t>.</w:t>
      </w:r>
      <w:r w:rsidRPr="002D3D4A">
        <w:rPr>
          <w:rFonts w:cs="Times New Roman"/>
          <w:b/>
          <w:color w:val="000000"/>
          <w:sz w:val="22"/>
          <w:szCs w:val="22"/>
        </w:rPr>
        <w:t xml:space="preserve"> [  ] of Material Transfer Agreement – MTA No</w:t>
      </w:r>
      <w:r w:rsidR="00590C3B" w:rsidRPr="002D3D4A">
        <w:rPr>
          <w:rFonts w:cs="Times New Roman"/>
          <w:b/>
          <w:color w:val="000000"/>
          <w:sz w:val="22"/>
          <w:szCs w:val="22"/>
        </w:rPr>
        <w:t>.</w:t>
      </w:r>
      <w:r w:rsidRPr="002D3D4A">
        <w:rPr>
          <w:rFonts w:cs="Times New Roman"/>
          <w:b/>
          <w:color w:val="000000"/>
          <w:sz w:val="22"/>
          <w:szCs w:val="22"/>
        </w:rPr>
        <w:t xml:space="preserve"> [</w:t>
      </w:r>
      <w:r w:rsidR="00AE7F34" w:rsidRPr="002D3D4A">
        <w:rPr>
          <w:rFonts w:cs="Times New Roman"/>
          <w:b/>
          <w:color w:val="000000"/>
          <w:sz w:val="22"/>
          <w:szCs w:val="22"/>
        </w:rPr>
        <w:t xml:space="preserve">  ] signed between</w:t>
      </w:r>
      <w:r w:rsidR="00AE7F34" w:rsidRPr="002D3D4A">
        <w:rPr>
          <w:rFonts w:cs="Times New Roman"/>
          <w:b/>
          <w:color w:val="000000"/>
          <w:sz w:val="22"/>
          <w:szCs w:val="22"/>
        </w:rPr>
        <w:br/>
        <w:t xml:space="preserve">[SENDER] and </w:t>
      </w:r>
      <w:r w:rsidRPr="002D3D4A">
        <w:rPr>
          <w:rFonts w:cs="Times New Roman"/>
          <w:b/>
          <w:color w:val="000000"/>
          <w:sz w:val="22"/>
          <w:szCs w:val="22"/>
        </w:rPr>
        <w:t>[RECEIVER] in [TIME DATE] valid until [DATE]</w:t>
      </w:r>
    </w:p>
    <w:p w:rsidR="00496F6E" w:rsidRDefault="001F122C" w:rsidP="00024160">
      <w:pPr>
        <w:spacing w:afterLines="50"/>
        <w:jc w:val="center"/>
        <w:rPr>
          <w:rFonts w:cs="Times New Roman"/>
          <w:b/>
          <w:sz w:val="22"/>
          <w:szCs w:val="22"/>
          <w:lang w:val="pt-BR"/>
        </w:rPr>
      </w:pPr>
      <w:r>
        <w:rPr>
          <w:rFonts w:cs="Times New Roman"/>
          <w:b/>
          <w:sz w:val="22"/>
          <w:szCs w:val="22"/>
          <w:lang w:val="pt-BR"/>
        </w:rPr>
        <w:t xml:space="preserve">Guia de Remessa </w:t>
      </w:r>
      <w:r w:rsidR="00AE7F34">
        <w:rPr>
          <w:rFonts w:cs="Times New Roman"/>
          <w:b/>
          <w:sz w:val="22"/>
          <w:szCs w:val="22"/>
          <w:lang w:val="pt-BR"/>
        </w:rPr>
        <w:t>n.</w:t>
      </w:r>
      <w:r>
        <w:rPr>
          <w:rFonts w:cs="Times New Roman"/>
          <w:b/>
          <w:sz w:val="22"/>
          <w:szCs w:val="22"/>
          <w:lang w:val="pt-BR"/>
        </w:rPr>
        <w:t xml:space="preserve">º [  ] do Termo de Transferência de Material - TTM </w:t>
      </w:r>
      <w:r w:rsidR="00AE7F34">
        <w:rPr>
          <w:rFonts w:cs="Times New Roman"/>
          <w:b/>
          <w:sz w:val="22"/>
          <w:szCs w:val="22"/>
          <w:lang w:val="pt-BR"/>
        </w:rPr>
        <w:t xml:space="preserve">n.º [  ] </w:t>
      </w:r>
      <w:r>
        <w:rPr>
          <w:rFonts w:cs="Times New Roman"/>
          <w:b/>
          <w:sz w:val="22"/>
          <w:szCs w:val="22"/>
          <w:lang w:val="pt-BR"/>
        </w:rPr>
        <w:t>firmado entre [REMETENTE] e [DESTINATÁRIO] em [DATA DO TTM] válido até [DATA]</w:t>
      </w:r>
    </w:p>
    <w:tbl>
      <w:tblPr>
        <w:tblStyle w:val="Tabelacomgrade"/>
        <w:tblW w:w="9713" w:type="dxa"/>
        <w:tblInd w:w="118" w:type="dxa"/>
        <w:tblLayout w:type="fixed"/>
        <w:tblLook w:val="04A0"/>
      </w:tblPr>
      <w:tblGrid>
        <w:gridCol w:w="4863"/>
        <w:gridCol w:w="4850"/>
      </w:tblGrid>
      <w:tr w:rsidR="00496F6E" w:rsidRPr="002A5404"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 xml:space="preserve">1. Identification of </w:t>
            </w:r>
            <w:r w:rsidR="00083D65">
              <w:rPr>
                <w:rFonts w:cs="Times New Roman"/>
                <w:color w:val="000000"/>
                <w:szCs w:val="20"/>
              </w:rPr>
              <w:t xml:space="preserve">the </w:t>
            </w:r>
            <w:r>
              <w:rPr>
                <w:rFonts w:cs="Times New Roman"/>
                <w:color w:val="000000"/>
                <w:szCs w:val="20"/>
              </w:rPr>
              <w:t>genetic heritage samples at the strictest possible taxonomic level: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 w:rsidP="002A5404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1. Identificação das amostras de patrimônio genético no nível taxonômico mais estrito possível: </w:t>
            </w:r>
          </w:p>
        </w:tc>
      </w:tr>
      <w:tr w:rsidR="00496F6E" w:rsidRPr="002A5404">
        <w:tc>
          <w:tcPr>
            <w:tcW w:w="4863" w:type="dxa"/>
            <w:tcBorders>
              <w:top w:val="single" w:sz="4" w:space="0" w:color="auto"/>
            </w:tcBorders>
          </w:tcPr>
          <w:p w:rsidR="00496F6E" w:rsidRDefault="00496F6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rPr>
                <w:rFonts w:cs="Times New Roman"/>
                <w:color w:val="000000"/>
                <w:szCs w:val="20"/>
                <w:lang w:val="pt-BR"/>
              </w:rPr>
            </w:pPr>
          </w:p>
          <w:p w:rsidR="00496F6E" w:rsidRDefault="00496F6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rPr>
                <w:rFonts w:cs="Times New Roman"/>
                <w:color w:val="000000"/>
                <w:szCs w:val="20"/>
                <w:lang w:val="pt-BR"/>
              </w:rPr>
            </w:pPr>
          </w:p>
        </w:tc>
        <w:tc>
          <w:tcPr>
            <w:tcW w:w="4850" w:type="dxa"/>
            <w:tcBorders>
              <w:top w:val="single" w:sz="4" w:space="0" w:color="auto"/>
            </w:tcBorders>
          </w:tcPr>
          <w:p w:rsidR="00496F6E" w:rsidRDefault="00496F6E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</w:p>
        </w:tc>
      </w:tr>
      <w:tr w:rsidR="00496F6E" w:rsidRPr="002A5404">
        <w:tc>
          <w:tcPr>
            <w:tcW w:w="4863" w:type="dxa"/>
            <w:tcBorders>
              <w:left w:val="nil"/>
              <w:bottom w:val="nil"/>
              <w:right w:val="nil"/>
            </w:tcBorders>
          </w:tcPr>
          <w:p w:rsidR="00496F6E" w:rsidRDefault="001F122C" w:rsidP="00024160">
            <w:pPr>
              <w:spacing w:afterLines="5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2. Origin of samples to be sen</w:t>
            </w:r>
            <w:r w:rsidR="002A5404">
              <w:rPr>
                <w:rFonts w:eastAsia="Calibri" w:cs="Times New Roman"/>
                <w:szCs w:val="20"/>
              </w:rPr>
              <w:t>t</w:t>
            </w:r>
            <w:r>
              <w:rPr>
                <w:rFonts w:eastAsia="Calibri" w:cs="Times New Roman"/>
                <w:szCs w:val="20"/>
              </w:rPr>
              <w:t xml:space="preserve"> including georeferenced coordinates in degree, minute and second format of the place of </w:t>
            </w:r>
            <w:r>
              <w:rPr>
                <w:rFonts w:eastAsia="Calibri" w:cs="Times New Roman"/>
                <w:b/>
                <w:szCs w:val="20"/>
              </w:rPr>
              <w:t xml:space="preserve">in situ </w:t>
            </w:r>
            <w:r>
              <w:rPr>
                <w:rFonts w:eastAsia="Calibri" w:cs="Times New Roman"/>
                <w:szCs w:val="20"/>
              </w:rPr>
              <w:t xml:space="preserve">obtaining, even if obtained from </w:t>
            </w:r>
            <w:r>
              <w:rPr>
                <w:rFonts w:eastAsia="Calibri" w:cs="Times New Roman"/>
                <w:b/>
                <w:szCs w:val="20"/>
              </w:rPr>
              <w:t xml:space="preserve">ex situ </w:t>
            </w:r>
            <w:r>
              <w:rPr>
                <w:rFonts w:eastAsia="Calibri" w:cs="Times New Roman"/>
                <w:szCs w:val="20"/>
              </w:rPr>
              <w:t xml:space="preserve">sources:  </w:t>
            </w:r>
          </w:p>
        </w:tc>
        <w:tc>
          <w:tcPr>
            <w:tcW w:w="4850" w:type="dxa"/>
            <w:tcBorders>
              <w:left w:val="nil"/>
              <w:bottom w:val="nil"/>
              <w:right w:val="nil"/>
            </w:tcBorders>
          </w:tcPr>
          <w:p w:rsidR="00496F6E" w:rsidRDefault="001F122C" w:rsidP="00EA50DD">
            <w:pPr>
              <w:spacing w:after="120"/>
              <w:rPr>
                <w:rFonts w:cs="Times New Roman"/>
                <w:b/>
                <w:bCs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2. Procedência das amostras a ser remetidas, informando o município do local de obtenção </w:t>
            </w:r>
            <w:r>
              <w:rPr>
                <w:rFonts w:cs="Times New Roman"/>
                <w:b/>
                <w:color w:val="000000"/>
                <w:szCs w:val="20"/>
                <w:lang w:val="pt-BR"/>
              </w:rPr>
              <w:t>in situ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, ainda que tenham sido obtidas em fontes </w:t>
            </w:r>
            <w:r>
              <w:rPr>
                <w:rFonts w:cs="Times New Roman"/>
                <w:b/>
                <w:color w:val="000000"/>
                <w:szCs w:val="20"/>
                <w:lang w:val="pt-BR"/>
              </w:rPr>
              <w:t>ex situ</w:t>
            </w:r>
            <w:r>
              <w:rPr>
                <w:rFonts w:cs="Times New Roman"/>
                <w:b/>
                <w:bCs/>
                <w:color w:val="000000"/>
                <w:szCs w:val="20"/>
                <w:lang w:val="pt-BR"/>
              </w:rPr>
              <w:t xml:space="preserve">: </w:t>
            </w:r>
          </w:p>
        </w:tc>
      </w:tr>
      <w:tr w:rsidR="00496F6E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1F122C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OR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1F122C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OU</w:t>
            </w:r>
          </w:p>
        </w:tc>
      </w:tr>
      <w:tr w:rsidR="00496F6E" w:rsidRPr="002A5404"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 w:rsidP="00024160">
            <w:pPr>
              <w:spacing w:afterLines="5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Identification of the </w:t>
            </w:r>
            <w:r>
              <w:rPr>
                <w:rFonts w:eastAsia="Calibri" w:cs="Times New Roman"/>
                <w:b/>
                <w:szCs w:val="20"/>
              </w:rPr>
              <w:t xml:space="preserve">ex situ </w:t>
            </w:r>
            <w:r>
              <w:rPr>
                <w:rFonts w:eastAsia="Calibri" w:cs="Times New Roman"/>
                <w:szCs w:val="20"/>
              </w:rPr>
              <w:t xml:space="preserve">source of the genetic heritage, with the data contained in the deposit record, when it comes from an </w:t>
            </w:r>
            <w:r>
              <w:rPr>
                <w:rFonts w:eastAsia="Calibri" w:cs="Times New Roman"/>
                <w:b/>
                <w:szCs w:val="20"/>
              </w:rPr>
              <w:t>ex situ</w:t>
            </w:r>
            <w:r>
              <w:rPr>
                <w:rFonts w:eastAsia="Calibri" w:cs="Times New Roman"/>
                <w:szCs w:val="20"/>
              </w:rPr>
              <w:t xml:space="preserve"> collection as determined in paragraph 1 of article 22</w:t>
            </w:r>
            <w:r w:rsidR="00551320">
              <w:rPr>
                <w:rFonts w:eastAsia="Calibri" w:cs="Times New Roman"/>
                <w:szCs w:val="20"/>
              </w:rPr>
              <w:t xml:space="preserve"> of Decree </w:t>
            </w:r>
            <w:r w:rsidR="00551320" w:rsidRPr="00A752AC">
              <w:rPr>
                <w:rFonts w:eastAsia="Calibri" w:cs="Times New Roman"/>
                <w:color w:val="000000" w:themeColor="text1" w:themeShade="80"/>
                <w:szCs w:val="20"/>
              </w:rPr>
              <w:t>No. 8,772</w:t>
            </w:r>
            <w:r>
              <w:rPr>
                <w:rFonts w:eastAsia="Calibri" w:cs="Times New Roman"/>
                <w:szCs w:val="20"/>
              </w:rPr>
              <w:t>: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 w:rsidP="00024160">
            <w:pPr>
              <w:spacing w:afterLines="50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Identificação da fonte de obtenção </w:t>
            </w:r>
            <w:r>
              <w:rPr>
                <w:rFonts w:cs="Times New Roman"/>
                <w:b/>
                <w:color w:val="000000"/>
                <w:szCs w:val="20"/>
                <w:lang w:val="pt-BR"/>
              </w:rPr>
              <w:t>ex situ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do patrimônio genético, com as informações constantes no registro de depósito quando for oriundo de coleção </w:t>
            </w:r>
            <w:r>
              <w:rPr>
                <w:rFonts w:cs="Times New Roman"/>
                <w:b/>
                <w:color w:val="000000"/>
                <w:szCs w:val="20"/>
                <w:lang w:val="pt-BR"/>
              </w:rPr>
              <w:t>ex situ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conforme determina o §1</w:t>
            </w:r>
            <w:r>
              <w:rPr>
                <w:rFonts w:cs="Times New Roman"/>
                <w:color w:val="000000"/>
                <w:szCs w:val="20"/>
                <w:vertAlign w:val="superscript"/>
                <w:lang w:val="pt-BR"/>
              </w:rPr>
              <w:t>o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do art. 22 do Decreto n</w:t>
            </w:r>
            <w:r>
              <w:rPr>
                <w:rFonts w:cs="Times New Roman"/>
                <w:color w:val="000000"/>
                <w:szCs w:val="20"/>
                <w:vertAlign w:val="superscript"/>
                <w:lang w:val="pt-BR"/>
              </w:rPr>
              <w:t>o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8.772, de 2016: </w:t>
            </w:r>
          </w:p>
        </w:tc>
      </w:tr>
      <w:tr w:rsidR="00496F6E" w:rsidRPr="002A5404">
        <w:tc>
          <w:tcPr>
            <w:tcW w:w="4863" w:type="dxa"/>
            <w:tcBorders>
              <w:top w:val="single" w:sz="4" w:space="0" w:color="auto"/>
            </w:tcBorders>
          </w:tcPr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</w:tc>
        <w:tc>
          <w:tcPr>
            <w:tcW w:w="4850" w:type="dxa"/>
            <w:tcBorders>
              <w:top w:val="single" w:sz="4" w:space="0" w:color="auto"/>
            </w:tcBorders>
          </w:tcPr>
          <w:p w:rsidR="00496F6E" w:rsidRDefault="00496F6E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</w:p>
        </w:tc>
      </w:tr>
      <w:tr w:rsidR="00496F6E" w:rsidRPr="002A5404">
        <w:tc>
          <w:tcPr>
            <w:tcW w:w="4863" w:type="dxa"/>
            <w:tcBorders>
              <w:left w:val="nil"/>
              <w:right w:val="nil"/>
            </w:tcBorders>
          </w:tcPr>
          <w:p w:rsidR="00496F6E" w:rsidRDefault="001F122C">
            <w:pPr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3. Information on the type of sample and the form of packaging:</w:t>
            </w:r>
          </w:p>
        </w:tc>
        <w:tc>
          <w:tcPr>
            <w:tcW w:w="4850" w:type="dxa"/>
            <w:tcBorders>
              <w:left w:val="nil"/>
              <w:right w:val="nil"/>
            </w:tcBorders>
          </w:tcPr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3. Informações sobre o tipo de amostra e a forma de acondicionamento: </w:t>
            </w:r>
          </w:p>
        </w:tc>
      </w:tr>
      <w:tr w:rsidR="00496F6E" w:rsidRPr="002A5404">
        <w:tc>
          <w:tcPr>
            <w:tcW w:w="4863" w:type="dxa"/>
          </w:tcPr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  <w:p w:rsidR="00496F6E" w:rsidRDefault="00496F6E">
            <w:pPr>
              <w:spacing w:after="120"/>
              <w:ind w:right="227"/>
              <w:rPr>
                <w:rFonts w:eastAsia="Calibri" w:cs="Times New Roman"/>
                <w:szCs w:val="20"/>
                <w:lang w:val="pt-BR"/>
              </w:rPr>
            </w:pPr>
          </w:p>
        </w:tc>
        <w:tc>
          <w:tcPr>
            <w:tcW w:w="4850" w:type="dxa"/>
          </w:tcPr>
          <w:p w:rsidR="00496F6E" w:rsidRDefault="00496F6E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</w:p>
        </w:tc>
      </w:tr>
      <w:tr w:rsidR="00496F6E" w:rsidRPr="002A5404">
        <w:tc>
          <w:tcPr>
            <w:tcW w:w="4863" w:type="dxa"/>
            <w:tcBorders>
              <w:left w:val="nil"/>
              <w:right w:val="nil"/>
            </w:tcBorders>
          </w:tcPr>
          <w:p w:rsidR="00496F6E" w:rsidRDefault="001F122C">
            <w:pPr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4. Quantity of containers, volume or weight:</w:t>
            </w:r>
          </w:p>
        </w:tc>
        <w:tc>
          <w:tcPr>
            <w:tcW w:w="4850" w:type="dxa"/>
            <w:tcBorders>
              <w:left w:val="nil"/>
              <w:right w:val="nil"/>
            </w:tcBorders>
          </w:tcPr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>4. Quantidade de recipientes, volume ou peso:</w:t>
            </w:r>
          </w:p>
        </w:tc>
      </w:tr>
      <w:tr w:rsidR="00496F6E" w:rsidRPr="002A5404">
        <w:tc>
          <w:tcPr>
            <w:tcW w:w="4863" w:type="dxa"/>
          </w:tcPr>
          <w:p w:rsidR="00496F6E" w:rsidRDefault="00496F6E" w:rsidP="00024160">
            <w:pPr>
              <w:spacing w:afterLines="50"/>
              <w:rPr>
                <w:rFonts w:eastAsia="Calibri" w:cs="Times New Roman"/>
                <w:szCs w:val="20"/>
                <w:lang w:val="pt-BR"/>
              </w:rPr>
            </w:pPr>
          </w:p>
          <w:p w:rsidR="00496F6E" w:rsidRDefault="00496F6E" w:rsidP="00024160">
            <w:pPr>
              <w:spacing w:afterLines="50"/>
              <w:rPr>
                <w:rFonts w:eastAsia="Calibri" w:cs="Times New Roman"/>
                <w:szCs w:val="20"/>
                <w:lang w:val="pt-BR"/>
              </w:rPr>
            </w:pPr>
          </w:p>
        </w:tc>
        <w:tc>
          <w:tcPr>
            <w:tcW w:w="4850" w:type="dxa"/>
          </w:tcPr>
          <w:p w:rsidR="00496F6E" w:rsidRDefault="00496F6E" w:rsidP="00024160">
            <w:pPr>
              <w:spacing w:afterLines="50"/>
              <w:rPr>
                <w:rFonts w:eastAsia="Calibri" w:cs="Times New Roman"/>
                <w:szCs w:val="20"/>
                <w:lang w:val="pt-BR"/>
              </w:rPr>
            </w:pPr>
          </w:p>
        </w:tc>
      </w:tr>
      <w:tr w:rsidR="00496F6E">
        <w:tc>
          <w:tcPr>
            <w:tcW w:w="4863" w:type="dxa"/>
            <w:tcBorders>
              <w:left w:val="nil"/>
              <w:bottom w:val="nil"/>
              <w:right w:val="nil"/>
            </w:tcBorders>
          </w:tcPr>
          <w:p w:rsidR="00496F6E" w:rsidRDefault="001F122C">
            <w:pPr>
              <w:spacing w:after="120"/>
              <w:ind w:right="227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5. Is it </w:t>
            </w:r>
            <w:r w:rsidR="0069484B" w:rsidRPr="0069484B">
              <w:rPr>
                <w:rFonts w:eastAsia="Calibri" w:cs="Times New Roman"/>
                <w:szCs w:val="20"/>
              </w:rPr>
              <w:t>traditional local or Creole variety or of the locally adapted breed or Creole race</w:t>
            </w:r>
            <w:r>
              <w:rPr>
                <w:rFonts w:eastAsia="Calibri" w:cs="Times New Roman"/>
                <w:szCs w:val="20"/>
              </w:rPr>
              <w:t>?</w:t>
            </w:r>
          </w:p>
          <w:p w:rsidR="00496F6E" w:rsidRDefault="001F122C">
            <w:pPr>
              <w:spacing w:after="120"/>
              <w:ind w:right="227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(   ) Yes</w:t>
            </w:r>
          </w:p>
          <w:p w:rsidR="00496F6E" w:rsidRDefault="001F122C" w:rsidP="00024160">
            <w:pPr>
              <w:spacing w:afterLines="50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(   ) No</w:t>
            </w:r>
          </w:p>
        </w:tc>
        <w:tc>
          <w:tcPr>
            <w:tcW w:w="4850" w:type="dxa"/>
            <w:tcBorders>
              <w:left w:val="nil"/>
              <w:bottom w:val="nil"/>
              <w:right w:val="nil"/>
            </w:tcBorders>
          </w:tcPr>
          <w:p w:rsidR="00496F6E" w:rsidRDefault="001F122C">
            <w:pPr>
              <w:spacing w:after="120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lastRenderedPageBreak/>
              <w:t>5. Trata-se de variedade tradicional local ou crioula ou de raça localmente adaptada ou crioula?</w:t>
            </w:r>
          </w:p>
          <w:p w:rsidR="00496F6E" w:rsidRDefault="001F122C">
            <w:pPr>
              <w:spacing w:after="12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(   ) Sim</w:t>
            </w:r>
          </w:p>
          <w:p w:rsidR="00496F6E" w:rsidRDefault="001F122C" w:rsidP="00024160">
            <w:pPr>
              <w:spacing w:afterLines="5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lastRenderedPageBreak/>
              <w:t>(   ) </w:t>
            </w:r>
            <w:r>
              <w:rPr>
                <w:rFonts w:eastAsia="Calibri" w:cs="Times New Roman"/>
                <w:szCs w:val="20"/>
                <w:lang w:val="pt-BR"/>
              </w:rPr>
              <w:t>Não</w:t>
            </w:r>
          </w:p>
        </w:tc>
      </w:tr>
      <w:tr w:rsidR="00496F6E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496F6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496F6E">
            <w:pPr>
              <w:rPr>
                <w:rFonts w:eastAsia="Calibri" w:cs="Times New Roman"/>
                <w:szCs w:val="20"/>
              </w:rPr>
            </w:pPr>
          </w:p>
        </w:tc>
      </w:tr>
      <w:tr w:rsidR="00496F6E" w:rsidRPr="002A5404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1F122C">
            <w:pPr>
              <w:spacing w:after="120"/>
              <w:ind w:right="227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6. The RECIPIENT declares that will use the received genetic heritage samples for: </w:t>
            </w:r>
          </w:p>
          <w:tbl>
            <w:tblPr>
              <w:tblW w:w="453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289"/>
              <w:gridCol w:w="2248"/>
            </w:tblGrid>
            <w:tr w:rsidR="00496F6E">
              <w:trPr>
                <w:trHeight w:val="2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</w:rPr>
                    <w:t>OBJECTIVE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</w:rPr>
                    <w:t>INTENDED USE AND APPLICATION AREA</w:t>
                  </w: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  ) Research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Intended Uses: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Project application area / research activity: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) Technological development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Intended uses: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Project application area / technological development</w:t>
                  </w:r>
                  <w:r w:rsidR="00DD246E"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</w:rPr>
                    <w:t>activity: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4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( ) Deposit in </w:t>
                  </w:r>
                  <w:r>
                    <w:rPr>
                      <w:rFonts w:eastAsia="Calibri" w:cs="Times New Roman"/>
                      <w:b/>
                      <w:szCs w:val="20"/>
                    </w:rPr>
                    <w:t xml:space="preserve">ex situ 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collection </w:t>
                  </w:r>
                </w:p>
              </w:tc>
            </w:tr>
            <w:tr w:rsidR="00496F6E">
              <w:trPr>
                <w:trHeight w:val="20"/>
              </w:trPr>
              <w:tc>
                <w:tcPr>
                  <w:tcW w:w="4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  <w:highlight w:val="yellow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( ) Return of genetic heritage received from a foreign institution maintaining </w:t>
                  </w:r>
                  <w:r>
                    <w:rPr>
                      <w:rFonts w:eastAsia="Calibri" w:cs="Times New Roman"/>
                      <w:b/>
                      <w:szCs w:val="20"/>
                    </w:rPr>
                    <w:t>ex situ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collection</w:t>
                  </w:r>
                </w:p>
              </w:tc>
            </w:tr>
          </w:tbl>
          <w:p w:rsidR="00496F6E" w:rsidRDefault="00496F6E">
            <w:pPr>
              <w:spacing w:after="120"/>
              <w:ind w:right="227"/>
              <w:rPr>
                <w:rFonts w:cs="Times New Roman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496F6E" w:rsidRDefault="001F122C" w:rsidP="00024160">
            <w:pPr>
              <w:spacing w:afterLines="50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szCs w:val="20"/>
                <w:lang w:val="pt-BR"/>
              </w:rPr>
              <w:t xml:space="preserve">6. O DESTINATÁRIO declara que utilizará as amostras de patrimônio genético recebidas para: </w:t>
            </w:r>
          </w:p>
          <w:tbl>
            <w:tblPr>
              <w:tblW w:w="4512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289"/>
              <w:gridCol w:w="2223"/>
            </w:tblGrid>
            <w:tr w:rsidR="00496F6E" w:rsidRPr="002A5404">
              <w:trPr>
                <w:trHeight w:val="2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</w:rPr>
                    <w:t>OBJETIVO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  <w:lang w:val="pt-BR"/>
                    </w:rPr>
                  </w:pPr>
                  <w:r>
                    <w:rPr>
                      <w:rFonts w:eastAsia="Calibri" w:cs="Times New Roman"/>
                      <w:b/>
                      <w:szCs w:val="20"/>
                      <w:lang w:val="pt-BR"/>
                    </w:rPr>
                    <w:t>USO PRETENDIDO E SETOR DE APLICAÇÃO</w:t>
                  </w: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 ) 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Pesquisa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  <w:lang w:val="pt-BR"/>
                    </w:rPr>
                    <w:t>Usos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pretendidos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</w:tr>
            <w:tr w:rsidR="00496F6E" w:rsidRPr="002A5404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>Setor de aplicação do projeto /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atividade de pesquisa: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</w:p>
              </w:tc>
            </w:tr>
            <w:tr w:rsidR="00496F6E">
              <w:trPr>
                <w:trHeight w:val="2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>( ) 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Desenvolvimento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Tecnológico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  <w:lang w:val="pt-BR"/>
                    </w:rPr>
                    <w:t>Usos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>pretendidos</w:t>
                  </w:r>
                  <w:r>
                    <w:rPr>
                      <w:rFonts w:eastAsia="Calibri" w:cs="Times New Roman"/>
                      <w:szCs w:val="20"/>
                    </w:rPr>
                    <w:t xml:space="preserve">: </w:t>
                  </w:r>
                </w:p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  <w:r>
                    <w:rPr>
                      <w:rFonts w:eastAsia="Calibri" w:cs="Times New Roman"/>
                      <w:szCs w:val="20"/>
                    </w:rPr>
                    <w:t xml:space="preserve"> </w:t>
                  </w:r>
                </w:p>
              </w:tc>
            </w:tr>
            <w:tr w:rsidR="00496F6E" w:rsidRPr="002A5404">
              <w:trPr>
                <w:trHeight w:val="20"/>
              </w:trPr>
              <w:tc>
                <w:tcPr>
                  <w:tcW w:w="228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6F6E" w:rsidRDefault="00496F6E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jc w:val="left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>Setor de aplicação do projeto /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atividade de pesquisa: </w:t>
                  </w:r>
                </w:p>
                <w:p w:rsidR="00496F6E" w:rsidRDefault="00496F6E">
                  <w:pPr>
                    <w:spacing w:after="120"/>
                    <w:ind w:left="113" w:right="227"/>
                    <w:rPr>
                      <w:rFonts w:cs="Times New Roman"/>
                      <w:color w:val="000000"/>
                      <w:szCs w:val="20"/>
                      <w:lang w:val="pt-BR"/>
                    </w:rPr>
                  </w:pPr>
                </w:p>
              </w:tc>
            </w:tr>
            <w:tr w:rsidR="00496F6E" w:rsidRPr="002A5404">
              <w:trPr>
                <w:trHeight w:val="20"/>
              </w:trPr>
              <w:tc>
                <w:tcPr>
                  <w:tcW w:w="4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b/>
                      <w:szCs w:val="20"/>
                      <w:lang w:val="pt-BR"/>
                    </w:rPr>
                  </w:pPr>
                  <w:r>
                    <w:rPr>
                      <w:rFonts w:eastAsia="Calibri" w:cs="Times New Roman"/>
                      <w:szCs w:val="20"/>
                      <w:lang w:val="pt-BR"/>
                    </w:rPr>
                    <w:t>(   ) 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Depósito em coleção 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0"/>
                      <w:lang w:val="pt-BR"/>
                    </w:rPr>
                    <w:t xml:space="preserve">ex situ </w:t>
                  </w:r>
                  <w:r>
                    <w:rPr>
                      <w:rFonts w:eastAsia="Calibri" w:cs="Times New Roman"/>
                      <w:szCs w:val="20"/>
                      <w:lang w:val="pt-BR"/>
                    </w:rPr>
                    <w:t xml:space="preserve"> </w:t>
                  </w:r>
                </w:p>
              </w:tc>
            </w:tr>
            <w:tr w:rsidR="00496F6E" w:rsidRPr="002A5404">
              <w:trPr>
                <w:trHeight w:val="20"/>
              </w:trPr>
              <w:tc>
                <w:tcPr>
                  <w:tcW w:w="4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F6E" w:rsidRDefault="001F122C">
                  <w:pPr>
                    <w:spacing w:after="120"/>
                    <w:ind w:left="113" w:right="227"/>
                    <w:rPr>
                      <w:rFonts w:eastAsia="Calibri" w:cs="Times New Roman"/>
                      <w:szCs w:val="20"/>
                      <w:highlight w:val="yellow"/>
                      <w:lang w:val="pt-BR"/>
                    </w:rPr>
                  </w:pPr>
                  <w:r>
                    <w:rPr>
                      <w:rFonts w:eastAsia="Calibri" w:cs="Times New Roman"/>
                      <w:szCs w:val="20"/>
                      <w:lang w:val="pt-BR"/>
                    </w:rPr>
                    <w:t xml:space="preserve">(  ) </w:t>
                  </w:r>
                  <w:r>
                    <w:rPr>
                      <w:rFonts w:cs="Times New Roman"/>
                      <w:color w:val="000000"/>
                      <w:szCs w:val="20"/>
                      <w:lang w:val="pt-BR"/>
                    </w:rPr>
                    <w:t xml:space="preserve">Devolução de patrimônio genético recebido de instituição estrangeira mantenedora de coleção 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0"/>
                      <w:lang w:val="pt-BR"/>
                    </w:rPr>
                    <w:t>ex situ</w:t>
                  </w:r>
                </w:p>
              </w:tc>
            </w:tr>
          </w:tbl>
          <w:p w:rsidR="00496F6E" w:rsidRDefault="00496F6E" w:rsidP="00024160">
            <w:pPr>
              <w:spacing w:afterLines="50"/>
              <w:rPr>
                <w:rFonts w:cs="Times New Roman"/>
                <w:szCs w:val="20"/>
                <w:lang w:val="pt-BR"/>
              </w:rPr>
            </w:pPr>
          </w:p>
        </w:tc>
      </w:tr>
      <w:tr w:rsidR="00496F6E" w:rsidRPr="002A5404"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 w:rsidP="00345779">
            <w:pPr>
              <w:spacing w:before="120" w:after="120"/>
              <w:ind w:right="227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pacing w:val="-8"/>
                <w:szCs w:val="20"/>
              </w:rPr>
              <w:t xml:space="preserve">The samples object of this </w:t>
            </w:r>
            <w:r w:rsidR="00345779">
              <w:rPr>
                <w:rFonts w:eastAsia="Calibri" w:cs="Times New Roman"/>
                <w:spacing w:val="-8"/>
                <w:szCs w:val="20"/>
              </w:rPr>
              <w:t>Shipping Guide</w:t>
            </w:r>
            <w:r>
              <w:rPr>
                <w:rFonts w:eastAsia="Calibri" w:cs="Times New Roman"/>
                <w:spacing w:val="-8"/>
                <w:szCs w:val="20"/>
              </w:rPr>
              <w:t xml:space="preserve"> should be used exclusively for the objectives, intended use and application area indicated in item 6. In the case of a new use of the samples, the</w:t>
            </w:r>
            <w:r>
              <w:rPr>
                <w:rFonts w:eastAsia="Calibri" w:cs="Times New Roman"/>
                <w:szCs w:val="20"/>
              </w:rPr>
              <w:t xml:space="preserve"> RECIPIENT depends on authorization of the SENDER for any change in the objectives, intended use and application area indicated in item 6 and the CGen </w:t>
            </w:r>
            <w:r>
              <w:rPr>
                <w:rFonts w:cs="Times New Roman"/>
                <w:color w:val="000000"/>
                <w:szCs w:val="20"/>
              </w:rPr>
              <w:t>–</w:t>
            </w:r>
            <w:r>
              <w:rPr>
                <w:rFonts w:eastAsia="Calibri" w:cs="Times New Roman"/>
                <w:szCs w:val="20"/>
              </w:rPr>
              <w:t xml:space="preserve"> Council for Genetic Heritage Management (cgen@mma.gov.br) should be informed by any change in the information indicated in item 6.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F6E" w:rsidRDefault="001F122C" w:rsidP="00431978">
            <w:pPr>
              <w:autoSpaceDE w:val="0"/>
              <w:autoSpaceDN w:val="0"/>
              <w:adjustRightInd w:val="0"/>
              <w:spacing w:before="120" w:after="120"/>
              <w:ind w:left="4" w:hanging="4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bCs/>
                <w:color w:val="000000"/>
                <w:szCs w:val="20"/>
                <w:lang w:val="pt-BR"/>
              </w:rPr>
              <w:t>As</w:t>
            </w:r>
            <w:r>
              <w:rPr>
                <w:rFonts w:cs="Times New Roman"/>
                <w:b/>
                <w:bCs/>
                <w:color w:val="000000"/>
                <w:szCs w:val="20"/>
                <w:lang w:val="pt-BR"/>
              </w:rPr>
              <w:t xml:space="preserve"> 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amostras de patrimônio genético objeto desta Guia de Remessa deverão ser utilizadas exclusivamente para os objetivos, uso pretendido e setor de aplicação indicados no item </w:t>
            </w:r>
            <w:r>
              <w:rPr>
                <w:rFonts w:cs="Times New Roman"/>
                <w:bCs/>
                <w:color w:val="000000"/>
                <w:szCs w:val="20"/>
                <w:lang w:val="pt-BR"/>
              </w:rPr>
              <w:t>6. No caso de qua</w:t>
            </w:r>
            <w:r w:rsidR="00431978">
              <w:rPr>
                <w:rFonts w:cs="Times New Roman"/>
                <w:bCs/>
                <w:color w:val="000000"/>
                <w:szCs w:val="20"/>
                <w:lang w:val="pt-BR"/>
              </w:rPr>
              <w:t>l</w:t>
            </w:r>
            <w:r>
              <w:rPr>
                <w:rFonts w:cs="Times New Roman"/>
                <w:bCs/>
                <w:color w:val="000000"/>
                <w:szCs w:val="20"/>
                <w:lang w:val="pt-BR"/>
              </w:rPr>
              <w:t>quer novo uso das amostras, o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DESTINATÁRIO depende de autorização do(a) REMETENTE para qualquer alteração nos objetivos, uso pretendido e setor de aplicação indicados no item </w:t>
            </w:r>
            <w:r>
              <w:rPr>
                <w:rFonts w:cs="Times New Roman"/>
                <w:bCs/>
                <w:color w:val="000000"/>
                <w:szCs w:val="20"/>
                <w:lang w:val="pt-BR"/>
              </w:rPr>
              <w:t xml:space="preserve">6 e o 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CGen </w:t>
            </w:r>
            <w:r>
              <w:rPr>
                <w:rFonts w:eastAsia="Calibri" w:cs="Times New Roman"/>
                <w:szCs w:val="20"/>
                <w:lang w:val="pt-BR"/>
              </w:rPr>
              <w:t xml:space="preserve">(cgen@mma.gov.br) deverá ser informado de 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qualquer alteração nas informações indicadas no item 6. </w:t>
            </w:r>
          </w:p>
        </w:tc>
      </w:tr>
      <w:tr w:rsidR="00496F6E" w:rsidRPr="002A5404">
        <w:tc>
          <w:tcPr>
            <w:tcW w:w="4863" w:type="dxa"/>
            <w:tcBorders>
              <w:top w:val="single" w:sz="4" w:space="0" w:color="auto"/>
              <w:left w:val="nil"/>
            </w:tcBorders>
          </w:tcPr>
          <w:p w:rsidR="00496F6E" w:rsidRDefault="001F122C">
            <w:pPr>
              <w:numPr>
                <w:ilvl w:val="0"/>
                <w:numId w:val="1"/>
              </w:numPr>
              <w:spacing w:after="120"/>
              <w:ind w:right="227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Genetic heritage samples may be transferred to third parties.</w:t>
            </w:r>
          </w:p>
          <w:p w:rsidR="00496F6E" w:rsidRDefault="006028E1">
            <w:pPr>
              <w:spacing w:after="120"/>
              <w:ind w:right="227" w:firstLineChars="209" w:firstLine="418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7.1. For the transfer, the RECIPIENT will require the subsequent recipient to sign a new MTA - containing all the clauses of this MTA, including </w:t>
            </w:r>
            <w:r>
              <w:rPr>
                <w:rFonts w:eastAsia="Calibri" w:cs="Times New Roman"/>
                <w:szCs w:val="20"/>
              </w:rPr>
              <w:lastRenderedPageBreak/>
              <w:t>Shipping Guide(s) identifying the samples, according to this template (approved by CGen).</w:t>
            </w:r>
          </w:p>
          <w:p w:rsidR="00496F6E" w:rsidRDefault="001F122C">
            <w:pPr>
              <w:spacing w:after="120"/>
              <w:ind w:right="227" w:firstLineChars="209" w:firstLine="418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7.2. The RECIPIENT is responsible for </w:t>
            </w:r>
            <w:r w:rsidR="00572CE1">
              <w:rPr>
                <w:rFonts w:eastAsia="Calibri" w:cs="Times New Roman"/>
                <w:szCs w:val="20"/>
              </w:rPr>
              <w:t xml:space="preserve">sending the MTA signed with the subsequent recipient to the CGen </w:t>
            </w:r>
            <w:r w:rsidR="007C21E3">
              <w:rPr>
                <w:rFonts w:eastAsia="Calibri" w:cs="Times New Roman"/>
                <w:szCs w:val="20"/>
              </w:rPr>
              <w:t xml:space="preserve">(cgen@mma.gov.br) </w:t>
            </w:r>
            <w:r w:rsidR="00824E22" w:rsidRPr="00824E22">
              <w:rPr>
                <w:rFonts w:eastAsia="Calibri" w:cs="Times New Roman"/>
                <w:szCs w:val="20"/>
              </w:rPr>
              <w:t xml:space="preserve">in case of transfer of the samples of genetic heritage object of this </w:t>
            </w:r>
            <w:r w:rsidR="00824E22">
              <w:rPr>
                <w:rFonts w:eastAsia="Calibri" w:cs="Times New Roman"/>
                <w:szCs w:val="20"/>
              </w:rPr>
              <w:t>MTA</w:t>
            </w:r>
            <w:r w:rsidR="00824E22" w:rsidRPr="00824E22">
              <w:rPr>
                <w:rFonts w:eastAsia="Calibri" w:cs="Times New Roman"/>
                <w:szCs w:val="20"/>
              </w:rPr>
              <w:t xml:space="preserve">, </w:t>
            </w:r>
            <w:r w:rsidR="008A35BE">
              <w:rPr>
                <w:rFonts w:eastAsia="Calibri" w:cs="Times New Roman"/>
                <w:szCs w:val="20"/>
              </w:rPr>
              <w:t xml:space="preserve">along with </w:t>
            </w:r>
            <w:bookmarkStart w:id="0" w:name="_GoBack"/>
            <w:bookmarkEnd w:id="0"/>
            <w:r w:rsidR="00824E22" w:rsidRPr="00824E22">
              <w:rPr>
                <w:rFonts w:eastAsia="Calibri" w:cs="Times New Roman"/>
                <w:szCs w:val="20"/>
              </w:rPr>
              <w:t xml:space="preserve">the respective </w:t>
            </w:r>
            <w:r w:rsidR="00824E22">
              <w:rPr>
                <w:rFonts w:eastAsia="Calibri" w:cs="Times New Roman"/>
                <w:szCs w:val="20"/>
              </w:rPr>
              <w:t>Shipping Guide</w:t>
            </w:r>
            <w:r w:rsidR="00824E22" w:rsidRPr="00824E22">
              <w:rPr>
                <w:rFonts w:eastAsia="Calibri" w:cs="Times New Roman"/>
                <w:szCs w:val="20"/>
              </w:rPr>
              <w:t>(s)</w:t>
            </w:r>
            <w:r>
              <w:rPr>
                <w:rFonts w:eastAsia="Calibri" w:cs="Times New Roman"/>
                <w:szCs w:val="20"/>
              </w:rPr>
              <w:t>.</w:t>
            </w:r>
          </w:p>
          <w:p w:rsidR="00496F6E" w:rsidRDefault="001F122C">
            <w:pPr>
              <w:spacing w:after="120"/>
              <w:ind w:right="227" w:firstLineChars="209" w:firstLine="418"/>
              <w:rPr>
                <w:rFonts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7.3. The provisions set forth in items 7.1 and 7.2 shall apply to all subsequent transfers.</w:t>
            </w:r>
          </w:p>
        </w:tc>
        <w:tc>
          <w:tcPr>
            <w:tcW w:w="4850" w:type="dxa"/>
            <w:tcBorders>
              <w:top w:val="single" w:sz="4" w:space="0" w:color="auto"/>
              <w:right w:val="nil"/>
            </w:tcBorders>
          </w:tcPr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hanging="4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lastRenderedPageBreak/>
              <w:t>7. As amostras do patrimônio genético poderão ser repassadas a terceiros.</w:t>
            </w:r>
          </w:p>
          <w:p w:rsidR="00496F6E" w:rsidRDefault="0010294E">
            <w:pPr>
              <w:autoSpaceDE w:val="0"/>
              <w:autoSpaceDN w:val="0"/>
              <w:adjustRightInd w:val="0"/>
              <w:spacing w:after="120"/>
              <w:ind w:left="4" w:firstLine="416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7.1. Para o repasse, o DESTINATÁRIO exigirá do destinatário subsequente a assinatura de novo TTM contendo todas as cláusulas deste TTM, inclusive com </w:t>
            </w:r>
            <w:r>
              <w:rPr>
                <w:rFonts w:cs="Times New Roman"/>
                <w:color w:val="000000"/>
                <w:szCs w:val="20"/>
                <w:lang w:val="pt-BR"/>
              </w:rPr>
              <w:lastRenderedPageBreak/>
              <w:t>Guia(s) de Remessa(s) identificando as amostras, conforme este modelo aprovado pelo CGen.</w:t>
            </w:r>
          </w:p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firstLine="416"/>
              <w:rPr>
                <w:rFonts w:cs="Times New Roman"/>
                <w:color w:val="000000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 xml:space="preserve">7.2. O DESTINATÁRIO deverá enviar ao CGen </w:t>
            </w:r>
            <w:r>
              <w:rPr>
                <w:rFonts w:eastAsia="Calibri" w:cs="Times New Roman"/>
                <w:szCs w:val="20"/>
                <w:lang w:val="pt-BR"/>
              </w:rPr>
              <w:t>(cgen@mma.gov.br)</w:t>
            </w:r>
            <w:r>
              <w:rPr>
                <w:rFonts w:cs="Times New Roman"/>
                <w:color w:val="000000"/>
                <w:szCs w:val="20"/>
                <w:lang w:val="pt-BR"/>
              </w:rPr>
              <w:t xml:space="preserve"> o TTM firmado com o destinatário subsequente em caso de repasse das amostras de patrimônio genético objeto deste TTM, acompanhado da(s) respectiva(s) Guia(s) de Remessa.</w:t>
            </w:r>
          </w:p>
          <w:p w:rsidR="00496F6E" w:rsidRDefault="001F122C">
            <w:pPr>
              <w:autoSpaceDE w:val="0"/>
              <w:autoSpaceDN w:val="0"/>
              <w:adjustRightInd w:val="0"/>
              <w:spacing w:after="120"/>
              <w:ind w:left="4" w:firstLine="416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color w:val="000000"/>
                <w:szCs w:val="20"/>
                <w:lang w:val="pt-BR"/>
              </w:rPr>
              <w:t>7.3. O disposto nos itens 7.1 e 7.2 aplica-se a todos os repasses subsequentes.</w:t>
            </w:r>
          </w:p>
        </w:tc>
      </w:tr>
    </w:tbl>
    <w:p w:rsidR="00496F6E" w:rsidRDefault="00496F6E" w:rsidP="00024160">
      <w:pPr>
        <w:spacing w:afterLines="50"/>
        <w:rPr>
          <w:rFonts w:cs="Times New Roman"/>
          <w:sz w:val="22"/>
          <w:szCs w:val="22"/>
          <w:lang w:val="pt-BR"/>
        </w:rPr>
      </w:pPr>
    </w:p>
    <w:p w:rsidR="00496F6E" w:rsidRDefault="00F51E6E">
      <w:pPr>
        <w:jc w:val="right"/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>Macapá</w:t>
      </w:r>
      <w:r w:rsidR="00EB2A7F">
        <w:rPr>
          <w:rFonts w:cs="Times New Roman"/>
          <w:sz w:val="22"/>
          <w:szCs w:val="22"/>
          <w:lang w:val="pt-BR"/>
        </w:rPr>
        <w:t>/AP</w:t>
      </w:r>
      <w:r w:rsidR="001F122C">
        <w:rPr>
          <w:rFonts w:cs="Times New Roman"/>
          <w:sz w:val="22"/>
          <w:szCs w:val="22"/>
          <w:lang w:val="pt-BR"/>
        </w:rPr>
        <w:t xml:space="preserve">, </w:t>
      </w:r>
      <w:r w:rsidR="00EB2A7F">
        <w:rPr>
          <w:rFonts w:cs="Times New Roman"/>
          <w:sz w:val="22"/>
          <w:szCs w:val="22"/>
          <w:lang w:val="pt-BR"/>
        </w:rPr>
        <w:t>__</w:t>
      </w:r>
      <w:r w:rsidR="001F122C">
        <w:rPr>
          <w:rFonts w:cs="Times New Roman"/>
          <w:sz w:val="22"/>
          <w:szCs w:val="22"/>
          <w:lang w:val="pt-BR"/>
        </w:rPr>
        <w:t xml:space="preserve"> de </w:t>
      </w:r>
      <w:r w:rsidR="00EB2A7F">
        <w:rPr>
          <w:rFonts w:cs="Times New Roman"/>
          <w:sz w:val="22"/>
          <w:szCs w:val="22"/>
          <w:lang w:val="pt-BR"/>
        </w:rPr>
        <w:t>_____</w:t>
      </w:r>
      <w:r w:rsidR="001F122C">
        <w:rPr>
          <w:rFonts w:cs="Times New Roman"/>
          <w:sz w:val="22"/>
          <w:szCs w:val="22"/>
          <w:lang w:val="pt-BR"/>
        </w:rPr>
        <w:t xml:space="preserve"> de </w:t>
      </w:r>
      <w:r w:rsidR="00EB2A7F">
        <w:rPr>
          <w:rFonts w:cs="Times New Roman"/>
          <w:sz w:val="22"/>
          <w:szCs w:val="22"/>
          <w:lang w:val="pt-BR"/>
        </w:rPr>
        <w:t>____</w:t>
      </w:r>
    </w:p>
    <w:p w:rsidR="00496F6E" w:rsidRDefault="00496F6E">
      <w:pPr>
        <w:rPr>
          <w:rFonts w:cs="Times New Roman"/>
          <w:sz w:val="22"/>
          <w:szCs w:val="22"/>
          <w:lang w:val="pt-BR"/>
        </w:rPr>
      </w:pPr>
    </w:p>
    <w:tbl>
      <w:tblPr>
        <w:tblStyle w:val="Style13"/>
        <w:tblW w:w="9796" w:type="dxa"/>
        <w:tblLayout w:type="fixed"/>
        <w:tblLook w:val="04A0"/>
      </w:tblPr>
      <w:tblGrid>
        <w:gridCol w:w="4864"/>
        <w:gridCol w:w="240"/>
        <w:gridCol w:w="4692"/>
      </w:tblGrid>
      <w:tr w:rsidR="00496F6E" w:rsidTr="00483FEB">
        <w:tc>
          <w:tcPr>
            <w:tcW w:w="4864" w:type="dxa"/>
          </w:tcPr>
          <w:p w:rsidR="00496F6E" w:rsidRDefault="001F12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Legal representative of the institution RECIPIENT /</w:t>
            </w:r>
          </w:p>
          <w:p w:rsidR="00496F6E" w:rsidRDefault="001F12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pt-BR"/>
              </w:rPr>
            </w:pPr>
            <w:r>
              <w:rPr>
                <w:rFonts w:eastAsia="Calibri" w:cstheme="minorHAnsi"/>
                <w:sz w:val="14"/>
                <w:szCs w:val="14"/>
                <w:lang w:val="pt-BR"/>
              </w:rPr>
              <w:t>Representante legal da instituição DESTINATÁRIA:</w:t>
            </w:r>
          </w:p>
          <w:p w:rsidR="00496F6E" w:rsidRDefault="00496F6E">
            <w:pPr>
              <w:rPr>
                <w:rFonts w:cs="Times New Roman"/>
                <w:sz w:val="22"/>
                <w:szCs w:val="22"/>
                <w:lang w:val="pt-BR"/>
              </w:rPr>
            </w:pPr>
          </w:p>
          <w:p w:rsidR="00496F6E" w:rsidRDefault="001F122C" w:rsidP="00483FE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</w:t>
            </w:r>
          </w:p>
        </w:tc>
        <w:tc>
          <w:tcPr>
            <w:tcW w:w="240" w:type="dxa"/>
          </w:tcPr>
          <w:p w:rsidR="00496F6E" w:rsidRDefault="001F122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12700" cy="762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496F6E" w:rsidRDefault="001F12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pt-BR"/>
              </w:rPr>
            </w:pPr>
            <w:r>
              <w:rPr>
                <w:rFonts w:eastAsia="Calibri" w:cstheme="minorHAnsi"/>
                <w:sz w:val="14"/>
                <w:szCs w:val="14"/>
                <w:lang w:val="pt-BR"/>
              </w:rPr>
              <w:t>Legal representative of the institution SENDER</w:t>
            </w:r>
            <w:r>
              <w:rPr>
                <w:rFonts w:eastAsia="Calibri" w:cstheme="minorHAnsi"/>
                <w:sz w:val="14"/>
                <w:szCs w:val="14"/>
              </w:rPr>
              <w:t xml:space="preserve"> /</w:t>
            </w:r>
            <w:r>
              <w:rPr>
                <w:rFonts w:eastAsia="Calibri" w:cstheme="minorHAnsi"/>
                <w:sz w:val="14"/>
                <w:szCs w:val="14"/>
              </w:rPr>
              <w:br/>
            </w:r>
            <w:r>
              <w:rPr>
                <w:rFonts w:eastAsia="Calibri" w:cstheme="minorHAnsi"/>
                <w:sz w:val="14"/>
                <w:szCs w:val="14"/>
                <w:lang w:val="pt-BR"/>
              </w:rPr>
              <w:t>Representante legal da instituição REMETENTE:</w:t>
            </w:r>
          </w:p>
          <w:p w:rsidR="00496F6E" w:rsidRDefault="00496F6E">
            <w:pPr>
              <w:rPr>
                <w:rFonts w:cs="Times New Roman"/>
                <w:sz w:val="22"/>
                <w:szCs w:val="22"/>
                <w:lang w:val="pt-BR"/>
              </w:rPr>
            </w:pPr>
          </w:p>
          <w:p w:rsidR="00496F6E" w:rsidRDefault="001F122C" w:rsidP="00483FEB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496F6E" w:rsidRPr="002A5404" w:rsidTr="00483FEB">
        <w:tc>
          <w:tcPr>
            <w:tcW w:w="4864" w:type="dxa"/>
          </w:tcPr>
          <w:p w:rsidR="00496F6E" w:rsidRDefault="001F122C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Instituição [PARCEIRA]:</w:t>
            </w:r>
          </w:p>
          <w:p w:rsidR="00496F6E" w:rsidRDefault="001F122C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[NOME]</w:t>
            </w:r>
          </w:p>
          <w:p w:rsidR="00496F6E" w:rsidRDefault="001F122C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[CARGO]</w:t>
            </w:r>
          </w:p>
        </w:tc>
        <w:tc>
          <w:tcPr>
            <w:tcW w:w="240" w:type="dxa"/>
          </w:tcPr>
          <w:p w:rsidR="00496F6E" w:rsidRDefault="001F122C">
            <w:pPr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noProof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12700" cy="762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496F6E" w:rsidRDefault="00F51E6E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UNIFAP</w:t>
            </w:r>
          </w:p>
          <w:p w:rsidR="00F51E6E" w:rsidRDefault="005B4A59" w:rsidP="00F51E6E">
            <w:pPr>
              <w:jc w:val="center"/>
              <w:rPr>
                <w:rFonts w:cs="Times New Roman"/>
                <w:szCs w:val="20"/>
                <w:lang w:val="pt-BR"/>
              </w:rPr>
            </w:pPr>
            <w:r w:rsidRPr="00EB2A7F">
              <w:rPr>
                <w:rFonts w:eastAsia="Open Sans" w:cs="Times New Roman"/>
                <w:color w:val="000000" w:themeColor="text1" w:themeShade="80"/>
                <w:szCs w:val="20"/>
                <w:highlight w:val="yellow"/>
                <w:lang w:val="pt-BR"/>
              </w:rPr>
              <w:t>xxxxxxxxxxxxxxxxx</w:t>
            </w:r>
          </w:p>
          <w:p w:rsidR="00496F6E" w:rsidRDefault="001F122C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PRÓ-REITORA DE PESQUISA</w:t>
            </w:r>
            <w:r w:rsidR="00F51E6E">
              <w:rPr>
                <w:rFonts w:cs="Times New Roman"/>
                <w:sz w:val="22"/>
                <w:szCs w:val="22"/>
                <w:lang w:val="pt-BR"/>
              </w:rPr>
              <w:t xml:space="preserve"> E PÓS GRADUAÇÃO</w:t>
            </w:r>
          </w:p>
        </w:tc>
      </w:tr>
    </w:tbl>
    <w:p w:rsidR="00496F6E" w:rsidRDefault="00496F6E">
      <w:pPr>
        <w:rPr>
          <w:rFonts w:cs="Times New Roman"/>
          <w:sz w:val="22"/>
          <w:szCs w:val="22"/>
          <w:lang w:val="pt-BR"/>
        </w:rPr>
      </w:pPr>
    </w:p>
    <w:p w:rsidR="00483FEB" w:rsidRDefault="00483FEB">
      <w:pPr>
        <w:rPr>
          <w:rFonts w:cs="Times New Roman"/>
          <w:sz w:val="22"/>
          <w:szCs w:val="22"/>
          <w:lang w:val="pt-BR"/>
        </w:rPr>
      </w:pPr>
    </w:p>
    <w:p w:rsidR="00483FEB" w:rsidRDefault="00483FEB">
      <w:pPr>
        <w:rPr>
          <w:rFonts w:cs="Times New Roman"/>
          <w:sz w:val="22"/>
          <w:szCs w:val="22"/>
          <w:lang w:val="pt-BR"/>
        </w:rPr>
      </w:pPr>
    </w:p>
    <w:p w:rsidR="00483FEB" w:rsidRDefault="00483FEB">
      <w:pPr>
        <w:rPr>
          <w:rFonts w:cs="Times New Roman"/>
          <w:sz w:val="22"/>
          <w:szCs w:val="22"/>
          <w:lang w:val="pt-BR"/>
        </w:rPr>
      </w:pPr>
    </w:p>
    <w:tbl>
      <w:tblPr>
        <w:tblStyle w:val="Tabelacomgrade"/>
        <w:tblW w:w="9623" w:type="dxa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72"/>
        <w:gridCol w:w="4651"/>
      </w:tblGrid>
      <w:tr w:rsidR="00496F6E" w:rsidRPr="002A5404" w:rsidTr="00483FEB">
        <w:tc>
          <w:tcPr>
            <w:tcW w:w="4972" w:type="dxa"/>
            <w:tcBorders>
              <w:right w:val="single" w:sz="4" w:space="0" w:color="auto"/>
            </w:tcBorders>
          </w:tcPr>
          <w:p w:rsidR="00496F6E" w:rsidRPr="004E61D7" w:rsidRDefault="001F122C">
            <w:pPr>
              <w:ind w:right="227"/>
              <w:rPr>
                <w:rFonts w:eastAsia="Calibri" w:cstheme="minorHAnsi"/>
                <w:sz w:val="14"/>
                <w:szCs w:val="14"/>
              </w:rPr>
            </w:pPr>
            <w:r w:rsidRPr="004E61D7">
              <w:rPr>
                <w:rFonts w:eastAsia="Calibri" w:cstheme="minorHAnsi"/>
                <w:sz w:val="14"/>
                <w:szCs w:val="14"/>
              </w:rPr>
              <w:t>First Copy (sender)</w:t>
            </w:r>
          </w:p>
          <w:p w:rsidR="00496F6E" w:rsidRDefault="001F122C">
            <w:pPr>
              <w:spacing w:after="120"/>
              <w:ind w:right="227"/>
              <w:rPr>
                <w:rFonts w:eastAsia="Calibri" w:cstheme="minorHAnsi"/>
                <w:sz w:val="14"/>
                <w:szCs w:val="14"/>
              </w:rPr>
            </w:pPr>
            <w:r w:rsidRPr="004E61D7">
              <w:rPr>
                <w:rFonts w:eastAsia="Calibri" w:cstheme="minorHAnsi"/>
                <w:sz w:val="14"/>
                <w:szCs w:val="14"/>
              </w:rPr>
              <w:t xml:space="preserve">Second Copy </w:t>
            </w:r>
            <w:r>
              <w:rPr>
                <w:rFonts w:eastAsia="Calibri" w:cstheme="minorHAnsi"/>
                <w:sz w:val="14"/>
                <w:szCs w:val="14"/>
              </w:rPr>
              <w:t>(accompanying the samples)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496F6E" w:rsidRDefault="001F122C" w:rsidP="00483FEB">
            <w:pPr>
              <w:autoSpaceDE w:val="0"/>
              <w:autoSpaceDN w:val="0"/>
              <w:adjustRightInd w:val="0"/>
              <w:ind w:left="57"/>
              <w:rPr>
                <w:rFonts w:cstheme="minorHAnsi"/>
                <w:color w:val="000000"/>
                <w:sz w:val="14"/>
                <w:szCs w:val="14"/>
                <w:lang w:val="pt-B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  <w:vertAlign w:val="superscript"/>
                <w:lang w:val="pt-BR"/>
              </w:rPr>
              <w:t>a</w:t>
            </w: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 xml:space="preserve"> Via (remetente)</w:t>
            </w:r>
          </w:p>
          <w:p w:rsidR="00496F6E" w:rsidRDefault="001F122C" w:rsidP="00483FEB">
            <w:pPr>
              <w:autoSpaceDE w:val="0"/>
              <w:autoSpaceDN w:val="0"/>
              <w:adjustRightInd w:val="0"/>
              <w:ind w:left="57"/>
              <w:rPr>
                <w:rFonts w:cstheme="minorHAnsi"/>
                <w:color w:val="000000"/>
                <w:sz w:val="14"/>
                <w:szCs w:val="14"/>
                <w:lang w:val="pt-B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>2</w:t>
            </w:r>
            <w:r>
              <w:rPr>
                <w:rFonts w:cstheme="minorHAnsi"/>
                <w:color w:val="000000"/>
                <w:sz w:val="14"/>
                <w:szCs w:val="14"/>
                <w:vertAlign w:val="superscript"/>
                <w:lang w:val="pt-BR"/>
              </w:rPr>
              <w:t>a</w:t>
            </w: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 xml:space="preserve"> Via (destinatário)</w:t>
            </w:r>
          </w:p>
        </w:tc>
      </w:tr>
    </w:tbl>
    <w:p w:rsidR="00496F6E" w:rsidRDefault="00496F6E">
      <w:pPr>
        <w:rPr>
          <w:rFonts w:cs="Times New Roman"/>
          <w:sz w:val="22"/>
          <w:szCs w:val="22"/>
          <w:lang w:val="pt-BR"/>
        </w:rPr>
      </w:pPr>
    </w:p>
    <w:p w:rsidR="00496F6E" w:rsidRDefault="00496F6E">
      <w:pPr>
        <w:rPr>
          <w:rFonts w:cs="Times New Roman"/>
          <w:sz w:val="22"/>
          <w:szCs w:val="22"/>
          <w:lang w:val="pt-BR"/>
        </w:rPr>
      </w:pPr>
    </w:p>
    <w:sectPr w:rsidR="00496F6E" w:rsidSect="00D836E1">
      <w:headerReference w:type="default" r:id="rId12"/>
      <w:footerReference w:type="default" r:id="rId13"/>
      <w:type w:val="continuous"/>
      <w:pgSz w:w="11906" w:h="16838" w:code="9"/>
      <w:pgMar w:top="1134" w:right="1077" w:bottom="1276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9D" w:rsidRDefault="00B97A9D">
      <w:r>
        <w:separator/>
      </w:r>
    </w:p>
  </w:endnote>
  <w:endnote w:type="continuationSeparator" w:id="1">
    <w:p w:rsidR="00B97A9D" w:rsidRDefault="00B9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6E" w:rsidRPr="000B4DE1" w:rsidRDefault="00F51E6E" w:rsidP="00F51E6E">
    <w:pPr>
      <w:pStyle w:val="Rodap"/>
      <w:rPr>
        <w:rFonts w:ascii="Arial" w:hAnsi="Arial" w:cs="Arial"/>
        <w:szCs w:val="20"/>
      </w:rPr>
    </w:pPr>
    <w:r w:rsidRPr="000B4DE1">
      <w:rPr>
        <w:rFonts w:ascii="Arial" w:hAnsi="Arial" w:cs="Arial"/>
        <w:szCs w:val="20"/>
      </w:rPr>
      <w:t>Universidade Federal do Amapá</w:t>
    </w:r>
    <w:r w:rsidR="00024160">
      <w:rPr>
        <w:rFonts w:ascii="Arial" w:hAnsi="Arial" w:cs="Arial"/>
        <w:szCs w:val="20"/>
      </w:rPr>
      <w:t xml:space="preserve"> (UNIFAP)</w:t>
    </w:r>
  </w:p>
  <w:p w:rsidR="00F51E6E" w:rsidRPr="000B4DE1" w:rsidRDefault="00F51E6E" w:rsidP="00F51E6E">
    <w:pPr>
      <w:pStyle w:val="Rodap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Núcleo de Inovação e Transferência de Tecnologia </w:t>
    </w:r>
    <w:r w:rsidR="00024160">
      <w:rPr>
        <w:rFonts w:ascii="Arial" w:hAnsi="Arial" w:cs="Arial"/>
        <w:szCs w:val="20"/>
      </w:rPr>
      <w:t>(</w:t>
    </w:r>
    <w:r>
      <w:rPr>
        <w:rFonts w:ascii="Arial" w:hAnsi="Arial" w:cs="Arial"/>
        <w:szCs w:val="20"/>
      </w:rPr>
      <w:t>NITT</w:t>
    </w:r>
    <w:r w:rsidR="00024160">
      <w:rPr>
        <w:rFonts w:ascii="Arial" w:hAnsi="Arial" w:cs="Arial"/>
        <w:szCs w:val="20"/>
      </w:rPr>
      <w:t>)</w:t>
    </w:r>
  </w:p>
  <w:p w:rsidR="00F51E6E" w:rsidRPr="000B4DE1" w:rsidRDefault="00F51E6E" w:rsidP="00F51E6E">
    <w:pPr>
      <w:pStyle w:val="Rodap"/>
      <w:rPr>
        <w:rFonts w:ascii="Arial" w:hAnsi="Arial" w:cs="Arial"/>
        <w:szCs w:val="20"/>
      </w:rPr>
    </w:pPr>
    <w:r w:rsidRPr="000B4DE1">
      <w:rPr>
        <w:rFonts w:ascii="Arial" w:hAnsi="Arial" w:cs="Arial"/>
        <w:szCs w:val="20"/>
      </w:rPr>
      <w:t>Rod. JK km 2, Mar</w:t>
    </w:r>
    <w:r w:rsidR="00024160">
      <w:rPr>
        <w:rFonts w:ascii="Arial" w:hAnsi="Arial" w:cs="Arial"/>
        <w:szCs w:val="20"/>
      </w:rPr>
      <w:t>co Zero CEP 68908-130 – Macapá/</w:t>
    </w:r>
    <w:r w:rsidRPr="000B4DE1">
      <w:rPr>
        <w:rFonts w:ascii="Arial" w:hAnsi="Arial" w:cs="Arial"/>
        <w:szCs w:val="20"/>
      </w:rPr>
      <w:t xml:space="preserve">AP </w:t>
    </w:r>
    <w:r w:rsidR="00024160">
      <w:rPr>
        <w:rFonts w:ascii="Arial" w:hAnsi="Arial" w:cs="Arial"/>
        <w:szCs w:val="20"/>
      </w:rPr>
      <w:t>–</w:t>
    </w:r>
    <w:r w:rsidRPr="000B4DE1">
      <w:rPr>
        <w:rFonts w:ascii="Arial" w:hAnsi="Arial" w:cs="Arial"/>
        <w:szCs w:val="20"/>
      </w:rPr>
      <w:t xml:space="preserve"> Brasil</w:t>
    </w:r>
  </w:p>
  <w:p w:rsidR="00D836E1" w:rsidRDefault="00F51E6E">
    <w:pPr>
      <w:pStyle w:val="Rodap"/>
      <w:rPr>
        <w:rFonts w:ascii="Arial" w:hAnsi="Arial" w:cs="Arial"/>
        <w:szCs w:val="20"/>
      </w:rPr>
    </w:pPr>
    <w:r w:rsidRPr="000B4DE1">
      <w:rPr>
        <w:rFonts w:ascii="Arial" w:hAnsi="Arial" w:cs="Arial"/>
        <w:szCs w:val="20"/>
      </w:rPr>
      <w:t xml:space="preserve">Email: </w:t>
    </w:r>
    <w:r>
      <w:rPr>
        <w:rFonts w:ascii="Arial" w:hAnsi="Arial" w:cs="Arial"/>
        <w:szCs w:val="20"/>
      </w:rPr>
      <w:t>nitt</w:t>
    </w:r>
    <w:r w:rsidRPr="000B4DE1">
      <w:rPr>
        <w:rFonts w:ascii="Arial" w:hAnsi="Arial" w:cs="Arial"/>
        <w:szCs w:val="20"/>
      </w:rPr>
      <w:t>@unifap.br</w:t>
    </w:r>
  </w:p>
  <w:p w:rsidR="00024160" w:rsidRDefault="00024160">
    <w:pPr>
      <w:pStyle w:val="Rodap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Homepage: </w:t>
    </w:r>
    <w:r w:rsidRPr="00024160">
      <w:rPr>
        <w:rFonts w:ascii="Arial" w:hAnsi="Arial" w:cs="Arial"/>
        <w:szCs w:val="20"/>
      </w:rPr>
      <w:t>https://www2.unifap.br/nitt</w:t>
    </w:r>
    <w:r>
      <w:rPr>
        <w:rFonts w:ascii="Arial" w:hAnsi="Arial" w:cs="Arial"/>
        <w:szCs w:val="20"/>
      </w:rPr>
      <w:t>/</w:t>
    </w:r>
  </w:p>
  <w:sdt>
    <w:sdtPr>
      <w:id w:val="1646088702"/>
      <w:docPartObj>
        <w:docPartGallery w:val="Page Numbers (Bottom of Page)"/>
        <w:docPartUnique/>
      </w:docPartObj>
    </w:sdtPr>
    <w:sdtContent>
      <w:p w:rsidR="00024160" w:rsidRPr="00024160" w:rsidRDefault="00024160" w:rsidP="00024160">
        <w:pPr>
          <w:pStyle w:val="Rodap"/>
          <w:jc w:val="right"/>
        </w:pPr>
        <w:fldSimple w:instr="PAGE   \* MERGEFORMAT">
          <w:r w:rsidR="00EB2A7F" w:rsidRPr="00EB2A7F">
            <w:rPr>
              <w:noProof/>
              <w:lang w:val="pt-BR"/>
            </w:rPr>
            <w:t>1</w:t>
          </w:r>
        </w:fldSimple>
        <w:r>
          <w:t>/3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60" w:rsidRPr="000B4DE1" w:rsidRDefault="00024160" w:rsidP="00024160">
    <w:pPr>
      <w:pStyle w:val="Rodap"/>
      <w:rPr>
        <w:rFonts w:ascii="Arial" w:hAnsi="Arial" w:cs="Arial"/>
        <w:szCs w:val="20"/>
      </w:rPr>
    </w:pPr>
    <w:r w:rsidRPr="000B4DE1">
      <w:rPr>
        <w:rFonts w:ascii="Arial" w:hAnsi="Arial" w:cs="Arial"/>
        <w:szCs w:val="20"/>
      </w:rPr>
      <w:t>Universidade Federal do Amapá</w:t>
    </w:r>
    <w:r>
      <w:rPr>
        <w:rFonts w:ascii="Arial" w:hAnsi="Arial" w:cs="Arial"/>
        <w:szCs w:val="20"/>
      </w:rPr>
      <w:t xml:space="preserve"> (UNIFAP)</w:t>
    </w:r>
  </w:p>
  <w:p w:rsidR="00024160" w:rsidRPr="000B4DE1" w:rsidRDefault="00024160" w:rsidP="00024160">
    <w:pPr>
      <w:pStyle w:val="Rodap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Núcleo de Inovação e Transferência de Tecnologia (NITT)</w:t>
    </w:r>
  </w:p>
  <w:p w:rsidR="00024160" w:rsidRPr="000B4DE1" w:rsidRDefault="00024160" w:rsidP="00024160">
    <w:pPr>
      <w:pStyle w:val="Rodap"/>
      <w:rPr>
        <w:rFonts w:ascii="Arial" w:hAnsi="Arial" w:cs="Arial"/>
        <w:szCs w:val="20"/>
      </w:rPr>
    </w:pPr>
    <w:r w:rsidRPr="000B4DE1">
      <w:rPr>
        <w:rFonts w:ascii="Arial" w:hAnsi="Arial" w:cs="Arial"/>
        <w:szCs w:val="20"/>
      </w:rPr>
      <w:t>Rod. JK km 2, Mar</w:t>
    </w:r>
    <w:r>
      <w:rPr>
        <w:rFonts w:ascii="Arial" w:hAnsi="Arial" w:cs="Arial"/>
        <w:szCs w:val="20"/>
      </w:rPr>
      <w:t>co Zero CEP 68908-130 – Macapá/</w:t>
    </w:r>
    <w:r w:rsidRPr="000B4DE1">
      <w:rPr>
        <w:rFonts w:ascii="Arial" w:hAnsi="Arial" w:cs="Arial"/>
        <w:szCs w:val="20"/>
      </w:rPr>
      <w:t xml:space="preserve">AP </w:t>
    </w:r>
    <w:r>
      <w:rPr>
        <w:rFonts w:ascii="Arial" w:hAnsi="Arial" w:cs="Arial"/>
        <w:szCs w:val="20"/>
      </w:rPr>
      <w:t>–</w:t>
    </w:r>
    <w:r w:rsidRPr="000B4DE1">
      <w:rPr>
        <w:rFonts w:ascii="Arial" w:hAnsi="Arial" w:cs="Arial"/>
        <w:szCs w:val="20"/>
      </w:rPr>
      <w:t xml:space="preserve"> Brasil</w:t>
    </w:r>
  </w:p>
  <w:p w:rsidR="00024160" w:rsidRDefault="00024160" w:rsidP="00024160">
    <w:pPr>
      <w:pStyle w:val="Rodap"/>
      <w:rPr>
        <w:rFonts w:ascii="Arial" w:hAnsi="Arial" w:cs="Arial"/>
        <w:szCs w:val="20"/>
      </w:rPr>
    </w:pPr>
    <w:r w:rsidRPr="000B4DE1">
      <w:rPr>
        <w:rFonts w:ascii="Arial" w:hAnsi="Arial" w:cs="Arial"/>
        <w:szCs w:val="20"/>
      </w:rPr>
      <w:t xml:space="preserve">Email: </w:t>
    </w:r>
    <w:r>
      <w:rPr>
        <w:rFonts w:ascii="Arial" w:hAnsi="Arial" w:cs="Arial"/>
        <w:szCs w:val="20"/>
      </w:rPr>
      <w:t>nitt</w:t>
    </w:r>
    <w:r w:rsidRPr="000B4DE1">
      <w:rPr>
        <w:rFonts w:ascii="Arial" w:hAnsi="Arial" w:cs="Arial"/>
        <w:szCs w:val="20"/>
      </w:rPr>
      <w:t>@unifap.br</w:t>
    </w:r>
  </w:p>
  <w:p w:rsidR="00024160" w:rsidRDefault="00024160" w:rsidP="00024160">
    <w:pPr>
      <w:pStyle w:val="Rodap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Homepage: </w:t>
    </w:r>
    <w:r w:rsidRPr="00024160">
      <w:rPr>
        <w:rFonts w:ascii="Arial" w:hAnsi="Arial" w:cs="Arial"/>
        <w:szCs w:val="20"/>
      </w:rPr>
      <w:t>https://www2.unifap.br/nitt</w:t>
    </w:r>
    <w:r>
      <w:rPr>
        <w:rFonts w:ascii="Arial" w:hAnsi="Arial" w:cs="Arial"/>
        <w:szCs w:val="20"/>
      </w:rPr>
      <w:t>/</w:t>
    </w:r>
  </w:p>
  <w:p w:rsidR="00BD1581" w:rsidRDefault="005F0A6A" w:rsidP="00024160">
    <w:pPr>
      <w:pStyle w:val="Rodap"/>
      <w:jc w:val="right"/>
    </w:pPr>
    <w:r>
      <w:fldChar w:fldCharType="begin"/>
    </w:r>
    <w:r w:rsidR="00BD1581">
      <w:instrText>PAGE   \* MERGEFORMAT</w:instrText>
    </w:r>
    <w:r>
      <w:fldChar w:fldCharType="separate"/>
    </w:r>
    <w:r w:rsidR="00EB2A7F" w:rsidRPr="00EB2A7F">
      <w:rPr>
        <w:noProof/>
        <w:lang w:val="pt-BR"/>
      </w:rPr>
      <w:t>2</w:t>
    </w:r>
    <w:r>
      <w:fldChar w:fldCharType="end"/>
    </w:r>
    <w:r w:rsidR="00BD1581"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9D" w:rsidRDefault="00B97A9D">
      <w:r>
        <w:separator/>
      </w:r>
    </w:p>
  </w:footnote>
  <w:footnote w:type="continuationSeparator" w:id="1">
    <w:p w:rsidR="00B97A9D" w:rsidRDefault="00B97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60" w:rsidRPr="00E00176" w:rsidRDefault="00024160" w:rsidP="00024160">
    <w:pPr>
      <w:pStyle w:val="Ttulo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 w:val="0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5506085</wp:posOffset>
          </wp:positionH>
          <wp:positionV relativeFrom="paragraph">
            <wp:posOffset>-70485</wp:posOffset>
          </wp:positionV>
          <wp:extent cx="421005" cy="579120"/>
          <wp:effectExtent l="1905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-70485</wp:posOffset>
          </wp:positionV>
          <wp:extent cx="452120" cy="579120"/>
          <wp:effectExtent l="19050" t="0" r="5080" b="0"/>
          <wp:wrapNone/>
          <wp:docPr id="2" name="Imagem 1" descr="BRASÃO UNIFAP Logo PNG Vector (CDR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NIFAP Logo PNG Vector (CDR) Free Download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0176">
      <w:rPr>
        <w:rFonts w:ascii="Calibri" w:hAnsi="Calibri" w:cs="Calibri"/>
        <w:sz w:val="22"/>
        <w:szCs w:val="22"/>
      </w:rPr>
      <w:t>UNIVERSIDADE FEDERAL DO AMAPÁ</w:t>
    </w:r>
  </w:p>
  <w:p w:rsidR="00024160" w:rsidRPr="00E00176" w:rsidRDefault="00024160" w:rsidP="00024160">
    <w:pPr>
      <w:pStyle w:val="Subttulo"/>
      <w:rPr>
        <w:rFonts w:ascii="Calibri" w:hAnsi="Calibri" w:cs="Calibri"/>
        <w:szCs w:val="22"/>
      </w:rPr>
    </w:pPr>
    <w:r w:rsidRPr="00E00176">
      <w:rPr>
        <w:rFonts w:ascii="Calibri" w:hAnsi="Calibri" w:cs="Calibri"/>
        <w:szCs w:val="22"/>
      </w:rPr>
      <w:t>PRÓ-REITORIA DE PESQUISA E PÓS-GRADUAÇÃO</w:t>
    </w:r>
  </w:p>
  <w:p w:rsidR="00024160" w:rsidRPr="00E00176" w:rsidRDefault="00024160" w:rsidP="00024160">
    <w:pPr>
      <w:pStyle w:val="Cabealho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E00176">
      <w:rPr>
        <w:rFonts w:ascii="Calibri" w:hAnsi="Calibri" w:cs="Calibri"/>
        <w:b/>
        <w:sz w:val="22"/>
        <w:szCs w:val="22"/>
      </w:rPr>
      <w:t>NÚCLEO DE INOVAÇÃO E TRANSFERÊNCIA DE TECNOLOGIA</w:t>
    </w:r>
  </w:p>
  <w:p w:rsidR="00F51E6E" w:rsidRPr="00B66FF7" w:rsidRDefault="00F51E6E" w:rsidP="00024160">
    <w:pPr>
      <w:jc w:val="center"/>
      <w:rPr>
        <w:rFonts w:cs="Times New Roman"/>
        <w:b/>
        <w:lang w:val="pt-BR" w:eastAsia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6E" w:rsidRDefault="00496F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206F"/>
    <w:multiLevelType w:val="singleLevel"/>
    <w:tmpl w:val="5BC6206F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AD3B4E62"/>
    <w:rsid w:val="96FF9F67"/>
    <w:rsid w:val="ABF3215A"/>
    <w:rsid w:val="AD3B4E62"/>
    <w:rsid w:val="AF7EC814"/>
    <w:rsid w:val="BB9F51A0"/>
    <w:rsid w:val="BBFF62B1"/>
    <w:rsid w:val="DABDE23E"/>
    <w:rsid w:val="E7EEE201"/>
    <w:rsid w:val="EBFC1B56"/>
    <w:rsid w:val="EF1F29AF"/>
    <w:rsid w:val="EFCB1C58"/>
    <w:rsid w:val="FB6EBAD4"/>
    <w:rsid w:val="FB6FA347"/>
    <w:rsid w:val="FBF19DE0"/>
    <w:rsid w:val="FF9F28E6"/>
    <w:rsid w:val="00024160"/>
    <w:rsid w:val="00083D65"/>
    <w:rsid w:val="000E6CD4"/>
    <w:rsid w:val="0010294E"/>
    <w:rsid w:val="00102B3A"/>
    <w:rsid w:val="001369F0"/>
    <w:rsid w:val="001668BD"/>
    <w:rsid w:val="001D027F"/>
    <w:rsid w:val="001F0F18"/>
    <w:rsid w:val="001F122C"/>
    <w:rsid w:val="00292F26"/>
    <w:rsid w:val="002A5404"/>
    <w:rsid w:val="002C061D"/>
    <w:rsid w:val="002D3D4A"/>
    <w:rsid w:val="0031079C"/>
    <w:rsid w:val="00345779"/>
    <w:rsid w:val="00371C09"/>
    <w:rsid w:val="003A127E"/>
    <w:rsid w:val="00411E67"/>
    <w:rsid w:val="0041507D"/>
    <w:rsid w:val="00431978"/>
    <w:rsid w:val="00483FEB"/>
    <w:rsid w:val="00496F6E"/>
    <w:rsid w:val="004E61D7"/>
    <w:rsid w:val="00550A39"/>
    <w:rsid w:val="00551320"/>
    <w:rsid w:val="00572CE1"/>
    <w:rsid w:val="00590C3B"/>
    <w:rsid w:val="005A2D16"/>
    <w:rsid w:val="005B4A59"/>
    <w:rsid w:val="005F0A6A"/>
    <w:rsid w:val="006028E1"/>
    <w:rsid w:val="0069484B"/>
    <w:rsid w:val="00701CE8"/>
    <w:rsid w:val="00727871"/>
    <w:rsid w:val="00790213"/>
    <w:rsid w:val="007C21E3"/>
    <w:rsid w:val="007E1F82"/>
    <w:rsid w:val="007E7987"/>
    <w:rsid w:val="00824E22"/>
    <w:rsid w:val="00852160"/>
    <w:rsid w:val="00873289"/>
    <w:rsid w:val="008A35BE"/>
    <w:rsid w:val="008B3E88"/>
    <w:rsid w:val="008D0645"/>
    <w:rsid w:val="009059BB"/>
    <w:rsid w:val="0095503C"/>
    <w:rsid w:val="009737D3"/>
    <w:rsid w:val="009D6EB3"/>
    <w:rsid w:val="00A9433E"/>
    <w:rsid w:val="00A9615C"/>
    <w:rsid w:val="00AE7F34"/>
    <w:rsid w:val="00AF421C"/>
    <w:rsid w:val="00B97A9D"/>
    <w:rsid w:val="00BB2A5A"/>
    <w:rsid w:val="00BD1581"/>
    <w:rsid w:val="00C3435C"/>
    <w:rsid w:val="00C818EB"/>
    <w:rsid w:val="00D23362"/>
    <w:rsid w:val="00D836E1"/>
    <w:rsid w:val="00DD246E"/>
    <w:rsid w:val="00DF4901"/>
    <w:rsid w:val="00E6415A"/>
    <w:rsid w:val="00EA50DD"/>
    <w:rsid w:val="00EB2A7F"/>
    <w:rsid w:val="00F502F2"/>
    <w:rsid w:val="00F51E6E"/>
    <w:rsid w:val="00F6334B"/>
    <w:rsid w:val="00FC330A"/>
    <w:rsid w:val="1E7F9551"/>
    <w:rsid w:val="4DD78FE1"/>
    <w:rsid w:val="53EB5367"/>
    <w:rsid w:val="5CF7E034"/>
    <w:rsid w:val="715DDDD2"/>
    <w:rsid w:val="72ED72A6"/>
    <w:rsid w:val="7F6E8E31"/>
    <w:rsid w:val="7F6F88AC"/>
    <w:rsid w:val="7FBFA8DD"/>
    <w:rsid w:val="7FCF91AE"/>
    <w:rsid w:val="7FFFC680"/>
    <w:rsid w:val="7FFFD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CE8"/>
    <w:pPr>
      <w:widowControl w:val="0"/>
      <w:spacing w:after="0" w:line="240" w:lineRule="auto"/>
      <w:jc w:val="both"/>
    </w:pPr>
    <w:rPr>
      <w:rFonts w:eastAsiaTheme="minorEastAsia" w:cstheme="minorBidi"/>
      <w:kern w:val="2"/>
      <w:szCs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F51E6E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000000"/>
      <w:kern w:val="0"/>
      <w:sz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01CE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01CE8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rsid w:val="00701C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01CE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0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elanormal"/>
    <w:qFormat/>
    <w:rsid w:val="00701CE8"/>
    <w:tblPr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rgrafodaLista1">
    <w:name w:val="Parágrafo da Lista1"/>
    <w:basedOn w:val="Normal"/>
    <w:uiPriority w:val="34"/>
    <w:qFormat/>
    <w:rsid w:val="00701CE8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rsid w:val="00701CE8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701CE8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701CE8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Ttulo1Char">
    <w:name w:val="Título 1 Char"/>
    <w:basedOn w:val="Fontepargpadro"/>
    <w:link w:val="Ttulo1"/>
    <w:rsid w:val="00F51E6E"/>
    <w:rPr>
      <w:rFonts w:ascii="Arial" w:eastAsia="Times New Roman" w:hAnsi="Arial"/>
      <w:b/>
      <w:color w:val="000000"/>
      <w:sz w:val="22"/>
      <w:szCs w:val="24"/>
      <w:lang w:eastAsia="pt-BR"/>
    </w:rPr>
  </w:style>
  <w:style w:type="paragraph" w:styleId="Ttulo">
    <w:name w:val="Title"/>
    <w:basedOn w:val="Normal"/>
    <w:link w:val="TtuloChar"/>
    <w:qFormat/>
    <w:rsid w:val="00024160"/>
    <w:pPr>
      <w:widowControl/>
      <w:jc w:val="center"/>
    </w:pPr>
    <w:rPr>
      <w:rFonts w:eastAsia="Times New Roman" w:cs="Times New Roman"/>
      <w:b/>
      <w:kern w:val="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024160"/>
    <w:rPr>
      <w:rFonts w:eastAsia="Times New Roman"/>
      <w:b/>
      <w:lang w:eastAsia="pt-BR"/>
    </w:rPr>
  </w:style>
  <w:style w:type="paragraph" w:styleId="Subttulo">
    <w:name w:val="Subtitle"/>
    <w:basedOn w:val="Normal"/>
    <w:link w:val="SubttuloChar"/>
    <w:qFormat/>
    <w:rsid w:val="00024160"/>
    <w:pPr>
      <w:widowControl/>
      <w:jc w:val="center"/>
    </w:pPr>
    <w:rPr>
      <w:rFonts w:eastAsia="Times New Roman" w:cs="Times New Roman"/>
      <w:b/>
      <w:kern w:val="0"/>
      <w:sz w:val="2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024160"/>
    <w:rPr>
      <w:rFonts w:eastAsia="Times New Roman"/>
      <w:b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eastAsiaTheme="minorEastAsia" w:cstheme="minorBidi"/>
      <w:kern w:val="2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_Style 13"/>
    <w:basedOn w:val="Tabela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eeklogo.com/images/B/brasao-unifap-logo-30D52A56E3-seeklogo.com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FELIPE MONTEIRO</cp:lastModifiedBy>
  <cp:revision>5</cp:revision>
  <dcterms:created xsi:type="dcterms:W3CDTF">2019-02-25T19:11:00Z</dcterms:created>
  <dcterms:modified xsi:type="dcterms:W3CDTF">2022-06-01T20:54:00Z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