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4" w:rsidRPr="00F04DCE" w:rsidRDefault="00A300C6" w:rsidP="00F04DCE">
      <w:pPr>
        <w:autoSpaceDE w:val="0"/>
        <w:autoSpaceDN w:val="0"/>
        <w:adjustRightInd w:val="0"/>
        <w:spacing w:after="0" w:line="240" w:lineRule="auto"/>
        <w:rPr>
          <w:rFonts w:cs="TitilliumWeb-Bold"/>
          <w:b/>
          <w:bCs/>
          <w:sz w:val="24"/>
          <w:szCs w:val="24"/>
        </w:rPr>
      </w:pPr>
      <w:bookmarkStart w:id="0" w:name="_GoBack"/>
      <w:bookmarkEnd w:id="0"/>
      <w:r>
        <w:rPr>
          <w:rFonts w:cs="TitilliumWeb-Bold"/>
          <w:b/>
          <w:bCs/>
          <w:sz w:val="24"/>
          <w:szCs w:val="24"/>
        </w:rPr>
        <w:t>PERFIL DO CORPO DOCENTE</w:t>
      </w:r>
    </w:p>
    <w:p w:rsidR="005C3C3A" w:rsidRPr="00251968" w:rsidRDefault="005C3C3A" w:rsidP="005C3C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GradeMdia1"/>
        <w:tblpPr w:leftFromText="141" w:rightFromText="141" w:vertAnchor="text" w:tblpY="1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2724"/>
      </w:tblGrid>
      <w:tr w:rsidR="00D7674F" w:rsidRPr="00251968" w:rsidTr="00ED65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D7674F" w:rsidRPr="00251968" w:rsidRDefault="00D7674F" w:rsidP="00ED65BA">
            <w:pPr>
              <w:jc w:val="center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ELEMENTOS</w:t>
            </w:r>
          </w:p>
        </w:tc>
        <w:tc>
          <w:tcPr>
            <w:tcW w:w="3260" w:type="dxa"/>
            <w:vAlign w:val="center"/>
          </w:tcPr>
          <w:p w:rsidR="00D7674F" w:rsidRPr="00251968" w:rsidRDefault="00D7674F" w:rsidP="00ED6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ITENS QUE DEVEM CONSTAR/ BREVE DESCRIÇÃO</w:t>
            </w:r>
          </w:p>
        </w:tc>
        <w:tc>
          <w:tcPr>
            <w:tcW w:w="2724" w:type="dxa"/>
            <w:vAlign w:val="center"/>
          </w:tcPr>
          <w:p w:rsidR="00D7674F" w:rsidRPr="00251968" w:rsidRDefault="00D7674F" w:rsidP="00ED65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51968">
              <w:rPr>
                <w:sz w:val="24"/>
                <w:szCs w:val="24"/>
              </w:rPr>
              <w:t>JUSTIFICATIVA</w:t>
            </w:r>
          </w:p>
        </w:tc>
      </w:tr>
      <w:tr w:rsidR="00D7674F" w:rsidRPr="00251968" w:rsidTr="00ED6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B845FD" w:rsidRPr="00251968" w:rsidRDefault="00A300C6" w:rsidP="00ED65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Perfil do Corpo Docente</w:t>
            </w:r>
          </w:p>
        </w:tc>
        <w:tc>
          <w:tcPr>
            <w:tcW w:w="3260" w:type="dxa"/>
            <w:vAlign w:val="center"/>
          </w:tcPr>
          <w:p w:rsidR="00D7674F" w:rsidRPr="00251968" w:rsidRDefault="00A300C6" w:rsidP="00ED65B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A300C6">
              <w:rPr>
                <w:rFonts w:cs="TitilliumWeb-Thin"/>
                <w:sz w:val="24"/>
                <w:szCs w:val="24"/>
              </w:rPr>
              <w:t>Composição, plano de carreira, critérios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de seleção e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contratação, procedimentos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para substituição, cronograma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e plano de expansão do corpo</w:t>
            </w:r>
            <w:r>
              <w:rPr>
                <w:rFonts w:cs="TitilliumWeb-Thin"/>
                <w:sz w:val="24"/>
                <w:szCs w:val="24"/>
              </w:rPr>
              <w:t xml:space="preserve"> </w:t>
            </w:r>
            <w:r w:rsidRPr="00A300C6">
              <w:rPr>
                <w:rFonts w:cs="TitilliumWeb-Thin"/>
                <w:sz w:val="24"/>
                <w:szCs w:val="24"/>
              </w:rPr>
              <w:t>docente</w:t>
            </w:r>
            <w:r>
              <w:rPr>
                <w:rFonts w:cs="TitilliumWeb-Thin"/>
                <w:sz w:val="24"/>
                <w:szCs w:val="24"/>
              </w:rPr>
              <w:t>.</w:t>
            </w:r>
          </w:p>
        </w:tc>
        <w:tc>
          <w:tcPr>
            <w:tcW w:w="2724" w:type="dxa"/>
            <w:vAlign w:val="center"/>
          </w:tcPr>
          <w:p w:rsidR="00D7674F" w:rsidRPr="00251968" w:rsidRDefault="00A114A8" w:rsidP="00ED65B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Thin"/>
                <w:sz w:val="24"/>
                <w:szCs w:val="24"/>
              </w:rPr>
            </w:pPr>
            <w:r w:rsidRPr="00A114A8">
              <w:rPr>
                <w:rFonts w:cs="TitilliumWeb-Thin"/>
                <w:sz w:val="24"/>
                <w:szCs w:val="24"/>
              </w:rPr>
              <w:t>Decreto Nº 9.235, DE 15 de dezembro DE 2017.</w:t>
            </w:r>
          </w:p>
        </w:tc>
      </w:tr>
      <w:tr w:rsidR="00A114A8" w:rsidRPr="00251968" w:rsidTr="00ED65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:rsidR="00A114A8" w:rsidRPr="00A114A8" w:rsidRDefault="00A114A8" w:rsidP="00ED65BA">
            <w:pPr>
              <w:autoSpaceDE w:val="0"/>
              <w:autoSpaceDN w:val="0"/>
              <w:adjustRightInd w:val="0"/>
              <w:jc w:val="both"/>
              <w:rPr>
                <w:rFonts w:cs="TitilliumWeb-Thin"/>
                <w:sz w:val="24"/>
                <w:szCs w:val="24"/>
              </w:rPr>
            </w:pPr>
            <w:r w:rsidRPr="00A114A8">
              <w:rPr>
                <w:rFonts w:cs="TitilliumWeb-Thin"/>
                <w:sz w:val="24"/>
                <w:szCs w:val="24"/>
              </w:rPr>
              <w:t>Art. 21. :</w:t>
            </w:r>
          </w:p>
          <w:p w:rsidR="00A114A8" w:rsidRPr="00ED65BA" w:rsidRDefault="00A114A8" w:rsidP="00ED65BA">
            <w:pPr>
              <w:autoSpaceDE w:val="0"/>
              <w:autoSpaceDN w:val="0"/>
              <w:adjustRightInd w:val="0"/>
              <w:jc w:val="both"/>
              <w:rPr>
                <w:rFonts w:cs="TitilliumWeb-Thin"/>
                <w:b w:val="0"/>
                <w:sz w:val="24"/>
                <w:szCs w:val="24"/>
              </w:rPr>
            </w:pPr>
            <w:r w:rsidRPr="00ED65BA">
              <w:rPr>
                <w:rFonts w:cs="TitilliumWeb-Thin"/>
                <w:b w:val="0"/>
                <w:sz w:val="24"/>
                <w:szCs w:val="24"/>
              </w:rPr>
              <w:t>VI - perfil do corpo docente e de tutores de educação a distância, com indicação dos requisitos de titulação, da experiência no magistério superior e da experiência profissional não acadêmica,</w:t>
            </w:r>
            <w:proofErr w:type="gramStart"/>
            <w:r w:rsidRPr="00ED65BA">
              <w:rPr>
                <w:rFonts w:cs="TitilliumWeb-Thin"/>
                <w:b w:val="0"/>
                <w:sz w:val="24"/>
                <w:szCs w:val="24"/>
              </w:rPr>
              <w:t xml:space="preserve">  </w:t>
            </w:r>
            <w:proofErr w:type="gramEnd"/>
            <w:r w:rsidRPr="00ED65BA">
              <w:rPr>
                <w:rFonts w:cs="TitilliumWeb-Thin"/>
                <w:b w:val="0"/>
                <w:sz w:val="24"/>
                <w:szCs w:val="24"/>
              </w:rPr>
              <w:t>dos critérios de seleção e contratação, da existência de plano de carreira, do regime de trabalho, dos procedimentos para substituição eventual dos professores do quadro e da incorporação de professores com comprovada experiência em áreas estratégicas vinculadas ao desenvolvimento nacional, à inovação e à competitividade, de modo a promover a articulação com o mercado de trabalho;  </w:t>
            </w:r>
          </w:p>
        </w:tc>
      </w:tr>
    </w:tbl>
    <w:p w:rsidR="006B145A" w:rsidRPr="00251968" w:rsidRDefault="006B145A">
      <w:pPr>
        <w:rPr>
          <w:b/>
          <w:sz w:val="24"/>
          <w:szCs w:val="24"/>
        </w:rPr>
      </w:pPr>
    </w:p>
    <w:p w:rsidR="00A65BFF" w:rsidRPr="00207ED8" w:rsidRDefault="00207ED8" w:rsidP="00207ED8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207ED8">
        <w:rPr>
          <w:rFonts w:cs="TitilliumWeb-Bold"/>
          <w:b/>
          <w:bCs/>
          <w:sz w:val="24"/>
          <w:szCs w:val="24"/>
        </w:rPr>
        <w:t>Composição</w:t>
      </w:r>
    </w:p>
    <w:p w:rsidR="00207ED8" w:rsidRPr="00207ED8" w:rsidRDefault="00207ED8" w:rsidP="00207E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tilliumWeb-Thin" w:hAnsi="TitilliumWeb-Thin" w:cs="TitilliumWeb-Thin"/>
          <w:color w:val="FF0000"/>
        </w:rPr>
      </w:pPr>
      <w:r w:rsidRPr="00207ED8">
        <w:rPr>
          <w:rFonts w:ascii="TitilliumWeb-Thin" w:hAnsi="TitilliumWeb-Thin" w:cs="TitilliumWeb-Thin"/>
          <w:color w:val="FF0000"/>
        </w:rPr>
        <w:t xml:space="preserve">&lt;Descrição da titulação, regime de trabalho, experiência acadêmica no </w:t>
      </w:r>
      <w:proofErr w:type="gramStart"/>
      <w:r w:rsidRPr="00207ED8">
        <w:rPr>
          <w:rFonts w:ascii="TitilliumWeb-Thin" w:hAnsi="TitilliumWeb-Thin" w:cs="TitilliumWeb-Thin"/>
          <w:color w:val="FF0000"/>
        </w:rPr>
        <w:t>magistério</w:t>
      </w:r>
      <w:proofErr w:type="gramEnd"/>
    </w:p>
    <w:p w:rsidR="00207ED8" w:rsidRPr="00207ED8" w:rsidRDefault="00207ED8" w:rsidP="00207ED8">
      <w:pPr>
        <w:autoSpaceDE w:val="0"/>
        <w:autoSpaceDN w:val="0"/>
        <w:adjustRightInd w:val="0"/>
        <w:spacing w:after="0" w:line="240" w:lineRule="auto"/>
        <w:jc w:val="both"/>
        <w:rPr>
          <w:rFonts w:ascii="TitilliumWeb-Thin" w:hAnsi="TitilliumWeb-Thin" w:cs="TitilliumWeb-Thin"/>
          <w:color w:val="FF0000"/>
        </w:rPr>
      </w:pPr>
      <w:proofErr w:type="gramStart"/>
      <w:r w:rsidRPr="00207ED8">
        <w:rPr>
          <w:rFonts w:ascii="TitilliumWeb-Thin" w:hAnsi="TitilliumWeb-Thin" w:cs="TitilliumWeb-Thin"/>
          <w:color w:val="FF0000"/>
        </w:rPr>
        <w:t>superior</w:t>
      </w:r>
      <w:proofErr w:type="gramEnd"/>
      <w:r w:rsidRPr="00207ED8">
        <w:rPr>
          <w:rFonts w:ascii="TitilliumWeb-Thin" w:hAnsi="TitilliumWeb-Thin" w:cs="TitilliumWeb-Thin"/>
          <w:color w:val="FF0000"/>
        </w:rPr>
        <w:t xml:space="preserve"> e experiência profissional não acadêmica. Sugere-se a elaboração</w:t>
      </w:r>
      <w:r>
        <w:rPr>
          <w:rFonts w:ascii="TitilliumWeb-Thin" w:hAnsi="TitilliumWeb-Thin" w:cs="TitilliumWeb-Thin"/>
          <w:color w:val="FF0000"/>
        </w:rPr>
        <w:t xml:space="preserve"> </w:t>
      </w:r>
      <w:r w:rsidRPr="00207ED8">
        <w:rPr>
          <w:rFonts w:ascii="TitilliumWeb-Thin" w:hAnsi="TitilliumWeb-Thin" w:cs="TitilliumWeb-Thin"/>
          <w:color w:val="FF0000"/>
        </w:rPr>
        <w:t>das</w:t>
      </w:r>
      <w:r>
        <w:rPr>
          <w:rFonts w:ascii="TitilliumWeb-Thin" w:hAnsi="TitilliumWeb-Thin" w:cs="TitilliumWeb-Thin"/>
          <w:color w:val="FF0000"/>
        </w:rPr>
        <w:t xml:space="preserve"> </w:t>
      </w:r>
      <w:r w:rsidRPr="00207ED8">
        <w:rPr>
          <w:rFonts w:ascii="TitilliumWeb-Thin" w:hAnsi="TitilliumWeb-Thin" w:cs="TitilliumWeb-Thin"/>
          <w:color w:val="FF0000"/>
        </w:rPr>
        <w:t>seguintes tabelas para esse propósito: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  <w:tr w:rsidR="007F1A17" w:rsidRPr="00251968" w:rsidTr="00B15722">
        <w:tc>
          <w:tcPr>
            <w:tcW w:w="8644" w:type="dxa"/>
          </w:tcPr>
          <w:p w:rsidR="007F1A17" w:rsidRPr="00251968" w:rsidRDefault="007F1A17">
            <w:pPr>
              <w:rPr>
                <w:b/>
                <w:sz w:val="24"/>
                <w:szCs w:val="24"/>
              </w:rPr>
            </w:pPr>
          </w:p>
        </w:tc>
      </w:tr>
    </w:tbl>
    <w:p w:rsidR="00207ED8" w:rsidRDefault="00207ED8" w:rsidP="00A300C6">
      <w:p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</w:p>
    <w:p w:rsidR="00207ED8" w:rsidRDefault="00207ED8" w:rsidP="00207ED8">
      <w:p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  <w:sectPr w:rsidR="00207ED8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207ED8" w:rsidRPr="00207ED8" w:rsidRDefault="00207ED8" w:rsidP="00207ED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7ED8">
        <w:rPr>
          <w:rFonts w:ascii="Times New Roman" w:hAnsi="Times New Roman" w:cs="Times New Roman"/>
          <w:sz w:val="24"/>
          <w:szCs w:val="24"/>
        </w:rPr>
        <w:lastRenderedPageBreak/>
        <w:t>Tabela XX: Evolução no Quadro Permanente de Docentes por Classe/ano.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207ED8" w:rsidTr="0020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ANO</w:t>
            </w:r>
          </w:p>
        </w:tc>
        <w:tc>
          <w:tcPr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AUXILIAR</w:t>
            </w:r>
          </w:p>
        </w:tc>
        <w:tc>
          <w:tcPr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ASSISTENTE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ADJUNTO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ASSOCIADO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TITULAR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TOTAL</w:t>
            </w:r>
          </w:p>
        </w:tc>
      </w:tr>
      <w:tr w:rsidR="00207ED8" w:rsidTr="002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207ED8" w:rsidTr="00207E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207ED8" w:rsidTr="00207E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207ED8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</w:tbl>
    <w:p w:rsidR="00207ED8" w:rsidRDefault="00207ED8" w:rsidP="00A300C6">
      <w:p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>
        <w:rPr>
          <w:rFonts w:ascii="TitilliumWeb-Thin" w:hAnsi="TitilliumWeb-Thin" w:cs="TitilliumWeb-Thin"/>
          <w:sz w:val="18"/>
          <w:szCs w:val="18"/>
        </w:rPr>
        <w:t xml:space="preserve">Fonte: Elaborado pelos autores com base no Decreto nº 5.773, de </w:t>
      </w:r>
      <w:proofErr w:type="gramStart"/>
      <w:r>
        <w:rPr>
          <w:rFonts w:ascii="TitilliumWeb-Thin" w:hAnsi="TitilliumWeb-Thin" w:cs="TitilliumWeb-Thin"/>
          <w:sz w:val="18"/>
          <w:szCs w:val="18"/>
        </w:rPr>
        <w:t>9</w:t>
      </w:r>
      <w:proofErr w:type="gramEnd"/>
      <w:r>
        <w:rPr>
          <w:rFonts w:ascii="TitilliumWeb-Thin" w:hAnsi="TitilliumWeb-Thin" w:cs="TitilliumWeb-Thin"/>
          <w:sz w:val="18"/>
          <w:szCs w:val="18"/>
        </w:rPr>
        <w:t xml:space="preserve"> de maio de 2006.</w:t>
      </w:r>
    </w:p>
    <w:p w:rsidR="00207ED8" w:rsidRPr="00207ED8" w:rsidRDefault="00207ED8" w:rsidP="00207ED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07ED8">
        <w:rPr>
          <w:rFonts w:ascii="Times New Roman" w:hAnsi="Times New Roman" w:cs="Times New Roman"/>
          <w:sz w:val="24"/>
          <w:szCs w:val="24"/>
        </w:rPr>
        <w:t>Tabela XX: Evolução no Quadro Permanente de Docentes por Titulação.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2014"/>
        <w:gridCol w:w="2018"/>
        <w:gridCol w:w="2112"/>
        <w:gridCol w:w="2019"/>
        <w:gridCol w:w="2020"/>
        <w:gridCol w:w="2020"/>
        <w:gridCol w:w="2017"/>
      </w:tblGrid>
      <w:tr w:rsidR="00207ED8" w:rsidTr="00207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ANO</w:t>
            </w:r>
          </w:p>
        </w:tc>
        <w:tc>
          <w:tcPr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>
              <w:rPr>
                <w:rFonts w:cs="TitilliumWeb-Bold"/>
                <w:bCs w:val="0"/>
                <w:sz w:val="24"/>
                <w:szCs w:val="24"/>
              </w:rPr>
              <w:t>GRADUAÇÃO</w:t>
            </w:r>
          </w:p>
        </w:tc>
        <w:tc>
          <w:tcPr>
            <w:tcW w:w="2020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>
              <w:rPr>
                <w:rFonts w:cs="TitilliumWeb-Bold"/>
                <w:bCs w:val="0"/>
                <w:sz w:val="24"/>
                <w:szCs w:val="24"/>
              </w:rPr>
              <w:t>ESPECIALIZAÇÃO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>
              <w:rPr>
                <w:rFonts w:cs="TitilliumWeb-Bold"/>
                <w:bCs w:val="0"/>
                <w:sz w:val="24"/>
                <w:szCs w:val="24"/>
              </w:rPr>
              <w:t>MESTRADO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>
              <w:rPr>
                <w:rFonts w:cs="TitilliumWeb-Bold"/>
                <w:bCs w:val="0"/>
                <w:sz w:val="24"/>
                <w:szCs w:val="24"/>
              </w:rPr>
              <w:t>DOUTORADO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>
              <w:rPr>
                <w:rFonts w:cs="TitilliumWeb-Bold"/>
                <w:bCs w:val="0"/>
                <w:sz w:val="24"/>
                <w:szCs w:val="24"/>
              </w:rPr>
              <w:t>PÓS - DOUTORADO</w:t>
            </w:r>
          </w:p>
        </w:tc>
        <w:tc>
          <w:tcPr>
            <w:tcW w:w="2021" w:type="dxa"/>
            <w:vAlign w:val="center"/>
          </w:tcPr>
          <w:p w:rsidR="00207ED8" w:rsidRPr="00207ED8" w:rsidRDefault="00207ED8" w:rsidP="00207ED8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Cs w:val="0"/>
                <w:sz w:val="24"/>
                <w:szCs w:val="24"/>
              </w:rPr>
            </w:pPr>
            <w:r w:rsidRPr="00207ED8">
              <w:rPr>
                <w:rFonts w:cs="TitilliumWeb-Bold"/>
                <w:bCs w:val="0"/>
                <w:sz w:val="24"/>
                <w:szCs w:val="24"/>
              </w:rPr>
              <w:t>TOTAL</w:t>
            </w:r>
          </w:p>
        </w:tc>
      </w:tr>
      <w:tr w:rsidR="00207ED8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207ED8" w:rsidTr="00610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207ED8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0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2021" w:type="dxa"/>
          </w:tcPr>
          <w:p w:rsidR="00207ED8" w:rsidRDefault="00207ED8" w:rsidP="00610C7E">
            <w:pPr>
              <w:spacing w:before="100" w:beforeAutospacing="1" w:after="100" w:afterAutospacing="1" w:line="48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</w:tbl>
    <w:p w:rsidR="00207ED8" w:rsidRDefault="00207ED8" w:rsidP="00A300C6">
      <w:pPr>
        <w:spacing w:before="100" w:beforeAutospacing="1" w:after="100" w:afterAutospacing="1" w:line="240" w:lineRule="auto"/>
        <w:outlineLvl w:val="0"/>
        <w:rPr>
          <w:rFonts w:ascii="TitilliumWeb-Thin" w:hAnsi="TitilliumWeb-Thin" w:cs="TitilliumWeb-Thin"/>
          <w:sz w:val="18"/>
          <w:szCs w:val="18"/>
        </w:rPr>
      </w:pPr>
      <w:r>
        <w:rPr>
          <w:rFonts w:ascii="TitilliumWeb-Thin" w:hAnsi="TitilliumWeb-Thin" w:cs="TitilliumWeb-Thin"/>
          <w:sz w:val="18"/>
          <w:szCs w:val="18"/>
        </w:rPr>
        <w:t xml:space="preserve">Fonte: Elaborado pelos autores com base no Decreto nº 5.773, de </w:t>
      </w:r>
      <w:proofErr w:type="gramStart"/>
      <w:r>
        <w:rPr>
          <w:rFonts w:ascii="TitilliumWeb-Thin" w:hAnsi="TitilliumWeb-Thin" w:cs="TitilliumWeb-Thin"/>
          <w:sz w:val="18"/>
          <w:szCs w:val="18"/>
        </w:rPr>
        <w:t>9</w:t>
      </w:r>
      <w:proofErr w:type="gramEnd"/>
      <w:r>
        <w:rPr>
          <w:rFonts w:ascii="TitilliumWeb-Thin" w:hAnsi="TitilliumWeb-Thin" w:cs="TitilliumWeb-Thin"/>
          <w:sz w:val="18"/>
          <w:szCs w:val="18"/>
        </w:rPr>
        <w:t xml:space="preserve"> de maio de 2006.</w:t>
      </w:r>
    </w:p>
    <w:p w:rsidR="00207ED8" w:rsidRDefault="00207ED8" w:rsidP="00A300C6">
      <w:pPr>
        <w:spacing w:before="100" w:beforeAutospacing="1" w:after="100" w:afterAutospacing="1" w:line="240" w:lineRule="auto"/>
        <w:outlineLvl w:val="0"/>
        <w:rPr>
          <w:rFonts w:ascii="TitilliumWeb-Thin" w:hAnsi="TitilliumWeb-Thin" w:cs="TitilliumWeb-Thin"/>
          <w:sz w:val="18"/>
          <w:szCs w:val="18"/>
        </w:rPr>
      </w:pPr>
    </w:p>
    <w:p w:rsidR="00207ED8" w:rsidRDefault="00ED21B4" w:rsidP="00ED21B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21B4">
        <w:rPr>
          <w:rFonts w:ascii="Times New Roman" w:hAnsi="Times New Roman" w:cs="Times New Roman"/>
          <w:sz w:val="24"/>
          <w:szCs w:val="24"/>
        </w:rPr>
        <w:t>Tabela XX: Evolução no quadro permanente de docentes por regime de trabalho.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668"/>
        <w:gridCol w:w="7654"/>
        <w:gridCol w:w="1559"/>
        <w:gridCol w:w="1418"/>
        <w:gridCol w:w="1845"/>
      </w:tblGrid>
      <w:tr w:rsidR="00ED21B4" w:rsidRPr="00ED21B4" w:rsidTr="00ED2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21B4" w:rsidRPr="00ED21B4" w:rsidRDefault="00ED21B4" w:rsidP="00ED21B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D21B4">
              <w:rPr>
                <w:rFonts w:ascii="Times New Roman" w:hAnsi="Times New Roman" w:cs="Times New Roman"/>
                <w:bCs w:val="0"/>
                <w:sz w:val="24"/>
                <w:szCs w:val="24"/>
              </w:rPr>
              <w:t>ANO</w:t>
            </w:r>
          </w:p>
        </w:tc>
        <w:tc>
          <w:tcPr>
            <w:tcW w:w="7654" w:type="dxa"/>
          </w:tcPr>
          <w:p w:rsidR="00ED21B4" w:rsidRPr="00ED21B4" w:rsidRDefault="00ED21B4" w:rsidP="00ED21B4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D21B4">
              <w:rPr>
                <w:rFonts w:ascii="Times New Roman" w:hAnsi="Times New Roman" w:cs="Times New Roman"/>
                <w:bCs w:val="0"/>
                <w:sz w:val="24"/>
                <w:szCs w:val="24"/>
              </w:rPr>
              <w:t>DEDICAÇÃO EXCLUSIVA</w:t>
            </w:r>
          </w:p>
        </w:tc>
        <w:tc>
          <w:tcPr>
            <w:tcW w:w="1559" w:type="dxa"/>
          </w:tcPr>
          <w:p w:rsidR="00ED21B4" w:rsidRPr="00ED21B4" w:rsidRDefault="00ED21B4" w:rsidP="00ED21B4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ED21B4">
              <w:rPr>
                <w:rFonts w:ascii="Times New Roman" w:hAnsi="Times New Roman" w:cs="Times New Roman"/>
                <w:bCs w:val="0"/>
                <w:sz w:val="24"/>
                <w:szCs w:val="24"/>
              </w:rPr>
              <w:t>40H</w:t>
            </w:r>
            <w:proofErr w:type="gramEnd"/>
          </w:p>
        </w:tc>
        <w:tc>
          <w:tcPr>
            <w:tcW w:w="1418" w:type="dxa"/>
          </w:tcPr>
          <w:p w:rsidR="00ED21B4" w:rsidRPr="00ED21B4" w:rsidRDefault="00ED21B4" w:rsidP="00ED21B4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ED21B4">
              <w:rPr>
                <w:rFonts w:ascii="Times New Roman" w:hAnsi="Times New Roman" w:cs="Times New Roman"/>
                <w:bCs w:val="0"/>
                <w:sz w:val="24"/>
                <w:szCs w:val="24"/>
              </w:rPr>
              <w:t>20H</w:t>
            </w:r>
            <w:proofErr w:type="gramEnd"/>
          </w:p>
        </w:tc>
        <w:tc>
          <w:tcPr>
            <w:tcW w:w="1845" w:type="dxa"/>
          </w:tcPr>
          <w:p w:rsidR="00ED21B4" w:rsidRPr="00ED21B4" w:rsidRDefault="00ED21B4" w:rsidP="00ED21B4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D21B4">
              <w:rPr>
                <w:rFonts w:ascii="Times New Roman" w:hAnsi="Times New Roman" w:cs="Times New Roman"/>
                <w:bCs w:val="0"/>
                <w:sz w:val="24"/>
                <w:szCs w:val="24"/>
              </w:rPr>
              <w:t>TOTAL</w:t>
            </w:r>
          </w:p>
        </w:tc>
      </w:tr>
      <w:tr w:rsidR="00ED21B4" w:rsidTr="00ED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1B4" w:rsidTr="00ED21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21B4" w:rsidTr="00ED2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54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</w:tcPr>
          <w:p w:rsidR="00ED21B4" w:rsidRDefault="00ED21B4" w:rsidP="00ED21B4">
            <w:pPr>
              <w:spacing w:before="100" w:beforeAutospacing="1" w:after="100" w:afterAutospacing="1" w:line="480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21B4" w:rsidRPr="00ED21B4" w:rsidRDefault="00ED21B4" w:rsidP="00ED21B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  <w:sectPr w:rsidR="00ED21B4" w:rsidRPr="00ED21B4" w:rsidSect="00207ED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7ED8" w:rsidRDefault="00207ED8" w:rsidP="00A300C6">
      <w:p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</w:p>
    <w:p w:rsidR="00A300C6" w:rsidRDefault="00A300C6" w:rsidP="00ED21B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ED21B4">
        <w:rPr>
          <w:rFonts w:cs="TitilliumWeb-Bold"/>
          <w:b/>
          <w:bCs/>
          <w:sz w:val="24"/>
          <w:szCs w:val="24"/>
        </w:rPr>
        <w:t>Plano de Carreia dos Docentes</w:t>
      </w:r>
    </w:p>
    <w:p w:rsidR="00ED21B4" w:rsidRPr="00ED21B4" w:rsidRDefault="00ED21B4" w:rsidP="00ED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21B4">
        <w:rPr>
          <w:rFonts w:ascii="Times New Roman" w:hAnsi="Times New Roman" w:cs="Times New Roman"/>
          <w:color w:val="FF0000"/>
          <w:sz w:val="24"/>
          <w:szCs w:val="24"/>
        </w:rPr>
        <w:t>&lt;Apresentar o plano de carreira de magistério, bem como as políticas de capacitação de docentes.</w:t>
      </w:r>
      <w:proofErr w:type="gramStart"/>
      <w:r w:rsidRPr="00ED21B4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A300C6" w:rsidP="00ED21B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cs="TitilliumWeb-Bold"/>
          <w:b/>
          <w:bCs/>
          <w:sz w:val="24"/>
          <w:szCs w:val="24"/>
        </w:rPr>
      </w:pPr>
      <w:r w:rsidRPr="00ED21B4">
        <w:rPr>
          <w:rFonts w:cs="TitilliumWeb-Bold"/>
          <w:b/>
          <w:bCs/>
          <w:sz w:val="24"/>
          <w:szCs w:val="24"/>
        </w:rPr>
        <w:t>Critérios de Seleção e Admissão</w:t>
      </w:r>
    </w:p>
    <w:p w:rsidR="00ED21B4" w:rsidRPr="00ED21B4" w:rsidRDefault="00ED21B4" w:rsidP="00ED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1B4">
        <w:rPr>
          <w:rFonts w:ascii="Times New Roman" w:hAnsi="Times New Roman" w:cs="Times New Roman"/>
          <w:color w:val="FF0000"/>
          <w:sz w:val="24"/>
          <w:szCs w:val="24"/>
        </w:rPr>
        <w:t>&lt;Apresentar os critérios de seleção e contratação de professores utilizados pela IES.</w:t>
      </w:r>
      <w:proofErr w:type="gramStart"/>
      <w:r w:rsidRPr="00ED21B4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044DD0" w:rsidRPr="00251968" w:rsidTr="006807DB">
        <w:tc>
          <w:tcPr>
            <w:tcW w:w="8644" w:type="dxa"/>
          </w:tcPr>
          <w:p w:rsidR="00044DD0" w:rsidRPr="00251968" w:rsidRDefault="00044DD0" w:rsidP="006807DB">
            <w:pPr>
              <w:rPr>
                <w:b/>
                <w:sz w:val="24"/>
                <w:szCs w:val="24"/>
              </w:rPr>
            </w:pPr>
          </w:p>
        </w:tc>
      </w:tr>
      <w:tr w:rsidR="00044DD0" w:rsidRPr="00251968" w:rsidTr="006807DB">
        <w:tc>
          <w:tcPr>
            <w:tcW w:w="8644" w:type="dxa"/>
          </w:tcPr>
          <w:p w:rsidR="00044DD0" w:rsidRPr="00251968" w:rsidRDefault="00044DD0" w:rsidP="006807DB">
            <w:pPr>
              <w:rPr>
                <w:b/>
                <w:sz w:val="24"/>
                <w:szCs w:val="24"/>
              </w:rPr>
            </w:pPr>
          </w:p>
        </w:tc>
      </w:tr>
      <w:tr w:rsidR="00044DD0" w:rsidRPr="00251968" w:rsidTr="006807DB">
        <w:tc>
          <w:tcPr>
            <w:tcW w:w="8644" w:type="dxa"/>
          </w:tcPr>
          <w:p w:rsidR="00044DD0" w:rsidRPr="00251968" w:rsidRDefault="00044DD0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A300C6" w:rsidRDefault="00044DD0" w:rsidP="00044D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</w:rPr>
      </w:pPr>
      <w:r w:rsidRPr="00044DD0">
        <w:rPr>
          <w:rFonts w:ascii="TitilliumWeb-SemiBold" w:hAnsi="TitilliumWeb-SemiBold" w:cs="TitilliumWeb-SemiBold"/>
          <w:b/>
          <w:bCs/>
        </w:rPr>
        <w:lastRenderedPageBreak/>
        <w:t>Procedimentos para substituição (defini</w:t>
      </w:r>
      <w:r>
        <w:rPr>
          <w:rFonts w:ascii="TitilliumWeb-SemiBold" w:hAnsi="TitilliumWeb-SemiBold" w:cs="TitilliumWeb-SemiBold"/>
          <w:b/>
          <w:bCs/>
        </w:rPr>
        <w:t xml:space="preserve">tiva e eventual) dos professore </w:t>
      </w:r>
      <w:r w:rsidRPr="00044DD0">
        <w:rPr>
          <w:rFonts w:ascii="TitilliumWeb-SemiBold" w:hAnsi="TitilliumWeb-SemiBold" w:cs="TitilliumWeb-SemiBold"/>
          <w:b/>
          <w:bCs/>
        </w:rPr>
        <w:t>do quadro</w:t>
      </w:r>
    </w:p>
    <w:p w:rsidR="00044DD0" w:rsidRDefault="00044DD0" w:rsidP="00044DD0">
      <w:pPr>
        <w:pStyle w:val="PargrafodaLista"/>
        <w:autoSpaceDE w:val="0"/>
        <w:autoSpaceDN w:val="0"/>
        <w:adjustRightInd w:val="0"/>
        <w:spacing w:after="0" w:line="240" w:lineRule="auto"/>
        <w:rPr>
          <w:rFonts w:ascii="TitilliumWeb-SemiBold" w:hAnsi="TitilliumWeb-SemiBold" w:cs="TitilliumWeb-SemiBold"/>
          <w:b/>
          <w:bCs/>
        </w:rPr>
      </w:pPr>
    </w:p>
    <w:p w:rsidR="00044DD0" w:rsidRPr="00044DD0" w:rsidRDefault="00044DD0" w:rsidP="00044DD0">
      <w:pPr>
        <w:autoSpaceDE w:val="0"/>
        <w:autoSpaceDN w:val="0"/>
        <w:adjustRightInd w:val="0"/>
        <w:spacing w:after="0" w:line="240" w:lineRule="auto"/>
        <w:jc w:val="both"/>
        <w:rPr>
          <w:rFonts w:ascii="TitilliumWeb-SemiBold" w:hAnsi="TitilliumWeb-SemiBold" w:cs="TitilliumWeb-SemiBold"/>
          <w:b/>
          <w:bCs/>
        </w:rPr>
      </w:pPr>
      <w:r w:rsidRPr="00044DD0">
        <w:rPr>
          <w:rFonts w:ascii="TitilliumWeb-Thin" w:hAnsi="TitilliumWeb-Thin" w:cs="TitilliumWeb-Thin"/>
          <w:color w:val="FF0000"/>
        </w:rPr>
        <w:t>&lt;Descrição dos procedimentos adotados pela IES, visando recomposição e</w:t>
      </w:r>
      <w:r>
        <w:rPr>
          <w:rFonts w:ascii="TitilliumWeb-Thin" w:hAnsi="TitilliumWeb-Thin" w:cs="TitilliumWeb-Thin"/>
          <w:color w:val="FF0000"/>
        </w:rPr>
        <w:t xml:space="preserve"> </w:t>
      </w:r>
      <w:r w:rsidRPr="00044DD0">
        <w:rPr>
          <w:rFonts w:ascii="TitilliumWeb-Thin" w:hAnsi="TitilliumWeb-Thin" w:cs="TitilliumWeb-Thin"/>
          <w:color w:val="FF0000"/>
        </w:rPr>
        <w:t>substituição de professores do quadro.</w:t>
      </w:r>
      <w:proofErr w:type="gramStart"/>
      <w:r w:rsidRPr="00044DD0">
        <w:rPr>
          <w:rFonts w:ascii="TitilliumWeb-Thin" w:hAnsi="TitilliumWeb-Thin" w:cs="TitilliumWeb-Thin"/>
          <w:color w:val="FF0000"/>
        </w:rPr>
        <w:t>&gt;</w:t>
      </w:r>
      <w:proofErr w:type="gramEnd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  <w:tr w:rsidR="00A300C6" w:rsidRPr="00251968" w:rsidTr="006807DB">
        <w:tc>
          <w:tcPr>
            <w:tcW w:w="8644" w:type="dxa"/>
          </w:tcPr>
          <w:p w:rsidR="00A300C6" w:rsidRPr="00251968" w:rsidRDefault="00A300C6" w:rsidP="006807DB">
            <w:pPr>
              <w:rPr>
                <w:b/>
                <w:sz w:val="24"/>
                <w:szCs w:val="24"/>
              </w:rPr>
            </w:pPr>
          </w:p>
        </w:tc>
      </w:tr>
    </w:tbl>
    <w:p w:rsidR="00044DD0" w:rsidRDefault="00044DD0" w:rsidP="00044DD0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A300C6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</w:pPr>
    </w:p>
    <w:p w:rsidR="00044DD0" w:rsidRDefault="00044DD0" w:rsidP="00044DD0">
      <w:pPr>
        <w:spacing w:before="100" w:beforeAutospacing="1" w:after="100" w:afterAutospacing="1" w:line="240" w:lineRule="auto"/>
        <w:jc w:val="both"/>
        <w:outlineLvl w:val="0"/>
        <w:rPr>
          <w:rFonts w:cs="Arial"/>
          <w:b/>
          <w:sz w:val="24"/>
          <w:szCs w:val="24"/>
        </w:rPr>
        <w:sectPr w:rsidR="00044DD0" w:rsidSect="00207ED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044DD0" w:rsidRPr="008974B5" w:rsidRDefault="00044DD0" w:rsidP="008A65D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4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Objetivos, indicadores e </w:t>
      </w:r>
      <w:proofErr w:type="gramStart"/>
      <w:r w:rsidRPr="008974B5">
        <w:rPr>
          <w:rFonts w:ascii="Times New Roman" w:hAnsi="Times New Roman" w:cs="Times New Roman"/>
          <w:b/>
          <w:bCs/>
          <w:sz w:val="24"/>
          <w:szCs w:val="24"/>
        </w:rPr>
        <w:t>metas</w:t>
      </w:r>
      <w:proofErr w:type="gramEnd"/>
    </w:p>
    <w:tbl>
      <w:tblPr>
        <w:tblStyle w:val="GradeClara"/>
        <w:tblW w:w="0" w:type="auto"/>
        <w:tblLayout w:type="fixed"/>
        <w:tblLook w:val="04A0" w:firstRow="1" w:lastRow="0" w:firstColumn="1" w:lastColumn="0" w:noHBand="0" w:noVBand="1"/>
      </w:tblPr>
      <w:tblGrid>
        <w:gridCol w:w="1282"/>
        <w:gridCol w:w="1131"/>
        <w:gridCol w:w="1323"/>
        <w:gridCol w:w="955"/>
        <w:gridCol w:w="955"/>
        <w:gridCol w:w="945"/>
        <w:gridCol w:w="945"/>
        <w:gridCol w:w="935"/>
        <w:gridCol w:w="993"/>
        <w:gridCol w:w="631"/>
        <w:gridCol w:w="632"/>
        <w:gridCol w:w="917"/>
        <w:gridCol w:w="801"/>
        <w:gridCol w:w="830"/>
        <w:gridCol w:w="945"/>
      </w:tblGrid>
      <w:tr w:rsidR="00044DD0" w:rsidTr="00610C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 w:val="restart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rPr>
                <w:b w:val="0"/>
              </w:rPr>
            </w:pPr>
            <w:r w:rsidRPr="00BF2820">
              <w:t xml:space="preserve">Eixo </w:t>
            </w:r>
            <w:r w:rsidRPr="00E901B9">
              <w:rPr>
                <w:sz w:val="20"/>
                <w:szCs w:val="20"/>
              </w:rPr>
              <w:t>estratégico</w:t>
            </w:r>
          </w:p>
        </w:tc>
        <w:tc>
          <w:tcPr>
            <w:tcW w:w="1131" w:type="dxa"/>
            <w:vMerge w:val="restart"/>
            <w:vAlign w:val="center"/>
          </w:tcPr>
          <w:p w:rsidR="00044DD0" w:rsidRPr="00E901B9" w:rsidRDefault="00044DD0" w:rsidP="00610C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Objetivos</w:t>
            </w:r>
          </w:p>
        </w:tc>
        <w:tc>
          <w:tcPr>
            <w:tcW w:w="1323" w:type="dxa"/>
            <w:vMerge w:val="restart"/>
            <w:vAlign w:val="center"/>
          </w:tcPr>
          <w:p w:rsidR="00044DD0" w:rsidRPr="00E901B9" w:rsidRDefault="00044DD0" w:rsidP="00610C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E901B9">
              <w:rPr>
                <w:sz w:val="20"/>
                <w:szCs w:val="20"/>
              </w:rPr>
              <w:t>Perspectiva do BSC</w:t>
            </w:r>
          </w:p>
        </w:tc>
        <w:tc>
          <w:tcPr>
            <w:tcW w:w="3800" w:type="dxa"/>
            <w:gridSpan w:val="4"/>
            <w:vMerge w:val="restart"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</w:t>
            </w:r>
          </w:p>
        </w:tc>
        <w:tc>
          <w:tcPr>
            <w:tcW w:w="3191" w:type="dxa"/>
            <w:gridSpan w:val="4"/>
            <w:vMerge w:val="restart"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Indicadores</w:t>
            </w:r>
          </w:p>
        </w:tc>
        <w:tc>
          <w:tcPr>
            <w:tcW w:w="3493" w:type="dxa"/>
            <w:gridSpan w:val="4"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Metas</w:t>
            </w:r>
          </w:p>
        </w:tc>
      </w:tr>
      <w:tr w:rsidR="00044DD0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044DD0" w:rsidTr="00610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044DD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Capital</w:t>
            </w: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Planejado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Realizado 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Custeio</w:t>
            </w:r>
          </w:p>
        </w:tc>
        <w:tc>
          <w:tcPr>
            <w:tcW w:w="93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993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Cálculo</w:t>
            </w:r>
          </w:p>
        </w:tc>
        <w:tc>
          <w:tcPr>
            <w:tcW w:w="1263" w:type="dxa"/>
            <w:gridSpan w:val="2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74B5">
              <w:rPr>
                <w:rFonts w:ascii="Times New Roman" w:hAnsi="Times New Roman" w:cs="Times New Roman"/>
                <w:b/>
                <w:sz w:val="18"/>
                <w:szCs w:val="18"/>
              </w:rPr>
              <w:t>Órgão Responsável</w:t>
            </w:r>
          </w:p>
        </w:tc>
        <w:tc>
          <w:tcPr>
            <w:tcW w:w="917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Esperado</w:t>
            </w:r>
          </w:p>
        </w:tc>
        <w:tc>
          <w:tcPr>
            <w:tcW w:w="801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Mínimo</w:t>
            </w:r>
          </w:p>
        </w:tc>
        <w:tc>
          <w:tcPr>
            <w:tcW w:w="830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Máximo</w:t>
            </w:r>
          </w:p>
        </w:tc>
        <w:tc>
          <w:tcPr>
            <w:tcW w:w="945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Realizado</w:t>
            </w:r>
          </w:p>
        </w:tc>
      </w:tr>
      <w:tr w:rsidR="00044DD0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DD0" w:rsidTr="00610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4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Mês/ano</w:t>
            </w:r>
          </w:p>
        </w:tc>
      </w:tr>
      <w:tr w:rsidR="00044DD0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DD0" w:rsidTr="00610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Ações</w:t>
            </w:r>
          </w:p>
        </w:tc>
        <w:tc>
          <w:tcPr>
            <w:tcW w:w="917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DD0" w:rsidTr="00610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Descrição</w:t>
            </w:r>
          </w:p>
        </w:tc>
        <w:tc>
          <w:tcPr>
            <w:tcW w:w="993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F2820">
              <w:rPr>
                <w:rFonts w:ascii="Times New Roman" w:hAnsi="Times New Roman" w:cs="Times New Roman"/>
                <w:b/>
                <w:sz w:val="14"/>
                <w:szCs w:val="14"/>
              </w:rPr>
              <w:t>Responsável</w:t>
            </w:r>
          </w:p>
        </w:tc>
        <w:tc>
          <w:tcPr>
            <w:tcW w:w="631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Inicio</w:t>
            </w:r>
          </w:p>
        </w:tc>
        <w:tc>
          <w:tcPr>
            <w:tcW w:w="632" w:type="dxa"/>
            <w:vAlign w:val="center"/>
          </w:tcPr>
          <w:p w:rsidR="00044DD0" w:rsidRPr="00BF2820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820">
              <w:rPr>
                <w:rFonts w:ascii="Times New Roman" w:hAnsi="Times New Roman" w:cs="Times New Roman"/>
                <w:b/>
                <w:sz w:val="16"/>
                <w:szCs w:val="16"/>
              </w:rPr>
              <w:t>Fim</w:t>
            </w:r>
          </w:p>
        </w:tc>
        <w:tc>
          <w:tcPr>
            <w:tcW w:w="917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44DD0" w:rsidTr="00610C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2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44DD0" w:rsidRDefault="00044DD0" w:rsidP="00610C7E">
            <w:pPr>
              <w:spacing w:line="48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7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044DD0" w:rsidRPr="008974B5" w:rsidRDefault="00044DD0" w:rsidP="00610C7E">
            <w:pPr>
              <w:spacing w:line="48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44DD0" w:rsidRDefault="00392AF9" w:rsidP="008A65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  <w:sectPr w:rsidR="00044DD0" w:rsidSect="00044DD0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8A65DD">
        <w:rPr>
          <w:rFonts w:ascii="Times New Roman" w:hAnsi="Times New Roman" w:cs="Times New Roman"/>
          <w:sz w:val="24"/>
          <w:szCs w:val="24"/>
        </w:rPr>
        <w:t>Nota: Essa tabela deve ser ampliada de acordo com o número de objetivos e metas para cada</w:t>
      </w:r>
      <w:r w:rsidR="008A65DD" w:rsidRPr="008A65DD">
        <w:rPr>
          <w:rFonts w:ascii="Times New Roman" w:hAnsi="Times New Roman" w:cs="Times New Roman"/>
          <w:sz w:val="24"/>
          <w:szCs w:val="24"/>
        </w:rPr>
        <w:t xml:space="preserve"> </w:t>
      </w:r>
      <w:r w:rsidRPr="008A65DD">
        <w:rPr>
          <w:rFonts w:ascii="Times New Roman" w:hAnsi="Times New Roman" w:cs="Times New Roman"/>
          <w:sz w:val="24"/>
          <w:szCs w:val="24"/>
        </w:rPr>
        <w:t>objetivo e pode ser acrescida em qualquer eixo</w:t>
      </w:r>
      <w:r w:rsidR="008A65DD">
        <w:rPr>
          <w:rFonts w:ascii="Times New Roman" w:hAnsi="Times New Roman" w:cs="Times New Roman"/>
          <w:sz w:val="24"/>
          <w:szCs w:val="24"/>
        </w:rPr>
        <w:t xml:space="preserve"> </w:t>
      </w:r>
      <w:r w:rsidRPr="008A65DD">
        <w:rPr>
          <w:rFonts w:ascii="Times New Roman" w:hAnsi="Times New Roman" w:cs="Times New Roman"/>
          <w:sz w:val="24"/>
          <w:szCs w:val="24"/>
        </w:rPr>
        <w:t>temático que se mostre pertinente</w:t>
      </w:r>
      <w:r>
        <w:rPr>
          <w:rFonts w:ascii="TitilliumWeb-Thin" w:hAnsi="TitilliumWeb-Thin" w:cs="TitilliumWeb-Thin"/>
          <w:sz w:val="18"/>
          <w:szCs w:val="18"/>
        </w:rPr>
        <w:t>.</w:t>
      </w:r>
      <w:proofErr w:type="gramStart"/>
    </w:p>
    <w:p w:rsidR="00044DD0" w:rsidRPr="008A65DD" w:rsidRDefault="008A65DD" w:rsidP="008A65DD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End"/>
      <w:r w:rsidRPr="008A65DD">
        <w:rPr>
          <w:rFonts w:ascii="Times New Roman" w:hAnsi="Times New Roman" w:cs="Times New Roman"/>
          <w:b/>
          <w:bCs/>
          <w:sz w:val="24"/>
          <w:szCs w:val="24"/>
        </w:rPr>
        <w:lastRenderedPageBreak/>
        <w:t>Cronograma e plano de expansão do corpo docente</w:t>
      </w:r>
    </w:p>
    <w:p w:rsidR="008A65DD" w:rsidRPr="008A65DD" w:rsidRDefault="008A65DD" w:rsidP="008A6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A65DD">
        <w:rPr>
          <w:rFonts w:ascii="Times New Roman" w:hAnsi="Times New Roman" w:cs="Times New Roman"/>
          <w:color w:val="FF0000"/>
          <w:sz w:val="24"/>
          <w:szCs w:val="24"/>
        </w:rPr>
        <w:t>&lt;Deverão ser apresentados requisitos de titulação e regime de trabalho, detalhando o perfil do quadro pretendido para o período de vigência do PDI.</w:t>
      </w:r>
      <w:proofErr w:type="gramStart"/>
      <w:r w:rsidRPr="008A65DD">
        <w:rPr>
          <w:rFonts w:ascii="Times New Roman" w:hAnsi="Times New Roman" w:cs="Times New Roman"/>
          <w:color w:val="FF0000"/>
          <w:sz w:val="24"/>
          <w:szCs w:val="24"/>
        </w:rPr>
        <w:t>&gt;</w:t>
      </w:r>
      <w:proofErr w:type="gramEnd"/>
    </w:p>
    <w:p w:rsidR="00A300C6" w:rsidRDefault="00A300C6" w:rsidP="008A65DD">
      <w:pPr>
        <w:spacing w:before="100" w:beforeAutospacing="1" w:after="100" w:afterAutospacing="1" w:line="240" w:lineRule="auto"/>
        <w:jc w:val="center"/>
        <w:outlineLvl w:val="0"/>
        <w:rPr>
          <w:rFonts w:cs="Arial"/>
          <w:b/>
          <w:sz w:val="24"/>
          <w:szCs w:val="24"/>
        </w:rPr>
      </w:pPr>
      <w:r w:rsidRPr="00A300C6">
        <w:rPr>
          <w:rFonts w:cs="Arial"/>
          <w:b/>
          <w:sz w:val="24"/>
          <w:szCs w:val="24"/>
        </w:rPr>
        <w:t>Quadro</w:t>
      </w:r>
      <w:r w:rsidR="008A65DD">
        <w:rPr>
          <w:rFonts w:cs="Arial"/>
          <w:b/>
          <w:sz w:val="24"/>
          <w:szCs w:val="24"/>
        </w:rPr>
        <w:t xml:space="preserve"> XX </w:t>
      </w:r>
      <w:r w:rsidRPr="00A300C6">
        <w:rPr>
          <w:rFonts w:cs="Arial"/>
          <w:b/>
          <w:sz w:val="24"/>
          <w:szCs w:val="24"/>
        </w:rPr>
        <w:t>–</w:t>
      </w:r>
      <w:r w:rsidR="008A65DD">
        <w:rPr>
          <w:rFonts w:cs="Arial"/>
          <w:b/>
          <w:sz w:val="24"/>
          <w:szCs w:val="24"/>
        </w:rPr>
        <w:t xml:space="preserve"> </w:t>
      </w:r>
      <w:r w:rsidRPr="00A300C6">
        <w:rPr>
          <w:rFonts w:cs="Arial"/>
          <w:b/>
          <w:sz w:val="24"/>
          <w:szCs w:val="24"/>
        </w:rPr>
        <w:t>Cronograma de expansão do corpo docente da carreira do Magistério Superior –2015 –2019</w:t>
      </w: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1528"/>
        <w:gridCol w:w="1417"/>
        <w:gridCol w:w="1134"/>
        <w:gridCol w:w="1134"/>
        <w:gridCol w:w="1134"/>
        <w:gridCol w:w="1134"/>
        <w:gridCol w:w="1203"/>
      </w:tblGrid>
      <w:tr w:rsidR="00A300C6" w:rsidTr="008A6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Titulação</w:t>
            </w:r>
          </w:p>
        </w:tc>
        <w:tc>
          <w:tcPr>
            <w:tcW w:w="1417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Regime de Trabalho</w:t>
            </w:r>
          </w:p>
        </w:tc>
        <w:tc>
          <w:tcPr>
            <w:tcW w:w="1134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2023</w:t>
            </w:r>
          </w:p>
        </w:tc>
        <w:tc>
          <w:tcPr>
            <w:tcW w:w="1203" w:type="dxa"/>
            <w:vAlign w:val="center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2024</w:t>
            </w:r>
          </w:p>
        </w:tc>
      </w:tr>
      <w:tr w:rsidR="00A300C6" w:rsidTr="008A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Doutor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DE*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Mestre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DE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Doutor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20h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Mestre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20h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Especialista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20h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A300C6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Total</w:t>
            </w:r>
            <w:r w:rsidR="00DE6DEF">
              <w:rPr>
                <w:rFonts w:cs="TitilliumWeb-Bold"/>
                <w:sz w:val="24"/>
                <w:szCs w:val="24"/>
              </w:rPr>
              <w:t xml:space="preserve"> / Ano</w:t>
            </w:r>
          </w:p>
        </w:tc>
        <w:tc>
          <w:tcPr>
            <w:tcW w:w="1417" w:type="dxa"/>
          </w:tcPr>
          <w:p w:rsidR="00A300C6" w:rsidRDefault="00DE6DEF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  <w:r>
              <w:rPr>
                <w:rFonts w:cs="TitilliumWeb-Bold"/>
                <w:b/>
                <w:bCs/>
                <w:sz w:val="24"/>
                <w:szCs w:val="24"/>
              </w:rPr>
              <w:t>--------------</w:t>
            </w: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  <w:tr w:rsidR="00A300C6" w:rsidTr="008A65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8" w:type="dxa"/>
          </w:tcPr>
          <w:p w:rsidR="00A300C6" w:rsidRDefault="00DE6DEF" w:rsidP="008A65DD">
            <w:pPr>
              <w:spacing w:before="100" w:beforeAutospacing="1" w:after="100" w:afterAutospacing="1"/>
              <w:jc w:val="center"/>
              <w:outlineLvl w:val="0"/>
              <w:rPr>
                <w:rFonts w:cs="TitilliumWeb-Bold"/>
                <w:b w:val="0"/>
                <w:bCs w:val="0"/>
                <w:sz w:val="24"/>
                <w:szCs w:val="24"/>
              </w:rPr>
            </w:pPr>
            <w:r>
              <w:rPr>
                <w:rFonts w:cs="TitilliumWeb-Bold"/>
                <w:sz w:val="24"/>
                <w:szCs w:val="24"/>
              </w:rPr>
              <w:t>Total Geral</w:t>
            </w:r>
          </w:p>
        </w:tc>
        <w:tc>
          <w:tcPr>
            <w:tcW w:w="1417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  <w:tc>
          <w:tcPr>
            <w:tcW w:w="1203" w:type="dxa"/>
          </w:tcPr>
          <w:p w:rsidR="00A300C6" w:rsidRDefault="00A300C6" w:rsidP="00A300C6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tilliumWeb-Bold"/>
                <w:b/>
                <w:bCs/>
                <w:sz w:val="24"/>
                <w:szCs w:val="24"/>
              </w:rPr>
            </w:pPr>
          </w:p>
        </w:tc>
      </w:tr>
    </w:tbl>
    <w:p w:rsidR="00525203" w:rsidRDefault="00525203" w:rsidP="00DE6DEF">
      <w:pPr>
        <w:jc w:val="both"/>
        <w:rPr>
          <w:b/>
          <w:sz w:val="24"/>
          <w:szCs w:val="24"/>
        </w:rPr>
      </w:pPr>
    </w:p>
    <w:sectPr w:rsidR="00525203" w:rsidSect="00207E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0A" w:rsidRDefault="00BA330A" w:rsidP="00800E2B">
      <w:pPr>
        <w:spacing w:after="0" w:line="240" w:lineRule="auto"/>
      </w:pPr>
      <w:r>
        <w:separator/>
      </w:r>
    </w:p>
  </w:endnote>
  <w:endnote w:type="continuationSeparator" w:id="0">
    <w:p w:rsidR="00BA330A" w:rsidRDefault="00BA330A" w:rsidP="0080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tilliumWe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Web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BAB" w:rsidRDefault="00117B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1DAA989" wp14:editId="3CA6A185">
          <wp:simplePos x="0" y="0"/>
          <wp:positionH relativeFrom="column">
            <wp:posOffset>2043430</wp:posOffset>
          </wp:positionH>
          <wp:positionV relativeFrom="paragraph">
            <wp:posOffset>-207010</wp:posOffset>
          </wp:positionV>
          <wp:extent cx="1272540" cy="571500"/>
          <wp:effectExtent l="0" t="0" r="3810" b="0"/>
          <wp:wrapTight wrapText="bothSides">
            <wp:wrapPolygon edited="0">
              <wp:start x="3557" y="0"/>
              <wp:lineTo x="323" y="7200"/>
              <wp:lineTo x="0" y="8640"/>
              <wp:lineTo x="1617" y="12240"/>
              <wp:lineTo x="0" y="20880"/>
              <wp:lineTo x="21341" y="20880"/>
              <wp:lineTo x="21018" y="0"/>
              <wp:lineTo x="3557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PDI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0A" w:rsidRDefault="00BA330A" w:rsidP="00800E2B">
      <w:pPr>
        <w:spacing w:after="0" w:line="240" w:lineRule="auto"/>
      </w:pPr>
      <w:r>
        <w:separator/>
      </w:r>
    </w:p>
  </w:footnote>
  <w:footnote w:type="continuationSeparator" w:id="0">
    <w:p w:rsidR="00BA330A" w:rsidRDefault="00BA330A" w:rsidP="0080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E2B" w:rsidRDefault="00800E2B" w:rsidP="00800E2B">
    <w:pPr>
      <w:pStyle w:val="Cabealho"/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pt-BR"/>
      </w:rPr>
      <w:drawing>
        <wp:inline distT="0" distB="0" distL="0" distR="0" wp14:anchorId="32526809" wp14:editId="1E6E029B">
          <wp:extent cx="750380" cy="962025"/>
          <wp:effectExtent l="0" t="0" r="0" b="0"/>
          <wp:docPr id="1" name="Imagem 1" descr="Resultado de imagem para UNIFAP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FAP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8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0E2B" w:rsidRPr="00B51B4F" w:rsidRDefault="00800E2B" w:rsidP="00800E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UNIVERDIDADE FEEDERAL DO AMAPÁ</w:t>
    </w:r>
  </w:p>
  <w:p w:rsidR="00800E2B" w:rsidRPr="00B51B4F" w:rsidRDefault="00800E2B" w:rsidP="00800E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PLANO DE DESENVOLVIMENTO INSTITUCIONAL</w:t>
    </w:r>
  </w:p>
  <w:p w:rsidR="00800E2B" w:rsidRPr="00800E2B" w:rsidRDefault="00800E2B" w:rsidP="00800E2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B51B4F">
      <w:rPr>
        <w:rFonts w:ascii="Times New Roman" w:hAnsi="Times New Roman" w:cs="Times New Roman"/>
        <w:b/>
        <w:sz w:val="24"/>
        <w:szCs w:val="24"/>
      </w:rPr>
      <w:t>2020 - 2024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0884"/>
    <w:multiLevelType w:val="hybridMultilevel"/>
    <w:tmpl w:val="E4D2F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DF8"/>
    <w:multiLevelType w:val="hybridMultilevel"/>
    <w:tmpl w:val="DD489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12DA6"/>
    <w:multiLevelType w:val="hybridMultilevel"/>
    <w:tmpl w:val="38BE3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93C0F"/>
    <w:multiLevelType w:val="hybridMultilevel"/>
    <w:tmpl w:val="09A459F6"/>
    <w:lvl w:ilvl="0" w:tplc="22A6999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E6"/>
    <w:rsid w:val="00020F14"/>
    <w:rsid w:val="00044DD0"/>
    <w:rsid w:val="0005029B"/>
    <w:rsid w:val="00117BAB"/>
    <w:rsid w:val="001E27BE"/>
    <w:rsid w:val="0020514A"/>
    <w:rsid w:val="00207ED8"/>
    <w:rsid w:val="002327C5"/>
    <w:rsid w:val="00236CDF"/>
    <w:rsid w:val="0024084E"/>
    <w:rsid w:val="00251968"/>
    <w:rsid w:val="0026727C"/>
    <w:rsid w:val="00280FE8"/>
    <w:rsid w:val="00307241"/>
    <w:rsid w:val="00377933"/>
    <w:rsid w:val="00392AF9"/>
    <w:rsid w:val="003D0049"/>
    <w:rsid w:val="00525203"/>
    <w:rsid w:val="005C3C3A"/>
    <w:rsid w:val="00603C8A"/>
    <w:rsid w:val="006B145A"/>
    <w:rsid w:val="006F13AE"/>
    <w:rsid w:val="006F4323"/>
    <w:rsid w:val="007003F0"/>
    <w:rsid w:val="007B0572"/>
    <w:rsid w:val="007F1A17"/>
    <w:rsid w:val="00800E2B"/>
    <w:rsid w:val="00837AAE"/>
    <w:rsid w:val="008A65DD"/>
    <w:rsid w:val="008F6315"/>
    <w:rsid w:val="009313F8"/>
    <w:rsid w:val="009C6A42"/>
    <w:rsid w:val="009E3671"/>
    <w:rsid w:val="00A114A8"/>
    <w:rsid w:val="00A300C6"/>
    <w:rsid w:val="00A65BFF"/>
    <w:rsid w:val="00B15722"/>
    <w:rsid w:val="00B4006C"/>
    <w:rsid w:val="00B83654"/>
    <w:rsid w:val="00B845FD"/>
    <w:rsid w:val="00B9493E"/>
    <w:rsid w:val="00BA330A"/>
    <w:rsid w:val="00C160E6"/>
    <w:rsid w:val="00C332D1"/>
    <w:rsid w:val="00D00F6B"/>
    <w:rsid w:val="00D44E03"/>
    <w:rsid w:val="00D7674F"/>
    <w:rsid w:val="00DE4934"/>
    <w:rsid w:val="00DE6DEF"/>
    <w:rsid w:val="00E80BB0"/>
    <w:rsid w:val="00EB44C6"/>
    <w:rsid w:val="00EB492B"/>
    <w:rsid w:val="00EB54F8"/>
    <w:rsid w:val="00ED21B4"/>
    <w:rsid w:val="00ED65BA"/>
    <w:rsid w:val="00F04DCE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E2B"/>
  </w:style>
  <w:style w:type="paragraph" w:styleId="Rodap">
    <w:name w:val="footer"/>
    <w:basedOn w:val="Normal"/>
    <w:link w:val="RodapChar"/>
    <w:uiPriority w:val="99"/>
    <w:unhideWhenUsed/>
    <w:rsid w:val="0080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E2B"/>
  </w:style>
  <w:style w:type="paragraph" w:styleId="Textodebalo">
    <w:name w:val="Balloon Text"/>
    <w:basedOn w:val="Normal"/>
    <w:link w:val="TextodebaloChar"/>
    <w:uiPriority w:val="99"/>
    <w:semiHidden/>
    <w:unhideWhenUsed/>
    <w:rsid w:val="008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E2B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207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207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ED6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6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65B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52520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E2B"/>
  </w:style>
  <w:style w:type="paragraph" w:styleId="Rodap">
    <w:name w:val="footer"/>
    <w:basedOn w:val="Normal"/>
    <w:link w:val="RodapChar"/>
    <w:uiPriority w:val="99"/>
    <w:unhideWhenUsed/>
    <w:rsid w:val="00800E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E2B"/>
  </w:style>
  <w:style w:type="paragraph" w:styleId="Textodebalo">
    <w:name w:val="Balloon Text"/>
    <w:basedOn w:val="Normal"/>
    <w:link w:val="TextodebaloChar"/>
    <w:uiPriority w:val="99"/>
    <w:semiHidden/>
    <w:unhideWhenUsed/>
    <w:rsid w:val="0080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E2B"/>
    <w:rPr>
      <w:rFonts w:ascii="Tahoma" w:hAnsi="Tahoma" w:cs="Tahoma"/>
      <w:sz w:val="16"/>
      <w:szCs w:val="16"/>
    </w:rPr>
  </w:style>
  <w:style w:type="table" w:styleId="SombreamentoClaro">
    <w:name w:val="Light Shading"/>
    <w:basedOn w:val="Tabelanormal"/>
    <w:uiPriority w:val="60"/>
    <w:rsid w:val="00207E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207E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Mdia1">
    <w:name w:val="Medium Grid 1"/>
    <w:basedOn w:val="Tabelanormal"/>
    <w:uiPriority w:val="67"/>
    <w:rsid w:val="00ED6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 BART SOUSA DA CRUZ</dc:creator>
  <cp:lastModifiedBy>EDER BART SOUSA DA CRUZ</cp:lastModifiedBy>
  <cp:revision>7</cp:revision>
  <dcterms:created xsi:type="dcterms:W3CDTF">2019-03-12T19:10:00Z</dcterms:created>
  <dcterms:modified xsi:type="dcterms:W3CDTF">2019-09-30T15:46:00Z</dcterms:modified>
</cp:coreProperties>
</file>