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F04DCE" w:rsidRDefault="00A300C6" w:rsidP="00F04DCE">
      <w:pPr>
        <w:autoSpaceDE w:val="0"/>
        <w:autoSpaceDN w:val="0"/>
        <w:adjustRightInd w:val="0"/>
        <w:spacing w:after="0" w:line="240" w:lineRule="auto"/>
        <w:rPr>
          <w:rFonts w:cs="TitilliumWeb-Bold"/>
          <w:b/>
          <w:bCs/>
          <w:sz w:val="24"/>
          <w:szCs w:val="24"/>
        </w:rPr>
      </w:pPr>
      <w:bookmarkStart w:id="0" w:name="_GoBack"/>
      <w:bookmarkEnd w:id="0"/>
      <w:r>
        <w:rPr>
          <w:rFonts w:cs="TitilliumWeb-Bold"/>
          <w:b/>
          <w:bCs/>
          <w:sz w:val="24"/>
          <w:szCs w:val="24"/>
        </w:rPr>
        <w:t xml:space="preserve">PERFIL DO CORPO </w:t>
      </w:r>
      <w:r w:rsidR="009464F8">
        <w:rPr>
          <w:rFonts w:cs="TitilliumWeb-Bold"/>
          <w:b/>
          <w:bCs/>
          <w:sz w:val="24"/>
          <w:szCs w:val="24"/>
        </w:rPr>
        <w:t>TÉCNICO ADMINISTRATIVO</w:t>
      </w:r>
    </w:p>
    <w:p w:rsidR="005C3C3A" w:rsidRPr="00251968" w:rsidRDefault="005C3C3A" w:rsidP="005C3C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251968" w:rsidTr="00C56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D7674F" w:rsidRPr="00251968" w:rsidRDefault="00D7674F" w:rsidP="00C561E3">
            <w:pPr>
              <w:jc w:val="center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251968" w:rsidRDefault="00D7674F" w:rsidP="00C56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251968" w:rsidRDefault="00D7674F" w:rsidP="00C56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JUSTIFICATIVA</w:t>
            </w:r>
          </w:p>
        </w:tc>
      </w:tr>
      <w:tr w:rsidR="00D7674F" w:rsidRPr="00251968" w:rsidTr="00C56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845FD" w:rsidRPr="00251968" w:rsidRDefault="005353D4" w:rsidP="00C56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Perfil do Corpo técnico administrativo</w:t>
            </w:r>
          </w:p>
        </w:tc>
        <w:tc>
          <w:tcPr>
            <w:tcW w:w="3260" w:type="dxa"/>
            <w:vAlign w:val="center"/>
          </w:tcPr>
          <w:p w:rsidR="00D7674F" w:rsidRPr="00251968" w:rsidRDefault="00A300C6" w:rsidP="00C561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A300C6">
              <w:rPr>
                <w:rFonts w:cs="TitilliumWeb-Thin"/>
                <w:sz w:val="24"/>
                <w:szCs w:val="24"/>
              </w:rPr>
              <w:t>Composição, plano de carreira, critérios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de seleção e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contratação, procedimentos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para substituição, cronograma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e plano de expansão</w:t>
            </w:r>
            <w:r>
              <w:rPr>
                <w:rFonts w:cs="TitilliumWeb-Thin"/>
                <w:sz w:val="24"/>
                <w:szCs w:val="24"/>
              </w:rPr>
              <w:t>.</w:t>
            </w:r>
          </w:p>
        </w:tc>
        <w:tc>
          <w:tcPr>
            <w:tcW w:w="2724" w:type="dxa"/>
            <w:vAlign w:val="center"/>
          </w:tcPr>
          <w:p w:rsidR="00D7674F" w:rsidRPr="00251968" w:rsidRDefault="00C34322" w:rsidP="00C561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C34322">
              <w:rPr>
                <w:rFonts w:cs="TitilliumWeb-Thin"/>
                <w:sz w:val="24"/>
                <w:szCs w:val="24"/>
              </w:rPr>
              <w:t>Decreto Nº 9.235, DE 15 de dezembro de 2017.</w:t>
            </w:r>
          </w:p>
        </w:tc>
      </w:tr>
      <w:tr w:rsidR="00C34322" w:rsidRPr="00251968" w:rsidTr="00C56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C34322" w:rsidRPr="00C561E3" w:rsidRDefault="00C34322" w:rsidP="005353D4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C561E3">
              <w:rPr>
                <w:rFonts w:cs="TitilliumWeb-Thin"/>
                <w:b w:val="0"/>
                <w:sz w:val="24"/>
                <w:szCs w:val="24"/>
              </w:rPr>
              <w:t>Aspecto técnico (averiguar necessidades e pontos de melhoria).</w:t>
            </w:r>
          </w:p>
        </w:tc>
      </w:tr>
    </w:tbl>
    <w:p w:rsidR="006B145A" w:rsidRDefault="006B145A">
      <w:pPr>
        <w:rPr>
          <w:b/>
          <w:sz w:val="24"/>
          <w:szCs w:val="24"/>
        </w:rPr>
      </w:pPr>
    </w:p>
    <w:p w:rsidR="00F76448" w:rsidRPr="00F76448" w:rsidRDefault="00F76448" w:rsidP="00F76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448">
        <w:rPr>
          <w:rFonts w:ascii="Times New Roman" w:hAnsi="Times New Roman" w:cs="Times New Roman"/>
          <w:color w:val="FF0000"/>
          <w:sz w:val="24"/>
          <w:szCs w:val="24"/>
        </w:rPr>
        <w:t>&lt;Deverão ser apresentados requisitos de titulação e regime de trabalho, detalhando o perfil do quadro existente e do pretendido para o período de vigência do PDI.</w:t>
      </w:r>
      <w:proofErr w:type="gramStart"/>
      <w:r w:rsidRPr="00F76448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p w:rsidR="00A65BFF" w:rsidRPr="00232775" w:rsidRDefault="005353D4" w:rsidP="0023277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232775">
        <w:rPr>
          <w:rFonts w:cs="TitilliumWeb-Bold"/>
          <w:b/>
          <w:bCs/>
          <w:sz w:val="24"/>
          <w:szCs w:val="24"/>
        </w:rPr>
        <w:t>Composição</w:t>
      </w:r>
    </w:p>
    <w:p w:rsidR="00232775" w:rsidRDefault="00232775" w:rsidP="0023277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32775">
        <w:rPr>
          <w:rFonts w:ascii="Times New Roman" w:hAnsi="Times New Roman" w:cs="Times New Roman"/>
          <w:color w:val="FF0000"/>
          <w:sz w:val="24"/>
          <w:szCs w:val="24"/>
        </w:rPr>
        <w:t>&lt;Descrição da titulação, regime de trabalho, experiência acadêmica e profissional.</w:t>
      </w:r>
      <w:proofErr w:type="gramStart"/>
      <w:r w:rsidRPr="00232775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p w:rsidR="00C34322" w:rsidRPr="00C34322" w:rsidRDefault="00C34322" w:rsidP="00C3432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t-BR"/>
        </w:rPr>
        <w:t>&lt;</w:t>
      </w:r>
      <w:r w:rsidRPr="00C3432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t-BR"/>
        </w:rPr>
        <w:t xml:space="preserve">A UNIFAP, em 2014, conta com _____ </w:t>
      </w:r>
      <w:proofErr w:type="gramStart"/>
      <w:r w:rsidRPr="00C3432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t-BR"/>
        </w:rPr>
        <w:t>técnicos-administrativos</w:t>
      </w:r>
      <w:proofErr w:type="gramEnd"/>
      <w:r w:rsidRPr="00C3432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t-BR"/>
        </w:rPr>
        <w:t>, sendo _____ doutor, ______, ________ especialistas, ________, _______ com ensino médio e ________ com ensino fundamental completo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t-BR"/>
        </w:rPr>
        <w:t>&gt;</w:t>
      </w:r>
      <w:r w:rsidRPr="00C3432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B15722">
        <w:tc>
          <w:tcPr>
            <w:tcW w:w="8644" w:type="dxa"/>
          </w:tcPr>
          <w:p w:rsidR="00232775" w:rsidRPr="00251968" w:rsidRDefault="00232775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5353D4" w:rsidP="0023277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 w:rsidRPr="00232775">
        <w:rPr>
          <w:rFonts w:cs="TitilliumWeb-Bold"/>
          <w:b/>
          <w:bCs/>
          <w:sz w:val="24"/>
          <w:szCs w:val="24"/>
        </w:rPr>
        <w:t>Plano de Carreia</w:t>
      </w:r>
    </w:p>
    <w:p w:rsidR="00232775" w:rsidRPr="00232775" w:rsidRDefault="00232775" w:rsidP="0023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775">
        <w:rPr>
          <w:rFonts w:ascii="Times New Roman" w:hAnsi="Times New Roman" w:cs="Times New Roman"/>
          <w:color w:val="FF0000"/>
          <w:sz w:val="24"/>
          <w:szCs w:val="24"/>
        </w:rPr>
        <w:t>&lt;Apresentar o plano de carreira, bem como as políticas de capacitação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775">
        <w:rPr>
          <w:rFonts w:ascii="Times New Roman" w:hAnsi="Times New Roman" w:cs="Times New Roman"/>
          <w:color w:val="FF0000"/>
          <w:sz w:val="24"/>
          <w:szCs w:val="24"/>
        </w:rPr>
        <w:t>técnicos administrativos.</w:t>
      </w:r>
      <w:proofErr w:type="gramStart"/>
      <w:r w:rsidRPr="00232775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5353D4" w:rsidP="0023277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 w:rsidRPr="00232775">
        <w:rPr>
          <w:rFonts w:cs="TitilliumWeb-Bold"/>
          <w:b/>
          <w:bCs/>
          <w:sz w:val="24"/>
          <w:szCs w:val="24"/>
        </w:rPr>
        <w:t>Critérios de Seleção e Contratação</w:t>
      </w:r>
    </w:p>
    <w:p w:rsidR="00232775" w:rsidRPr="00232775" w:rsidRDefault="00232775" w:rsidP="00232775">
      <w:pPr>
        <w:autoSpaceDE w:val="0"/>
        <w:autoSpaceDN w:val="0"/>
        <w:adjustRightInd w:val="0"/>
        <w:spacing w:after="0" w:line="240" w:lineRule="auto"/>
        <w:jc w:val="both"/>
        <w:rPr>
          <w:rFonts w:ascii="TitilliumWeb-Thin" w:hAnsi="TitilliumWeb-Thin" w:cs="TitilliumWeb-Thin"/>
          <w:color w:val="FF0000"/>
        </w:rPr>
      </w:pPr>
      <w:r w:rsidRPr="00232775">
        <w:rPr>
          <w:rFonts w:ascii="TitilliumWeb-Thin" w:hAnsi="TitilliumWeb-Thin" w:cs="TitilliumWeb-Thin"/>
          <w:color w:val="FF0000"/>
        </w:rPr>
        <w:t>&lt;Apresentar os critérios de seleção e contratação de técnicos administrativos</w:t>
      </w:r>
      <w:r>
        <w:rPr>
          <w:rFonts w:ascii="TitilliumWeb-Thin" w:hAnsi="TitilliumWeb-Thin" w:cs="TitilliumWeb-Thin"/>
          <w:color w:val="FF0000"/>
        </w:rPr>
        <w:t xml:space="preserve"> </w:t>
      </w:r>
      <w:r w:rsidRPr="00232775">
        <w:rPr>
          <w:rFonts w:ascii="TitilliumWeb-Thin" w:hAnsi="TitilliumWeb-Thin" w:cs="TitilliumWeb-Thin"/>
          <w:color w:val="FF0000"/>
        </w:rPr>
        <w:t>utilizados pela IES.</w:t>
      </w:r>
      <w:proofErr w:type="gramStart"/>
      <w:r w:rsidRPr="00232775">
        <w:rPr>
          <w:rFonts w:ascii="TitilliumWeb-Thin" w:hAnsi="TitilliumWeb-Thin" w:cs="TitilliumWeb-Thin"/>
          <w:color w:val="FF0000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A300C6" w:rsidP="00232775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232775">
        <w:rPr>
          <w:rFonts w:cs="Arial"/>
          <w:b/>
          <w:sz w:val="24"/>
          <w:szCs w:val="24"/>
        </w:rPr>
        <w:t xml:space="preserve">Cronograma e plano de expansão do corpo </w:t>
      </w:r>
      <w:r w:rsidR="009464F8" w:rsidRPr="00232775">
        <w:rPr>
          <w:rFonts w:cs="Arial"/>
          <w:b/>
          <w:sz w:val="24"/>
          <w:szCs w:val="24"/>
        </w:rPr>
        <w:t>técnico administrativo com</w:t>
      </w:r>
      <w:r w:rsidRPr="00232775">
        <w:rPr>
          <w:rFonts w:cs="Arial"/>
          <w:b/>
          <w:sz w:val="24"/>
          <w:szCs w:val="24"/>
        </w:rPr>
        <w:t xml:space="preserve"> regime de trabalho</w:t>
      </w:r>
    </w:p>
    <w:p w:rsidR="00232775" w:rsidRPr="00232775" w:rsidRDefault="00232775" w:rsidP="002327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775">
        <w:rPr>
          <w:rFonts w:ascii="Times New Roman" w:hAnsi="Times New Roman" w:cs="Times New Roman"/>
          <w:color w:val="FF0000"/>
          <w:sz w:val="24"/>
          <w:szCs w:val="24"/>
        </w:rPr>
        <w:t>&lt; Descrição dos procedimentos adotados pela IES, visando recomposição e substituição de técnicos administrativos do quadro.</w:t>
      </w:r>
      <w:proofErr w:type="gramStart"/>
      <w:r w:rsidRPr="00232775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232775" w:rsidRDefault="00232775" w:rsidP="00232775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  <w:sectPr w:rsidR="0023277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32775" w:rsidRPr="00232775" w:rsidRDefault="00232775" w:rsidP="00232775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232775">
        <w:rPr>
          <w:rFonts w:cs="Times New Roman"/>
          <w:b/>
          <w:bCs/>
          <w:sz w:val="24"/>
          <w:szCs w:val="24"/>
        </w:rPr>
        <w:lastRenderedPageBreak/>
        <w:t xml:space="preserve">Objetivos, indicadores e </w:t>
      </w:r>
      <w:proofErr w:type="gramStart"/>
      <w:r w:rsidRPr="00232775">
        <w:rPr>
          <w:rFonts w:cs="Times New Roman"/>
          <w:b/>
          <w:bCs/>
          <w:sz w:val="24"/>
          <w:szCs w:val="24"/>
        </w:rPr>
        <w:t>metas</w:t>
      </w:r>
      <w:proofErr w:type="gramEnd"/>
    </w:p>
    <w:tbl>
      <w:tblPr>
        <w:tblStyle w:val="GradeClara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131"/>
        <w:gridCol w:w="1323"/>
        <w:gridCol w:w="955"/>
        <w:gridCol w:w="955"/>
        <w:gridCol w:w="945"/>
        <w:gridCol w:w="945"/>
        <w:gridCol w:w="935"/>
        <w:gridCol w:w="993"/>
        <w:gridCol w:w="631"/>
        <w:gridCol w:w="632"/>
        <w:gridCol w:w="917"/>
        <w:gridCol w:w="801"/>
        <w:gridCol w:w="830"/>
        <w:gridCol w:w="945"/>
      </w:tblGrid>
      <w:tr w:rsidR="00232775" w:rsidTr="00D8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 w:val="restart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rPr>
                <w:b w:val="0"/>
              </w:rPr>
            </w:pPr>
            <w:r w:rsidRPr="00BF2820">
              <w:t xml:space="preserve">Eixo </w:t>
            </w:r>
            <w:r w:rsidRPr="00E901B9">
              <w:rPr>
                <w:sz w:val="20"/>
                <w:szCs w:val="20"/>
              </w:rPr>
              <w:t>estratégico</w:t>
            </w:r>
          </w:p>
        </w:tc>
        <w:tc>
          <w:tcPr>
            <w:tcW w:w="1131" w:type="dxa"/>
            <w:vMerge w:val="restart"/>
            <w:vAlign w:val="center"/>
          </w:tcPr>
          <w:p w:rsidR="00232775" w:rsidRPr="00E901B9" w:rsidRDefault="00232775" w:rsidP="00D8029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Objetivos</w:t>
            </w:r>
          </w:p>
        </w:tc>
        <w:tc>
          <w:tcPr>
            <w:tcW w:w="1323" w:type="dxa"/>
            <w:vMerge w:val="restart"/>
            <w:vAlign w:val="center"/>
          </w:tcPr>
          <w:p w:rsidR="00232775" w:rsidRPr="00E901B9" w:rsidRDefault="00232775" w:rsidP="00D8029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Perspectiva do BSC</w:t>
            </w:r>
          </w:p>
        </w:tc>
        <w:tc>
          <w:tcPr>
            <w:tcW w:w="3800" w:type="dxa"/>
            <w:gridSpan w:val="4"/>
            <w:vMerge w:val="restart"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</w:t>
            </w:r>
          </w:p>
        </w:tc>
        <w:tc>
          <w:tcPr>
            <w:tcW w:w="3191" w:type="dxa"/>
            <w:gridSpan w:val="4"/>
            <w:vMerge w:val="restart"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3493" w:type="dxa"/>
            <w:gridSpan w:val="4"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Metas</w:t>
            </w:r>
          </w:p>
        </w:tc>
      </w:tr>
      <w:tr w:rsidR="00232775" w:rsidTr="00D8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232775" w:rsidTr="00D8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23277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Capital</w:t>
            </w: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Realizado 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3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993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Cálculo</w:t>
            </w:r>
          </w:p>
        </w:tc>
        <w:tc>
          <w:tcPr>
            <w:tcW w:w="1263" w:type="dxa"/>
            <w:gridSpan w:val="2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Órgão Responsável</w:t>
            </w:r>
          </w:p>
        </w:tc>
        <w:tc>
          <w:tcPr>
            <w:tcW w:w="917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Esperado</w:t>
            </w:r>
          </w:p>
        </w:tc>
        <w:tc>
          <w:tcPr>
            <w:tcW w:w="801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Mínimo</w:t>
            </w:r>
          </w:p>
        </w:tc>
        <w:tc>
          <w:tcPr>
            <w:tcW w:w="830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Máximo</w:t>
            </w:r>
          </w:p>
        </w:tc>
        <w:tc>
          <w:tcPr>
            <w:tcW w:w="945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</w:p>
        </w:tc>
      </w:tr>
      <w:tr w:rsidR="00232775" w:rsidTr="00D8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775" w:rsidTr="00D8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232775" w:rsidTr="00D8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775" w:rsidTr="00D8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Ações</w:t>
            </w:r>
          </w:p>
        </w:tc>
        <w:tc>
          <w:tcPr>
            <w:tcW w:w="917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775" w:rsidTr="00D80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2820">
              <w:rPr>
                <w:rFonts w:ascii="Times New Roman" w:hAnsi="Times New Roman" w:cs="Times New Roman"/>
                <w:b/>
                <w:sz w:val="14"/>
                <w:szCs w:val="14"/>
              </w:rPr>
              <w:t>Responsável</w:t>
            </w:r>
          </w:p>
        </w:tc>
        <w:tc>
          <w:tcPr>
            <w:tcW w:w="631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Inicio</w:t>
            </w:r>
          </w:p>
        </w:tc>
        <w:tc>
          <w:tcPr>
            <w:tcW w:w="632" w:type="dxa"/>
            <w:vAlign w:val="center"/>
          </w:tcPr>
          <w:p w:rsidR="00232775" w:rsidRPr="00BF2820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Fim</w:t>
            </w:r>
          </w:p>
        </w:tc>
        <w:tc>
          <w:tcPr>
            <w:tcW w:w="917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775" w:rsidTr="00D80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32775" w:rsidRDefault="00232775" w:rsidP="00D80292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32775" w:rsidRPr="008974B5" w:rsidRDefault="00232775" w:rsidP="00D80292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2775" w:rsidRDefault="00232775" w:rsidP="00232775">
      <w:pPr>
        <w:autoSpaceDE w:val="0"/>
        <w:autoSpaceDN w:val="0"/>
        <w:adjustRightInd w:val="0"/>
        <w:spacing w:after="0" w:line="240" w:lineRule="auto"/>
        <w:jc w:val="both"/>
        <w:rPr>
          <w:rFonts w:ascii="TitilliumWeb-Thin" w:hAnsi="TitilliumWeb-Thin" w:cs="TitilliumWeb-Thin"/>
          <w:sz w:val="18"/>
          <w:szCs w:val="18"/>
        </w:rPr>
        <w:sectPr w:rsidR="00232775" w:rsidSect="0023277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8A65DD">
        <w:rPr>
          <w:rFonts w:ascii="Times New Roman" w:hAnsi="Times New Roman" w:cs="Times New Roman"/>
          <w:sz w:val="24"/>
          <w:szCs w:val="24"/>
        </w:rPr>
        <w:t>Nota: Essa tabela deve ser ampliada de acordo com o número de objetivos e metas para cada objetivo e pode ser acrescida em qualquer eixo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DD">
        <w:rPr>
          <w:rFonts w:ascii="Times New Roman" w:hAnsi="Times New Roman" w:cs="Times New Roman"/>
          <w:sz w:val="24"/>
          <w:szCs w:val="24"/>
        </w:rPr>
        <w:t>temático que se mostre pertinente</w:t>
      </w:r>
      <w:r>
        <w:rPr>
          <w:rFonts w:ascii="TitilliumWeb-Thin" w:hAnsi="TitilliumWeb-Thin" w:cs="TitilliumWeb-Thin"/>
          <w:sz w:val="18"/>
          <w:szCs w:val="18"/>
        </w:rPr>
        <w:t>.</w:t>
      </w:r>
      <w:proofErr w:type="gramStart"/>
    </w:p>
    <w:p w:rsidR="00232775" w:rsidRPr="00232775" w:rsidRDefault="00232775" w:rsidP="002327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tilliumWeb-SemiBold"/>
          <w:b/>
          <w:bCs/>
          <w:color w:val="000000"/>
          <w:sz w:val="24"/>
          <w:szCs w:val="24"/>
        </w:rPr>
      </w:pPr>
      <w:proofErr w:type="gramEnd"/>
      <w:r w:rsidRPr="00232775">
        <w:rPr>
          <w:rFonts w:cs="TitilliumWeb-SemiBold"/>
          <w:b/>
          <w:bCs/>
          <w:color w:val="000000"/>
          <w:sz w:val="24"/>
          <w:szCs w:val="24"/>
        </w:rPr>
        <w:lastRenderedPageBreak/>
        <w:t>Cronograma e plano de expansão do corpo técnico-administrativo</w:t>
      </w:r>
    </w:p>
    <w:p w:rsidR="00232775" w:rsidRDefault="00232775" w:rsidP="00232775">
      <w:pPr>
        <w:autoSpaceDE w:val="0"/>
        <w:autoSpaceDN w:val="0"/>
        <w:adjustRightInd w:val="0"/>
        <w:spacing w:after="0" w:line="240" w:lineRule="auto"/>
        <w:rPr>
          <w:rFonts w:ascii="TitilliumWeb-Thin" w:hAnsi="TitilliumWeb-Thin" w:cs="TitilliumWeb-Thin"/>
          <w:color w:val="FF0000"/>
        </w:rPr>
      </w:pPr>
    </w:p>
    <w:p w:rsidR="00232775" w:rsidRPr="00232775" w:rsidRDefault="00232775" w:rsidP="0023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75">
        <w:rPr>
          <w:rFonts w:ascii="Times New Roman" w:hAnsi="Times New Roman" w:cs="Times New Roman"/>
          <w:color w:val="FF0000"/>
          <w:sz w:val="24"/>
          <w:szCs w:val="24"/>
        </w:rPr>
        <w:t>&lt;Deverão ser apresentados requisitos de titulação e regime de trabalho, detalhando o perfil do quadro existente e do pretendido para o período de vigência do PDI.</w:t>
      </w:r>
      <w:proofErr w:type="gramStart"/>
      <w:r w:rsidRPr="00232775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  <w:tr w:rsidR="00232775" w:rsidRPr="00251968" w:rsidTr="00D80292">
        <w:tc>
          <w:tcPr>
            <w:tcW w:w="8644" w:type="dxa"/>
          </w:tcPr>
          <w:p w:rsidR="00232775" w:rsidRPr="00251968" w:rsidRDefault="00232775" w:rsidP="00D80292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A300C6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A300C6">
        <w:rPr>
          <w:rFonts w:cs="Arial"/>
          <w:b/>
          <w:sz w:val="24"/>
          <w:szCs w:val="24"/>
        </w:rPr>
        <w:t>Quadro22–Cronograma de expansão do corpo docente da carreira do Magistério Superior –2015 –2019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1488"/>
        <w:gridCol w:w="1417"/>
        <w:gridCol w:w="1134"/>
        <w:gridCol w:w="1134"/>
        <w:gridCol w:w="1134"/>
        <w:gridCol w:w="1134"/>
        <w:gridCol w:w="1203"/>
      </w:tblGrid>
      <w:tr w:rsidR="00A300C6" w:rsidTr="0096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Align w:val="center"/>
          </w:tcPr>
          <w:p w:rsidR="00A300C6" w:rsidRDefault="009464F8" w:rsidP="0096366B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Nível</w:t>
            </w:r>
          </w:p>
        </w:tc>
        <w:tc>
          <w:tcPr>
            <w:tcW w:w="1417" w:type="dxa"/>
            <w:vAlign w:val="center"/>
          </w:tcPr>
          <w:p w:rsidR="00A300C6" w:rsidRDefault="00A300C6" w:rsidP="0096366B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Regime de Trabalho</w:t>
            </w:r>
          </w:p>
        </w:tc>
        <w:tc>
          <w:tcPr>
            <w:tcW w:w="1134" w:type="dxa"/>
            <w:vAlign w:val="center"/>
          </w:tcPr>
          <w:p w:rsidR="00A300C6" w:rsidRDefault="00A300C6" w:rsidP="0096366B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300C6" w:rsidRDefault="00A300C6" w:rsidP="0096366B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300C6" w:rsidRDefault="00A300C6" w:rsidP="0096366B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300C6" w:rsidRDefault="00A300C6" w:rsidP="0096366B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2023</w:t>
            </w:r>
          </w:p>
        </w:tc>
        <w:tc>
          <w:tcPr>
            <w:tcW w:w="1203" w:type="dxa"/>
            <w:vAlign w:val="center"/>
          </w:tcPr>
          <w:p w:rsidR="00A300C6" w:rsidRDefault="00A300C6" w:rsidP="0096366B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2024</w:t>
            </w:r>
          </w:p>
        </w:tc>
      </w:tr>
      <w:tr w:rsidR="00A300C6" w:rsidTr="0023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9464F8" w:rsidP="009464F8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A300C6" w:rsidRDefault="009464F8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40h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23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9464F8" w:rsidP="009464F8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A300C6" w:rsidRDefault="009464F8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40h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23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9464F8" w:rsidP="009464F8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A300C6" w:rsidRDefault="009464F8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40h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23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A300C6" w:rsidP="00A300C6">
            <w:pPr>
              <w:spacing w:before="100" w:beforeAutospacing="1" w:after="100" w:afterAutospacing="1"/>
              <w:jc w:val="both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Total</w:t>
            </w:r>
            <w:r w:rsidR="00DE6DEF">
              <w:rPr>
                <w:rFonts w:cs="TitilliumWeb-Bold"/>
                <w:sz w:val="24"/>
                <w:szCs w:val="24"/>
              </w:rPr>
              <w:t xml:space="preserve"> / Ano</w:t>
            </w:r>
          </w:p>
        </w:tc>
        <w:tc>
          <w:tcPr>
            <w:tcW w:w="1417" w:type="dxa"/>
          </w:tcPr>
          <w:p w:rsidR="00A300C6" w:rsidRDefault="00DE6DEF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9464F8" w:rsidTr="0023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9464F8" w:rsidRDefault="009464F8" w:rsidP="00A300C6">
            <w:pPr>
              <w:spacing w:before="100" w:beforeAutospacing="1" w:after="100" w:afterAutospacing="1"/>
              <w:jc w:val="both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Total Geral</w:t>
            </w:r>
          </w:p>
        </w:tc>
        <w:tc>
          <w:tcPr>
            <w:tcW w:w="7156" w:type="dxa"/>
            <w:gridSpan w:val="6"/>
          </w:tcPr>
          <w:p w:rsidR="009464F8" w:rsidRDefault="009464F8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</w:tbl>
    <w:p w:rsidR="00525203" w:rsidRDefault="00525203" w:rsidP="00DE6DEF">
      <w:pPr>
        <w:jc w:val="both"/>
        <w:rPr>
          <w:b/>
          <w:sz w:val="24"/>
          <w:szCs w:val="24"/>
        </w:rPr>
      </w:pPr>
    </w:p>
    <w:sectPr w:rsidR="00525203" w:rsidSect="0023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76" w:rsidRDefault="00583C76" w:rsidP="004C2A46">
      <w:pPr>
        <w:spacing w:after="0" w:line="240" w:lineRule="auto"/>
      </w:pPr>
      <w:r>
        <w:separator/>
      </w:r>
    </w:p>
  </w:endnote>
  <w:endnote w:type="continuationSeparator" w:id="0">
    <w:p w:rsidR="00583C76" w:rsidRDefault="00583C76" w:rsidP="004C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Web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AD" w:rsidRDefault="00C71FA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2058035</wp:posOffset>
          </wp:positionH>
          <wp:positionV relativeFrom="paragraph">
            <wp:posOffset>-205105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76" w:rsidRDefault="00583C76" w:rsidP="004C2A46">
      <w:pPr>
        <w:spacing w:after="0" w:line="240" w:lineRule="auto"/>
      </w:pPr>
      <w:r>
        <w:separator/>
      </w:r>
    </w:p>
  </w:footnote>
  <w:footnote w:type="continuationSeparator" w:id="0">
    <w:p w:rsidR="00583C76" w:rsidRDefault="00583C76" w:rsidP="004C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46" w:rsidRDefault="004C2A46" w:rsidP="004C2A46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1491400" wp14:editId="1B913345">
          <wp:extent cx="750380" cy="962025"/>
          <wp:effectExtent l="0" t="0" r="0" b="0"/>
          <wp:docPr id="2" name="Imagem 2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A46" w:rsidRPr="00B51B4F" w:rsidRDefault="004C2A46" w:rsidP="004C2A4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4C2A46" w:rsidRPr="00B51B4F" w:rsidRDefault="004C2A46" w:rsidP="004C2A4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4C2A46" w:rsidRPr="004C2A46" w:rsidRDefault="004C2A46" w:rsidP="004C2A4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884"/>
    <w:multiLevelType w:val="hybridMultilevel"/>
    <w:tmpl w:val="E4D2F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3CA2"/>
    <w:multiLevelType w:val="hybridMultilevel"/>
    <w:tmpl w:val="870ECB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3C0F"/>
    <w:multiLevelType w:val="hybridMultilevel"/>
    <w:tmpl w:val="09A459F6"/>
    <w:lvl w:ilvl="0" w:tplc="22A6999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20F14"/>
    <w:rsid w:val="0003689E"/>
    <w:rsid w:val="0005029B"/>
    <w:rsid w:val="000B64AA"/>
    <w:rsid w:val="001E27BE"/>
    <w:rsid w:val="0020514A"/>
    <w:rsid w:val="00232775"/>
    <w:rsid w:val="002327C5"/>
    <w:rsid w:val="00236CDF"/>
    <w:rsid w:val="0024084E"/>
    <w:rsid w:val="00251968"/>
    <w:rsid w:val="0026727C"/>
    <w:rsid w:val="00280FE8"/>
    <w:rsid w:val="00307241"/>
    <w:rsid w:val="003D0049"/>
    <w:rsid w:val="004C0348"/>
    <w:rsid w:val="004C2A46"/>
    <w:rsid w:val="00525203"/>
    <w:rsid w:val="005353D4"/>
    <w:rsid w:val="00583C76"/>
    <w:rsid w:val="005C3C3A"/>
    <w:rsid w:val="00603C8A"/>
    <w:rsid w:val="006B145A"/>
    <w:rsid w:val="006F13AE"/>
    <w:rsid w:val="006F4323"/>
    <w:rsid w:val="007003F0"/>
    <w:rsid w:val="007B0572"/>
    <w:rsid w:val="007F1A17"/>
    <w:rsid w:val="00837AAE"/>
    <w:rsid w:val="009464F8"/>
    <w:rsid w:val="0096366B"/>
    <w:rsid w:val="009E3671"/>
    <w:rsid w:val="00A300C6"/>
    <w:rsid w:val="00A65BFF"/>
    <w:rsid w:val="00A97B53"/>
    <w:rsid w:val="00B15722"/>
    <w:rsid w:val="00B4006C"/>
    <w:rsid w:val="00B670F0"/>
    <w:rsid w:val="00B83654"/>
    <w:rsid w:val="00B845FD"/>
    <w:rsid w:val="00BF2CC0"/>
    <w:rsid w:val="00C160E6"/>
    <w:rsid w:val="00C332D1"/>
    <w:rsid w:val="00C34322"/>
    <w:rsid w:val="00C561E3"/>
    <w:rsid w:val="00C71FAD"/>
    <w:rsid w:val="00D00F6B"/>
    <w:rsid w:val="00D44E03"/>
    <w:rsid w:val="00D7674F"/>
    <w:rsid w:val="00DE4934"/>
    <w:rsid w:val="00DE6DEF"/>
    <w:rsid w:val="00E80BB0"/>
    <w:rsid w:val="00EB44C6"/>
    <w:rsid w:val="00EB492B"/>
    <w:rsid w:val="00EB54F8"/>
    <w:rsid w:val="00F04DCE"/>
    <w:rsid w:val="00F4059C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A46"/>
  </w:style>
  <w:style w:type="paragraph" w:styleId="Rodap">
    <w:name w:val="footer"/>
    <w:basedOn w:val="Normal"/>
    <w:link w:val="RodapChar"/>
    <w:uiPriority w:val="99"/>
    <w:unhideWhenUsed/>
    <w:rsid w:val="004C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A46"/>
  </w:style>
  <w:style w:type="paragraph" w:styleId="Textodebalo">
    <w:name w:val="Balloon Text"/>
    <w:basedOn w:val="Normal"/>
    <w:link w:val="TextodebaloChar"/>
    <w:uiPriority w:val="99"/>
    <w:semiHidden/>
    <w:unhideWhenUsed/>
    <w:rsid w:val="004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A46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232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C56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A46"/>
  </w:style>
  <w:style w:type="paragraph" w:styleId="Rodap">
    <w:name w:val="footer"/>
    <w:basedOn w:val="Normal"/>
    <w:link w:val="RodapChar"/>
    <w:uiPriority w:val="99"/>
    <w:unhideWhenUsed/>
    <w:rsid w:val="004C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A46"/>
  </w:style>
  <w:style w:type="paragraph" w:styleId="Textodebalo">
    <w:name w:val="Balloon Text"/>
    <w:basedOn w:val="Normal"/>
    <w:link w:val="TextodebaloChar"/>
    <w:uiPriority w:val="99"/>
    <w:semiHidden/>
    <w:unhideWhenUsed/>
    <w:rsid w:val="004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A46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232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C56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9</cp:revision>
  <dcterms:created xsi:type="dcterms:W3CDTF">2019-03-12T19:26:00Z</dcterms:created>
  <dcterms:modified xsi:type="dcterms:W3CDTF">2019-09-30T15:46:00Z</dcterms:modified>
</cp:coreProperties>
</file>