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1C4" w:rsidRDefault="00D641C4" w:rsidP="00D641C4">
      <w:pPr>
        <w:jc w:val="center"/>
        <w:rPr>
          <w:rFonts w:cs="Arial"/>
          <w:szCs w:val="24"/>
        </w:rPr>
      </w:pPr>
    </w:p>
    <w:p w:rsidR="000F50F5" w:rsidRDefault="000F50F5" w:rsidP="000F50F5">
      <w:pPr>
        <w:jc w:val="center"/>
        <w:rPr>
          <w:rFonts w:cs="Arial"/>
          <w:b/>
          <w:szCs w:val="24"/>
        </w:rPr>
      </w:pPr>
      <w:r>
        <w:rPr>
          <w:rFonts w:cs="Arial"/>
          <w:b/>
          <w:szCs w:val="24"/>
        </w:rPr>
        <w:t>UNIVERSIDADE FEDERAL DO AMAPÁ</w:t>
      </w:r>
    </w:p>
    <w:p w:rsidR="000F50F5" w:rsidRDefault="000F50F5" w:rsidP="000F50F5">
      <w:pPr>
        <w:jc w:val="center"/>
        <w:rPr>
          <w:rFonts w:cs="Arial"/>
          <w:b/>
          <w:szCs w:val="24"/>
        </w:rPr>
      </w:pPr>
      <w:r>
        <w:rPr>
          <w:rFonts w:cs="Arial"/>
          <w:b/>
          <w:szCs w:val="24"/>
        </w:rPr>
        <w:t>PRÓ-REITORIA DE PESQUISA E PÓS-GRADUAÇÃO</w:t>
      </w:r>
    </w:p>
    <w:p w:rsidR="000F50F5" w:rsidRDefault="000F50F5" w:rsidP="000F50F5">
      <w:pPr>
        <w:jc w:val="center"/>
        <w:rPr>
          <w:rFonts w:cs="Arial"/>
          <w:b/>
          <w:szCs w:val="24"/>
        </w:rPr>
      </w:pPr>
      <w:r>
        <w:rPr>
          <w:rFonts w:cs="Arial"/>
          <w:b/>
          <w:szCs w:val="24"/>
        </w:rPr>
        <w:t>DEPARTAMENTO DE PÓS-GRAUDAÇÃO</w:t>
      </w:r>
    </w:p>
    <w:p w:rsidR="000F50F5" w:rsidRDefault="000F50F5" w:rsidP="000F50F5">
      <w:pPr>
        <w:jc w:val="center"/>
        <w:rPr>
          <w:rFonts w:cs="Arial"/>
          <w:b/>
          <w:szCs w:val="24"/>
        </w:rPr>
      </w:pPr>
      <w:r>
        <w:rPr>
          <w:rFonts w:cs="Arial"/>
          <w:b/>
          <w:szCs w:val="24"/>
        </w:rPr>
        <w:t>PROGRAMA DE PÓS-GRADUAÇÃO EM CIÊNCIAS DA SAÚDE – PPGCS</w:t>
      </w:r>
    </w:p>
    <w:p w:rsidR="000F50F5" w:rsidRDefault="000F50F5" w:rsidP="000F50F5">
      <w:pPr>
        <w:jc w:val="center"/>
        <w:rPr>
          <w:rFonts w:cs="Arial"/>
          <w:szCs w:val="24"/>
        </w:rPr>
      </w:pPr>
    </w:p>
    <w:p w:rsidR="000F50F5" w:rsidRDefault="000F50F5" w:rsidP="000F50F5">
      <w:pPr>
        <w:jc w:val="center"/>
        <w:rPr>
          <w:rFonts w:cs="Arial"/>
          <w:szCs w:val="24"/>
        </w:rPr>
      </w:pPr>
    </w:p>
    <w:p w:rsidR="000F50F5" w:rsidRDefault="000F50F5" w:rsidP="000F50F5">
      <w:pPr>
        <w:jc w:val="center"/>
        <w:rPr>
          <w:rFonts w:cs="Arial"/>
          <w:szCs w:val="24"/>
        </w:rPr>
      </w:pPr>
    </w:p>
    <w:p w:rsidR="000F50F5" w:rsidRDefault="000F50F5" w:rsidP="000F50F5">
      <w:pPr>
        <w:jc w:val="center"/>
        <w:rPr>
          <w:rFonts w:cs="Arial"/>
        </w:rPr>
      </w:pPr>
    </w:p>
    <w:p w:rsidR="000F50F5" w:rsidRDefault="000F50F5" w:rsidP="000F50F5">
      <w:pPr>
        <w:jc w:val="center"/>
        <w:rPr>
          <w:rFonts w:cs="Arial"/>
          <w:b/>
          <w:szCs w:val="24"/>
        </w:rPr>
      </w:pPr>
      <w:r>
        <w:rPr>
          <w:rFonts w:cs="Arial"/>
          <w:b/>
          <w:szCs w:val="24"/>
        </w:rPr>
        <w:t>SERGIO LUIZ DOS SANTOS MELAZZI</w:t>
      </w:r>
    </w:p>
    <w:p w:rsidR="000F50F5" w:rsidRDefault="000F50F5" w:rsidP="000F50F5">
      <w:pPr>
        <w:jc w:val="center"/>
        <w:rPr>
          <w:rFonts w:cs="Arial"/>
        </w:rPr>
      </w:pPr>
    </w:p>
    <w:p w:rsidR="000F50F5" w:rsidRDefault="000F50F5" w:rsidP="000F50F5">
      <w:pPr>
        <w:jc w:val="center"/>
        <w:rPr>
          <w:rFonts w:cs="Arial"/>
        </w:rPr>
      </w:pPr>
    </w:p>
    <w:p w:rsidR="000F50F5" w:rsidRDefault="000F50F5" w:rsidP="000F50F5">
      <w:pPr>
        <w:jc w:val="center"/>
        <w:rPr>
          <w:rFonts w:cs="Arial"/>
        </w:rPr>
      </w:pPr>
    </w:p>
    <w:p w:rsidR="000F50F5" w:rsidRDefault="000F50F5" w:rsidP="000F50F5">
      <w:pPr>
        <w:rPr>
          <w:rFonts w:cs="Arial"/>
        </w:rPr>
      </w:pPr>
    </w:p>
    <w:p w:rsidR="000F50F5" w:rsidRDefault="000F50F5" w:rsidP="000F50F5">
      <w:pPr>
        <w:jc w:val="center"/>
        <w:rPr>
          <w:rFonts w:cs="Arial"/>
        </w:rPr>
      </w:pPr>
    </w:p>
    <w:p w:rsidR="000F50F5" w:rsidRDefault="000F50F5" w:rsidP="000F50F5">
      <w:pPr>
        <w:jc w:val="center"/>
        <w:rPr>
          <w:rFonts w:cs="Arial"/>
        </w:rPr>
      </w:pPr>
    </w:p>
    <w:p w:rsidR="000F50F5" w:rsidRDefault="000F50F5" w:rsidP="000F50F5">
      <w:pPr>
        <w:jc w:val="center"/>
        <w:rPr>
          <w:rFonts w:cs="Arial"/>
          <w:b/>
          <w:sz w:val="28"/>
          <w:szCs w:val="28"/>
        </w:rPr>
      </w:pPr>
      <w:r>
        <w:rPr>
          <w:rFonts w:cs="Arial"/>
          <w:b/>
          <w:sz w:val="28"/>
          <w:szCs w:val="28"/>
        </w:rPr>
        <w:t>PREVALÊNCIA DE HIPERTENSÃO ARTERIAL E DIABETES NA POPULAÇÃO INDÍGENA NO AMAPÁ E NORTE DO PARÁ</w:t>
      </w:r>
    </w:p>
    <w:p w:rsidR="000F50F5" w:rsidRDefault="000F50F5" w:rsidP="000F50F5">
      <w:pPr>
        <w:jc w:val="center"/>
        <w:rPr>
          <w:rFonts w:cs="Arial"/>
          <w:sz w:val="28"/>
          <w:szCs w:val="28"/>
        </w:rPr>
      </w:pPr>
    </w:p>
    <w:p w:rsidR="000F50F5" w:rsidRDefault="000F50F5" w:rsidP="000F50F5">
      <w:pPr>
        <w:jc w:val="center"/>
        <w:rPr>
          <w:rFonts w:cs="Arial"/>
        </w:rPr>
      </w:pPr>
    </w:p>
    <w:p w:rsidR="000F50F5" w:rsidRDefault="000F50F5" w:rsidP="000F50F5">
      <w:pPr>
        <w:jc w:val="center"/>
        <w:rPr>
          <w:rFonts w:cs="Arial"/>
        </w:rPr>
      </w:pPr>
    </w:p>
    <w:p w:rsidR="000F50F5" w:rsidRDefault="000F50F5" w:rsidP="000F50F5">
      <w:pPr>
        <w:jc w:val="center"/>
        <w:rPr>
          <w:rFonts w:cs="Arial"/>
        </w:rPr>
      </w:pPr>
    </w:p>
    <w:p w:rsidR="000F50F5" w:rsidRDefault="000F50F5" w:rsidP="000F50F5">
      <w:pPr>
        <w:jc w:val="center"/>
        <w:rPr>
          <w:rFonts w:cs="Arial"/>
        </w:rPr>
      </w:pPr>
    </w:p>
    <w:p w:rsidR="000F50F5" w:rsidRDefault="000F50F5" w:rsidP="000F50F5">
      <w:pPr>
        <w:jc w:val="center"/>
        <w:rPr>
          <w:rFonts w:cs="Arial"/>
        </w:rPr>
      </w:pPr>
    </w:p>
    <w:p w:rsidR="000F50F5" w:rsidRDefault="000F50F5" w:rsidP="000F50F5">
      <w:pPr>
        <w:jc w:val="center"/>
        <w:rPr>
          <w:rFonts w:cs="Arial"/>
        </w:rPr>
      </w:pPr>
    </w:p>
    <w:p w:rsidR="00BA27EA" w:rsidRDefault="00BA27EA" w:rsidP="000F50F5">
      <w:pPr>
        <w:jc w:val="center"/>
        <w:rPr>
          <w:rFonts w:cs="Arial"/>
        </w:rPr>
      </w:pPr>
    </w:p>
    <w:p w:rsidR="00BA27EA" w:rsidRDefault="00BA27EA" w:rsidP="000F50F5">
      <w:pPr>
        <w:jc w:val="center"/>
        <w:rPr>
          <w:rFonts w:cs="Arial"/>
        </w:rPr>
      </w:pPr>
    </w:p>
    <w:p w:rsidR="00BA27EA" w:rsidRDefault="00BA27EA" w:rsidP="000F50F5">
      <w:pPr>
        <w:jc w:val="center"/>
        <w:rPr>
          <w:rFonts w:cs="Arial"/>
        </w:rPr>
      </w:pPr>
    </w:p>
    <w:p w:rsidR="00BA27EA" w:rsidRDefault="00BA27EA" w:rsidP="000F50F5">
      <w:pPr>
        <w:jc w:val="center"/>
        <w:rPr>
          <w:rFonts w:cs="Arial"/>
        </w:rPr>
      </w:pPr>
    </w:p>
    <w:p w:rsidR="000F50F5" w:rsidRDefault="000F50F5" w:rsidP="000F50F5">
      <w:pPr>
        <w:jc w:val="center"/>
        <w:rPr>
          <w:rFonts w:cs="Arial"/>
        </w:rPr>
      </w:pPr>
    </w:p>
    <w:p w:rsidR="000F50F5" w:rsidRDefault="000F50F5" w:rsidP="000F50F5">
      <w:pPr>
        <w:jc w:val="center"/>
        <w:rPr>
          <w:rFonts w:cs="Arial"/>
        </w:rPr>
      </w:pPr>
    </w:p>
    <w:p w:rsidR="000F50F5" w:rsidRDefault="000F50F5" w:rsidP="000F50F5">
      <w:pPr>
        <w:jc w:val="center"/>
        <w:rPr>
          <w:rFonts w:cs="Arial"/>
          <w:szCs w:val="24"/>
        </w:rPr>
      </w:pPr>
      <w:r>
        <w:rPr>
          <w:rFonts w:cs="Arial"/>
          <w:szCs w:val="24"/>
        </w:rPr>
        <w:t>MACAPÁ-AP</w:t>
      </w:r>
    </w:p>
    <w:p w:rsidR="000F50F5" w:rsidRDefault="000F50F5" w:rsidP="000F50F5">
      <w:pPr>
        <w:jc w:val="center"/>
        <w:rPr>
          <w:rFonts w:cs="Arial"/>
          <w:szCs w:val="24"/>
        </w:rPr>
      </w:pPr>
      <w:r>
        <w:rPr>
          <w:rFonts w:cs="Arial"/>
          <w:szCs w:val="24"/>
        </w:rPr>
        <w:t>2018</w:t>
      </w:r>
    </w:p>
    <w:p w:rsidR="00D641C4" w:rsidRDefault="00D641C4" w:rsidP="00D641C4">
      <w:pPr>
        <w:jc w:val="center"/>
        <w:rPr>
          <w:rFonts w:cs="Arial"/>
          <w:szCs w:val="24"/>
        </w:rPr>
      </w:pPr>
    </w:p>
    <w:p w:rsidR="00D641C4" w:rsidRDefault="00D641C4" w:rsidP="00D641C4">
      <w:pPr>
        <w:jc w:val="center"/>
        <w:rPr>
          <w:rFonts w:cs="Arial"/>
          <w:szCs w:val="24"/>
        </w:rPr>
      </w:pPr>
      <w:r>
        <w:rPr>
          <w:rFonts w:cs="Arial"/>
          <w:szCs w:val="24"/>
        </w:rPr>
        <w:t>SERGIO LUIZ DOS SANTOS MELAZZI</w:t>
      </w: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 w:val="28"/>
          <w:szCs w:val="28"/>
        </w:rPr>
      </w:pPr>
      <w:r>
        <w:rPr>
          <w:rFonts w:cs="Arial"/>
          <w:b/>
          <w:sz w:val="28"/>
          <w:szCs w:val="28"/>
        </w:rPr>
        <w:t>PREVALÊNCIA DE HIPERTENSÃO ARTERIAL E DIABETES NA POPULAÇÃO INDÍGENA NO AMAPÁ E NORTE DO PARÁ</w:t>
      </w:r>
    </w:p>
    <w:p w:rsidR="00D641C4" w:rsidRDefault="00D641C4" w:rsidP="00D641C4">
      <w:pPr>
        <w:rPr>
          <w:rFonts w:cs="Arial"/>
          <w:b/>
          <w:szCs w:val="24"/>
        </w:rPr>
      </w:pPr>
    </w:p>
    <w:p w:rsidR="00D641C4" w:rsidRDefault="00D641C4" w:rsidP="00D641C4">
      <w:pPr>
        <w:rPr>
          <w:rFonts w:cs="Arial"/>
          <w:b/>
          <w:szCs w:val="24"/>
        </w:rPr>
      </w:pPr>
    </w:p>
    <w:p w:rsidR="00D641C4" w:rsidRDefault="00D641C4" w:rsidP="00D641C4">
      <w:pPr>
        <w:rPr>
          <w:rFonts w:cs="Arial"/>
          <w:b/>
          <w:szCs w:val="24"/>
        </w:rPr>
      </w:pPr>
    </w:p>
    <w:p w:rsidR="00D641C4" w:rsidRDefault="00D641C4" w:rsidP="00D641C4">
      <w:pPr>
        <w:rPr>
          <w:rFonts w:cs="Arial"/>
          <w:b/>
          <w:szCs w:val="24"/>
        </w:rPr>
      </w:pPr>
    </w:p>
    <w:p w:rsidR="00D641C4" w:rsidRDefault="00D641C4" w:rsidP="00D641C4">
      <w:pPr>
        <w:autoSpaceDE w:val="0"/>
        <w:autoSpaceDN w:val="0"/>
        <w:adjustRightInd w:val="0"/>
        <w:ind w:left="4248"/>
        <w:rPr>
          <w:rFonts w:cs="Arial"/>
          <w:sz w:val="20"/>
        </w:rPr>
      </w:pPr>
    </w:p>
    <w:p w:rsidR="00D641C4" w:rsidRDefault="00D641C4" w:rsidP="00D641C4">
      <w:pPr>
        <w:autoSpaceDE w:val="0"/>
        <w:autoSpaceDN w:val="0"/>
        <w:adjustRightInd w:val="0"/>
        <w:spacing w:line="240" w:lineRule="auto"/>
        <w:ind w:left="4247"/>
        <w:rPr>
          <w:rFonts w:cs="Arial"/>
          <w:sz w:val="20"/>
        </w:rPr>
      </w:pPr>
      <w:r>
        <w:rPr>
          <w:rFonts w:cs="Arial"/>
          <w:sz w:val="20"/>
        </w:rPr>
        <w:t>Dissertação de Mestrado apresentada ao Programa de Pós-Graduação Mestrado em Ciências da Saúde da Universidade Federal do Amapá (PPGCS/UNIFAP), como parte dos requisitos necessários para a obtenção de grau de Mestre em Ciências da Saúde.</w:t>
      </w:r>
    </w:p>
    <w:p w:rsidR="00D641C4" w:rsidRDefault="00D641C4" w:rsidP="00D641C4">
      <w:pPr>
        <w:autoSpaceDE w:val="0"/>
        <w:autoSpaceDN w:val="0"/>
        <w:adjustRightInd w:val="0"/>
        <w:ind w:left="4248"/>
        <w:rPr>
          <w:rFonts w:cs="Arial"/>
          <w:sz w:val="20"/>
        </w:rPr>
      </w:pPr>
    </w:p>
    <w:p w:rsidR="00D641C4" w:rsidRDefault="00D641C4" w:rsidP="00D641C4">
      <w:pPr>
        <w:autoSpaceDE w:val="0"/>
        <w:autoSpaceDN w:val="0"/>
        <w:adjustRightInd w:val="0"/>
        <w:ind w:left="4248"/>
        <w:rPr>
          <w:rFonts w:cs="Arial"/>
          <w:sz w:val="20"/>
        </w:rPr>
      </w:pPr>
      <w:r>
        <w:rPr>
          <w:rFonts w:cs="Arial"/>
          <w:sz w:val="20"/>
        </w:rPr>
        <w:t>ORIENTADOR: Prof. Dr. Demilto Yamaguchi da Pureza</w:t>
      </w: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0F50F5" w:rsidRDefault="000F50F5" w:rsidP="00D641C4">
      <w:pPr>
        <w:jc w:val="center"/>
        <w:rPr>
          <w:rFonts w:cs="Arial"/>
          <w:b/>
          <w:szCs w:val="24"/>
        </w:rPr>
      </w:pPr>
    </w:p>
    <w:p w:rsidR="00D641C4" w:rsidRDefault="00D641C4" w:rsidP="00D641C4">
      <w:pPr>
        <w:rPr>
          <w:rFonts w:cs="Arial"/>
          <w:szCs w:val="24"/>
        </w:rPr>
      </w:pPr>
    </w:p>
    <w:p w:rsidR="00D641C4" w:rsidRDefault="00D641C4" w:rsidP="00D641C4">
      <w:pPr>
        <w:jc w:val="center"/>
        <w:rPr>
          <w:rFonts w:cs="Arial"/>
          <w:szCs w:val="24"/>
        </w:rPr>
      </w:pPr>
      <w:r>
        <w:rPr>
          <w:rFonts w:cs="Arial"/>
          <w:szCs w:val="24"/>
        </w:rPr>
        <w:t>MACAPÁ-AP</w:t>
      </w:r>
    </w:p>
    <w:p w:rsidR="00A27551" w:rsidRDefault="00D641C4" w:rsidP="000D45D2">
      <w:pPr>
        <w:jc w:val="center"/>
        <w:rPr>
          <w:rFonts w:cs="Arial"/>
          <w:szCs w:val="24"/>
        </w:rPr>
        <w:sectPr w:rsidR="00A27551" w:rsidSect="00A27551">
          <w:headerReference w:type="default" r:id="rId9"/>
          <w:pgSz w:w="11906" w:h="16838"/>
          <w:pgMar w:top="1701" w:right="1134" w:bottom="1134" w:left="1701" w:header="709" w:footer="709" w:gutter="0"/>
          <w:cols w:space="708"/>
          <w:titlePg/>
          <w:docGrid w:linePitch="360"/>
        </w:sectPr>
      </w:pPr>
      <w:r>
        <w:rPr>
          <w:rFonts w:cs="Arial"/>
          <w:szCs w:val="24"/>
        </w:rPr>
        <w:t>2018</w:t>
      </w:r>
    </w:p>
    <w:p w:rsidR="00BA27EA" w:rsidRDefault="00BA27EA" w:rsidP="00D641C4">
      <w:pPr>
        <w:rPr>
          <w:rFonts w:cs="Arial"/>
          <w:szCs w:val="24"/>
        </w:rPr>
      </w:pPr>
    </w:p>
    <w:p w:rsidR="00BA27EA" w:rsidRDefault="00BA27EA"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81400B" w:rsidRDefault="0081400B" w:rsidP="00D641C4">
      <w:pPr>
        <w:rPr>
          <w:rFonts w:cs="Arial"/>
          <w:szCs w:val="24"/>
        </w:rPr>
      </w:pPr>
    </w:p>
    <w:p w:rsidR="00BA27EA" w:rsidRDefault="00BA27EA" w:rsidP="00BA27EA">
      <w:pPr>
        <w:autoSpaceDE w:val="0"/>
        <w:autoSpaceDN w:val="0"/>
        <w:adjustRightInd w:val="0"/>
        <w:spacing w:line="240" w:lineRule="auto"/>
        <w:jc w:val="center"/>
        <w:rPr>
          <w:rFonts w:ascii="ArialMT" w:hAnsi="ArialMT" w:cs="ArialMT"/>
          <w:szCs w:val="24"/>
        </w:rPr>
      </w:pPr>
      <w:r>
        <w:rPr>
          <w:rFonts w:ascii="ArialMT" w:hAnsi="ArialMT" w:cs="ArialMT"/>
          <w:szCs w:val="24"/>
        </w:rPr>
        <w:t>Dados Internacionais de Catalogação na Publicação (CIP)</w:t>
      </w:r>
    </w:p>
    <w:p w:rsidR="00BA27EA" w:rsidRDefault="00BA27EA" w:rsidP="00BA27EA">
      <w:pPr>
        <w:autoSpaceDE w:val="0"/>
        <w:autoSpaceDN w:val="0"/>
        <w:adjustRightInd w:val="0"/>
        <w:spacing w:line="240" w:lineRule="auto"/>
        <w:jc w:val="center"/>
        <w:rPr>
          <w:rFonts w:ascii="ArialMT" w:hAnsi="ArialMT" w:cs="ArialMT"/>
          <w:szCs w:val="24"/>
        </w:rPr>
      </w:pPr>
    </w:p>
    <w:p w:rsidR="00BA27EA" w:rsidRDefault="00BA27EA" w:rsidP="00BA27EA">
      <w:pPr>
        <w:jc w:val="center"/>
        <w:rPr>
          <w:rFonts w:cs="Arial"/>
          <w:szCs w:val="24"/>
        </w:rPr>
      </w:pPr>
      <w:r w:rsidRPr="000C2404">
        <w:rPr>
          <w:rFonts w:cs="Arial"/>
          <w:noProof/>
          <w:szCs w:val="24"/>
          <w:lang w:eastAsia="pt-BR"/>
        </w:rPr>
        <mc:AlternateContent>
          <mc:Choice Requires="wps">
            <w:drawing>
              <wp:anchor distT="0" distB="0" distL="114300" distR="114300" simplePos="0" relativeHeight="251663360" behindDoc="0" locked="0" layoutInCell="1" allowOverlap="1" wp14:anchorId="47E7BE62" wp14:editId="207F8A93">
                <wp:simplePos x="0" y="0"/>
                <wp:positionH relativeFrom="column">
                  <wp:align>center</wp:align>
                </wp:positionH>
                <wp:positionV relativeFrom="paragraph">
                  <wp:posOffset>0</wp:posOffset>
                </wp:positionV>
                <wp:extent cx="5240215" cy="2581422"/>
                <wp:effectExtent l="0" t="0" r="17780"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215" cy="2581422"/>
                        </a:xfrm>
                        <a:prstGeom prst="rect">
                          <a:avLst/>
                        </a:prstGeom>
                        <a:solidFill>
                          <a:srgbClr val="FFFFFF"/>
                        </a:solidFill>
                        <a:ln w="9525">
                          <a:solidFill>
                            <a:srgbClr val="000000"/>
                          </a:solidFill>
                          <a:miter lim="800000"/>
                          <a:headEnd/>
                          <a:tailEnd/>
                        </a:ln>
                      </wps:spPr>
                      <wps:txbx>
                        <w:txbxContent>
                          <w:p w:rsidR="00340F39" w:rsidRDefault="00340F39" w:rsidP="00BA27EA">
                            <w:pPr>
                              <w:autoSpaceDE w:val="0"/>
                              <w:autoSpaceDN w:val="0"/>
                              <w:adjustRightInd w:val="0"/>
                              <w:spacing w:line="240" w:lineRule="auto"/>
                              <w:ind w:firstLine="851"/>
                              <w:rPr>
                                <w:rFonts w:cs="Arial"/>
                                <w:sz w:val="20"/>
                                <w:szCs w:val="20"/>
                              </w:rPr>
                            </w:pPr>
                          </w:p>
                          <w:p w:rsidR="00340F39" w:rsidRDefault="00340F39" w:rsidP="00BA27EA">
                            <w:pPr>
                              <w:autoSpaceDE w:val="0"/>
                              <w:autoSpaceDN w:val="0"/>
                              <w:adjustRightInd w:val="0"/>
                              <w:spacing w:line="240" w:lineRule="auto"/>
                              <w:ind w:firstLine="851"/>
                              <w:rPr>
                                <w:rFonts w:cs="Arial"/>
                                <w:sz w:val="20"/>
                                <w:szCs w:val="20"/>
                              </w:rPr>
                            </w:pPr>
                          </w:p>
                          <w:p w:rsidR="00340F39" w:rsidRPr="000C2404" w:rsidRDefault="00340F39" w:rsidP="00BA27EA">
                            <w:pPr>
                              <w:autoSpaceDE w:val="0"/>
                              <w:autoSpaceDN w:val="0"/>
                              <w:adjustRightInd w:val="0"/>
                              <w:spacing w:line="240" w:lineRule="auto"/>
                              <w:ind w:firstLine="709"/>
                              <w:rPr>
                                <w:rFonts w:cs="Arial"/>
                                <w:sz w:val="20"/>
                                <w:szCs w:val="20"/>
                              </w:rPr>
                            </w:pPr>
                            <w:r>
                              <w:rPr>
                                <w:rFonts w:cs="Arial"/>
                                <w:sz w:val="20"/>
                                <w:szCs w:val="20"/>
                              </w:rPr>
                              <w:t xml:space="preserve">   </w:t>
                            </w:r>
                            <w:r w:rsidRPr="000C2404">
                              <w:rPr>
                                <w:rFonts w:cs="Arial"/>
                                <w:sz w:val="20"/>
                                <w:szCs w:val="20"/>
                              </w:rPr>
                              <w:t xml:space="preserve">Melazzi, Sergio Luiz dos </w:t>
                            </w:r>
                            <w:proofErr w:type="gramStart"/>
                            <w:r w:rsidRPr="000C2404">
                              <w:rPr>
                                <w:rFonts w:cs="Arial"/>
                                <w:sz w:val="20"/>
                                <w:szCs w:val="20"/>
                              </w:rPr>
                              <w:t>Santos</w:t>
                            </w:r>
                            <w:proofErr w:type="gramEnd"/>
                          </w:p>
                          <w:p w:rsidR="00340F39" w:rsidRPr="000C2404" w:rsidRDefault="00340F39" w:rsidP="00BA27EA">
                            <w:pPr>
                              <w:spacing w:line="240" w:lineRule="auto"/>
                              <w:ind w:left="851" w:right="298" w:firstLine="567"/>
                              <w:rPr>
                                <w:rFonts w:cs="Arial"/>
                                <w:sz w:val="20"/>
                                <w:szCs w:val="20"/>
                              </w:rPr>
                            </w:pPr>
                            <w:r>
                              <w:rPr>
                                <w:rFonts w:cs="Arial"/>
                                <w:sz w:val="20"/>
                                <w:szCs w:val="20"/>
                              </w:rPr>
                              <w:t xml:space="preserve">Prevalência de Hipertensão Arterial e Diabetes na População Indígena no Amapá e Norte do Pará / </w:t>
                            </w:r>
                            <w:r>
                              <w:rPr>
                                <w:rFonts w:cs="Arial"/>
                                <w:vanish/>
                                <w:sz w:val="20"/>
                                <w:szCs w:val="20"/>
                              </w:rPr>
                              <w:t xml:space="preserve">iHi   </w:t>
                            </w:r>
                            <w:r>
                              <w:rPr>
                                <w:rFonts w:cs="Arial"/>
                                <w:sz w:val="20"/>
                                <w:szCs w:val="20"/>
                              </w:rPr>
                              <w:t xml:space="preserve">Sergio Luiz dos Santos Melazzi, Orientador Demilto Yamaguchi da Pureza – Macapá, 2018. </w:t>
                            </w:r>
                          </w:p>
                          <w:p w:rsidR="00340F39" w:rsidRDefault="00340F39" w:rsidP="00BA27EA">
                            <w:pPr>
                              <w:autoSpaceDE w:val="0"/>
                              <w:autoSpaceDN w:val="0"/>
                              <w:adjustRightInd w:val="0"/>
                              <w:spacing w:line="240" w:lineRule="auto"/>
                              <w:ind w:firstLine="1418"/>
                              <w:rPr>
                                <w:rFonts w:ascii="TimesNewRomanPSMT" w:hAnsi="TimesNewRomanPSMT" w:cs="TimesNewRomanPSMT"/>
                                <w:sz w:val="20"/>
                                <w:szCs w:val="20"/>
                              </w:rPr>
                            </w:pPr>
                            <w:r>
                              <w:rPr>
                                <w:rFonts w:ascii="TimesNewRomanPSMT" w:hAnsi="TimesNewRomanPSMT" w:cs="TimesNewRomanPSMT"/>
                                <w:sz w:val="20"/>
                                <w:szCs w:val="20"/>
                              </w:rPr>
                              <w:t>121 f.</w:t>
                            </w:r>
                          </w:p>
                          <w:p w:rsidR="00340F39" w:rsidRDefault="00340F39" w:rsidP="00BA27EA">
                            <w:pPr>
                              <w:autoSpaceDE w:val="0"/>
                              <w:autoSpaceDN w:val="0"/>
                              <w:adjustRightInd w:val="0"/>
                              <w:spacing w:line="240" w:lineRule="auto"/>
                              <w:ind w:firstLine="709"/>
                              <w:rPr>
                                <w:rFonts w:ascii="TimesNewRomanPSMT" w:hAnsi="TimesNewRomanPSMT" w:cs="TimesNewRomanPSMT"/>
                                <w:sz w:val="20"/>
                                <w:szCs w:val="20"/>
                              </w:rPr>
                            </w:pPr>
                          </w:p>
                          <w:p w:rsidR="00340F39" w:rsidRDefault="00340F39" w:rsidP="00BA27EA">
                            <w:pPr>
                              <w:autoSpaceDE w:val="0"/>
                              <w:autoSpaceDN w:val="0"/>
                              <w:adjustRightInd w:val="0"/>
                              <w:spacing w:line="240" w:lineRule="auto"/>
                              <w:ind w:firstLine="1418"/>
                              <w:rPr>
                                <w:rFonts w:ascii="TimesNewRomanPSMT" w:hAnsi="TimesNewRomanPSMT" w:cs="TimesNewRomanPSMT"/>
                                <w:sz w:val="20"/>
                                <w:szCs w:val="20"/>
                              </w:rPr>
                            </w:pPr>
                            <w:r>
                              <w:rPr>
                                <w:rFonts w:ascii="TimesNewRomanPSMT" w:hAnsi="TimesNewRomanPSMT" w:cs="TimesNewRomanPSMT"/>
                                <w:sz w:val="20"/>
                                <w:szCs w:val="20"/>
                              </w:rPr>
                              <w:t>Dissertação (Mestrado) – Fundação Universidade Federal do Amapá,</w:t>
                            </w:r>
                          </w:p>
                          <w:p w:rsidR="00340F39" w:rsidRDefault="00340F39" w:rsidP="00BA27EA">
                            <w:pPr>
                              <w:autoSpaceDE w:val="0"/>
                              <w:autoSpaceDN w:val="0"/>
                              <w:adjustRightInd w:val="0"/>
                              <w:spacing w:line="240" w:lineRule="auto"/>
                              <w:ind w:firstLine="851"/>
                              <w:rPr>
                                <w:rFonts w:ascii="TimesNewRomanPSMT" w:hAnsi="TimesNewRomanPSMT" w:cs="TimesNewRomanPSMT"/>
                                <w:sz w:val="20"/>
                                <w:szCs w:val="20"/>
                              </w:rPr>
                            </w:pPr>
                            <w:r>
                              <w:rPr>
                                <w:rFonts w:ascii="TimesNewRomanPSMT" w:hAnsi="TimesNewRomanPSMT" w:cs="TimesNewRomanPSMT"/>
                                <w:sz w:val="20"/>
                                <w:szCs w:val="20"/>
                              </w:rPr>
                              <w:t>Programa de Pós-Graduação em Ciências da Saúde.</w:t>
                            </w:r>
                          </w:p>
                          <w:p w:rsidR="00340F39" w:rsidRDefault="00340F39" w:rsidP="00BA27EA">
                            <w:pPr>
                              <w:autoSpaceDE w:val="0"/>
                              <w:autoSpaceDN w:val="0"/>
                              <w:adjustRightInd w:val="0"/>
                              <w:spacing w:line="240" w:lineRule="auto"/>
                              <w:ind w:firstLine="709"/>
                              <w:rPr>
                                <w:rFonts w:ascii="TimesNewRomanPSMT" w:hAnsi="TimesNewRomanPSMT" w:cs="TimesNewRomanPSMT"/>
                                <w:sz w:val="20"/>
                                <w:szCs w:val="20"/>
                              </w:rPr>
                            </w:pPr>
                          </w:p>
                          <w:p w:rsidR="00340F39" w:rsidRDefault="00340F39" w:rsidP="00BA27EA">
                            <w:pPr>
                              <w:autoSpaceDE w:val="0"/>
                              <w:autoSpaceDN w:val="0"/>
                              <w:adjustRightInd w:val="0"/>
                              <w:spacing w:line="240" w:lineRule="auto"/>
                              <w:ind w:left="851" w:firstLine="567"/>
                            </w:pPr>
                            <w:r>
                              <w:rPr>
                                <w:rFonts w:ascii="TimesNewRomanPSMT" w:hAnsi="TimesNewRomanPSMT" w:cs="TimesNewRomanPSMT"/>
                                <w:sz w:val="20"/>
                                <w:szCs w:val="20"/>
                              </w:rPr>
                              <w:t xml:space="preserve">1. </w:t>
                            </w:r>
                            <w:proofErr w:type="gramStart"/>
                            <w:r>
                              <w:rPr>
                                <w:rFonts w:ascii="TimesNewRomanPSMT" w:hAnsi="TimesNewRomanPSMT" w:cs="TimesNewRomanPSMT"/>
                                <w:sz w:val="20"/>
                                <w:szCs w:val="20"/>
                              </w:rPr>
                              <w:t>descritor</w:t>
                            </w:r>
                            <w:proofErr w:type="gramEnd"/>
                            <w:r>
                              <w:rPr>
                                <w:rFonts w:ascii="TimesNewRomanPSMT" w:hAnsi="TimesNewRomanPSMT" w:cs="TimesNewRomanPSMT"/>
                                <w:sz w:val="20"/>
                                <w:szCs w:val="20"/>
                              </w:rPr>
                              <w:t xml:space="preserve"> 2. Descritor </w:t>
                            </w:r>
                            <w:proofErr w:type="gramStart"/>
                            <w:r>
                              <w:rPr>
                                <w:rFonts w:ascii="TimesNewRomanPSMT" w:hAnsi="TimesNewRomanPSMT" w:cs="TimesNewRomanPSMT"/>
                                <w:sz w:val="20"/>
                                <w:szCs w:val="20"/>
                              </w:rPr>
                              <w:t>3</w:t>
                            </w:r>
                            <w:proofErr w:type="gramEnd"/>
                            <w:r>
                              <w:rPr>
                                <w:rFonts w:ascii="TimesNewRomanPSMT" w:hAnsi="TimesNewRomanPSMT" w:cs="TimesNewRomanPSMT"/>
                                <w:sz w:val="20"/>
                                <w:szCs w:val="20"/>
                              </w:rPr>
                              <w:t xml:space="preserve">. Descritor </w:t>
                            </w:r>
                            <w:proofErr w:type="gramStart"/>
                            <w:r>
                              <w:rPr>
                                <w:rFonts w:ascii="TimesNewRomanPSMT" w:hAnsi="TimesNewRomanPSMT" w:cs="TimesNewRomanPSMT"/>
                                <w:sz w:val="20"/>
                                <w:szCs w:val="20"/>
                              </w:rPr>
                              <w:t>4</w:t>
                            </w:r>
                            <w:proofErr w:type="gramEnd"/>
                            <w:r>
                              <w:rPr>
                                <w:rFonts w:ascii="TimesNewRomanPSMT" w:hAnsi="TimesNewRomanPSMT" w:cs="TimesNewRomanPSMT"/>
                                <w:sz w:val="20"/>
                                <w:szCs w:val="20"/>
                              </w:rPr>
                              <w:t>. Descritor. Demilto Yamaguchi da Pureza. II Fundação Universidade Federal do Amapá.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0;margin-top:0;width:412.6pt;height:203.2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">
                <v:textbox>
                  <w:txbxContent>
                    <w:p w:rsidR="003356CF" w:rsidRDefault="003356CF" w:rsidP="00BA27EA">
                      <w:pPr>
                        <w:autoSpaceDE w:val="0"/>
                        <w:autoSpaceDN w:val="0"/>
                        <w:adjustRightInd w:val="0"/>
                        <w:spacing w:line="240" w:lineRule="auto"/>
                        <w:ind w:firstLine="851"/>
                        <w:rPr>
                          <w:rFonts w:cs="Arial"/>
                          <w:sz w:val="20"/>
                          <w:szCs w:val="20"/>
                        </w:rPr>
                      </w:pPr>
                    </w:p>
                    <w:p w:rsidR="003356CF" w:rsidRDefault="003356CF" w:rsidP="00BA27EA">
                      <w:pPr>
                        <w:autoSpaceDE w:val="0"/>
                        <w:autoSpaceDN w:val="0"/>
                        <w:adjustRightInd w:val="0"/>
                        <w:spacing w:line="240" w:lineRule="auto"/>
                        <w:ind w:firstLine="851"/>
                        <w:rPr>
                          <w:rFonts w:cs="Arial"/>
                          <w:sz w:val="20"/>
                          <w:szCs w:val="20"/>
                        </w:rPr>
                      </w:pPr>
                    </w:p>
                    <w:p w:rsidR="003356CF" w:rsidRPr="000C2404" w:rsidRDefault="003356CF" w:rsidP="00BA27EA">
                      <w:pPr>
                        <w:autoSpaceDE w:val="0"/>
                        <w:autoSpaceDN w:val="0"/>
                        <w:adjustRightInd w:val="0"/>
                        <w:spacing w:line="240" w:lineRule="auto"/>
                        <w:ind w:firstLine="709"/>
                        <w:rPr>
                          <w:rFonts w:cs="Arial"/>
                          <w:sz w:val="20"/>
                          <w:szCs w:val="20"/>
                        </w:rPr>
                      </w:pPr>
                      <w:r>
                        <w:rPr>
                          <w:rFonts w:cs="Arial"/>
                          <w:sz w:val="20"/>
                          <w:szCs w:val="20"/>
                        </w:rPr>
                        <w:t xml:space="preserve">   </w:t>
                      </w:r>
                      <w:r w:rsidRPr="000C2404">
                        <w:rPr>
                          <w:rFonts w:cs="Arial"/>
                          <w:sz w:val="20"/>
                          <w:szCs w:val="20"/>
                        </w:rPr>
                        <w:t>Melazzi, Sergio Luiz dos Santos</w:t>
                      </w:r>
                    </w:p>
                    <w:p w:rsidR="003356CF" w:rsidRPr="000C2404" w:rsidRDefault="003356CF" w:rsidP="00BA27EA">
                      <w:pPr>
                        <w:spacing w:line="240" w:lineRule="auto"/>
                        <w:ind w:left="851" w:right="298" w:firstLine="567"/>
                        <w:rPr>
                          <w:rFonts w:cs="Arial"/>
                          <w:sz w:val="20"/>
                          <w:szCs w:val="20"/>
                        </w:rPr>
                      </w:pPr>
                      <w:r>
                        <w:rPr>
                          <w:rFonts w:cs="Arial"/>
                          <w:sz w:val="20"/>
                          <w:szCs w:val="20"/>
                        </w:rPr>
                        <w:t xml:space="preserve">Prevalência de Hipertensão Arterial e Diabetes na População Indígena no Amapá e Norte do Pará / </w:t>
                      </w:r>
                      <w:r>
                        <w:rPr>
                          <w:rFonts w:cs="Arial"/>
                          <w:vanish/>
                          <w:sz w:val="20"/>
                          <w:szCs w:val="20"/>
                        </w:rPr>
                        <w:t xml:space="preserve">iHi   </w:t>
                      </w:r>
                      <w:r>
                        <w:rPr>
                          <w:rFonts w:cs="Arial"/>
                          <w:sz w:val="20"/>
                          <w:szCs w:val="20"/>
                        </w:rPr>
                        <w:t xml:space="preserve">Sergio Luiz dos Santos Melazzi, Orientador Demilto Yamaguchi da Pureza – Macapá, 2018. </w:t>
                      </w:r>
                    </w:p>
                    <w:p w:rsidR="003356CF" w:rsidRDefault="003356CF" w:rsidP="00BA27EA">
                      <w:pPr>
                        <w:autoSpaceDE w:val="0"/>
                        <w:autoSpaceDN w:val="0"/>
                        <w:adjustRightInd w:val="0"/>
                        <w:spacing w:line="240" w:lineRule="auto"/>
                        <w:ind w:firstLine="1418"/>
                        <w:rPr>
                          <w:rFonts w:ascii="TimesNewRomanPSMT" w:hAnsi="TimesNewRomanPSMT" w:cs="TimesNewRomanPSMT"/>
                          <w:sz w:val="20"/>
                          <w:szCs w:val="20"/>
                        </w:rPr>
                      </w:pPr>
                      <w:r>
                        <w:rPr>
                          <w:rFonts w:ascii="TimesNewRomanPSMT" w:hAnsi="TimesNewRomanPSMT" w:cs="TimesNewRomanPSMT"/>
                          <w:sz w:val="20"/>
                          <w:szCs w:val="20"/>
                        </w:rPr>
                        <w:t>121 f.</w:t>
                      </w:r>
                    </w:p>
                    <w:p w:rsidR="003356CF" w:rsidRDefault="003356CF" w:rsidP="00BA27EA">
                      <w:pPr>
                        <w:autoSpaceDE w:val="0"/>
                        <w:autoSpaceDN w:val="0"/>
                        <w:adjustRightInd w:val="0"/>
                        <w:spacing w:line="240" w:lineRule="auto"/>
                        <w:ind w:firstLine="709"/>
                        <w:rPr>
                          <w:rFonts w:ascii="TimesNewRomanPSMT" w:hAnsi="TimesNewRomanPSMT" w:cs="TimesNewRomanPSMT"/>
                          <w:sz w:val="20"/>
                          <w:szCs w:val="20"/>
                        </w:rPr>
                      </w:pPr>
                    </w:p>
                    <w:p w:rsidR="003356CF" w:rsidRDefault="003356CF" w:rsidP="00BA27EA">
                      <w:pPr>
                        <w:autoSpaceDE w:val="0"/>
                        <w:autoSpaceDN w:val="0"/>
                        <w:adjustRightInd w:val="0"/>
                        <w:spacing w:line="240" w:lineRule="auto"/>
                        <w:ind w:firstLine="1418"/>
                        <w:rPr>
                          <w:rFonts w:ascii="TimesNewRomanPSMT" w:hAnsi="TimesNewRomanPSMT" w:cs="TimesNewRomanPSMT"/>
                          <w:sz w:val="20"/>
                          <w:szCs w:val="20"/>
                        </w:rPr>
                      </w:pPr>
                      <w:r>
                        <w:rPr>
                          <w:rFonts w:ascii="TimesNewRomanPSMT" w:hAnsi="TimesNewRomanPSMT" w:cs="TimesNewRomanPSMT"/>
                          <w:sz w:val="20"/>
                          <w:szCs w:val="20"/>
                        </w:rPr>
                        <w:t>Dissertação (Mestrado) – Fundação Universidade Federal do Amapá,</w:t>
                      </w:r>
                    </w:p>
                    <w:p w:rsidR="003356CF" w:rsidRDefault="003356CF" w:rsidP="00BA27EA">
                      <w:pPr>
                        <w:autoSpaceDE w:val="0"/>
                        <w:autoSpaceDN w:val="0"/>
                        <w:adjustRightInd w:val="0"/>
                        <w:spacing w:line="240" w:lineRule="auto"/>
                        <w:ind w:firstLine="851"/>
                        <w:rPr>
                          <w:rFonts w:ascii="TimesNewRomanPSMT" w:hAnsi="TimesNewRomanPSMT" w:cs="TimesNewRomanPSMT"/>
                          <w:sz w:val="20"/>
                          <w:szCs w:val="20"/>
                        </w:rPr>
                      </w:pPr>
                      <w:r>
                        <w:rPr>
                          <w:rFonts w:ascii="TimesNewRomanPSMT" w:hAnsi="TimesNewRomanPSMT" w:cs="TimesNewRomanPSMT"/>
                          <w:sz w:val="20"/>
                          <w:szCs w:val="20"/>
                        </w:rPr>
                        <w:t>Programa de Pós-Graduação em Ciências da Saúde.</w:t>
                      </w:r>
                    </w:p>
                    <w:p w:rsidR="003356CF" w:rsidRDefault="003356CF" w:rsidP="00BA27EA">
                      <w:pPr>
                        <w:autoSpaceDE w:val="0"/>
                        <w:autoSpaceDN w:val="0"/>
                        <w:adjustRightInd w:val="0"/>
                        <w:spacing w:line="240" w:lineRule="auto"/>
                        <w:ind w:firstLine="709"/>
                        <w:rPr>
                          <w:rFonts w:ascii="TimesNewRomanPSMT" w:hAnsi="TimesNewRomanPSMT" w:cs="TimesNewRomanPSMT"/>
                          <w:sz w:val="20"/>
                          <w:szCs w:val="20"/>
                        </w:rPr>
                      </w:pPr>
                    </w:p>
                    <w:p w:rsidR="003356CF" w:rsidRDefault="003356CF" w:rsidP="00BA27EA">
                      <w:pPr>
                        <w:autoSpaceDE w:val="0"/>
                        <w:autoSpaceDN w:val="0"/>
                        <w:adjustRightInd w:val="0"/>
                        <w:spacing w:line="240" w:lineRule="auto"/>
                        <w:ind w:left="851" w:firstLine="567"/>
                      </w:pPr>
                      <w:r>
                        <w:rPr>
                          <w:rFonts w:ascii="TimesNewRomanPSMT" w:hAnsi="TimesNewRomanPSMT" w:cs="TimesNewRomanPSMT"/>
                          <w:sz w:val="20"/>
                          <w:szCs w:val="20"/>
                        </w:rPr>
                        <w:t>1. descritor 2. Descritor 3. Descritor 4. Descritor. Demilto Yamaguchi da Pureza. II Fundação Universidade Federal do Amapá.</w:t>
                      </w:r>
                    </w:p>
                  </w:txbxContent>
                </v:textbox>
              </v:shape>
            </w:pict>
          </mc:Fallback>
        </mc:AlternateContent>
      </w:r>
      <w:r>
        <w:rPr>
          <w:rFonts w:ascii="ArialMT" w:hAnsi="ArialMT" w:cs="ArialMT"/>
          <w:szCs w:val="24"/>
        </w:rPr>
        <w:t>Biblioteca Central da Universidade Federal do Amapá</w:t>
      </w:r>
    </w:p>
    <w:p w:rsidR="00BA27EA" w:rsidRDefault="00BA27EA" w:rsidP="00BA27EA">
      <w:pPr>
        <w:jc w:val="center"/>
        <w:rPr>
          <w:rFonts w:cs="Arial"/>
          <w:szCs w:val="24"/>
        </w:rPr>
      </w:pPr>
    </w:p>
    <w:p w:rsidR="00BA27EA" w:rsidRDefault="00BA27EA" w:rsidP="00BA27EA">
      <w:pPr>
        <w:jc w:val="center"/>
        <w:rPr>
          <w:rFonts w:cs="Arial"/>
          <w:szCs w:val="24"/>
        </w:rPr>
      </w:pPr>
    </w:p>
    <w:p w:rsidR="00BA27EA" w:rsidRDefault="00BA27EA" w:rsidP="00BA27EA">
      <w:pPr>
        <w:jc w:val="center"/>
        <w:rPr>
          <w:rFonts w:cs="Arial"/>
          <w:szCs w:val="24"/>
        </w:rPr>
      </w:pPr>
    </w:p>
    <w:p w:rsidR="00BA27EA" w:rsidRDefault="00BA27EA" w:rsidP="00BA27EA">
      <w:pPr>
        <w:jc w:val="center"/>
        <w:rPr>
          <w:rFonts w:cs="Arial"/>
          <w:szCs w:val="24"/>
        </w:rPr>
      </w:pPr>
    </w:p>
    <w:p w:rsidR="00BA27EA" w:rsidRDefault="00BA27EA" w:rsidP="00BA27EA">
      <w:pPr>
        <w:jc w:val="center"/>
        <w:rPr>
          <w:rFonts w:cs="Arial"/>
          <w:szCs w:val="24"/>
        </w:rPr>
      </w:pPr>
    </w:p>
    <w:p w:rsidR="00BA27EA" w:rsidRDefault="00BA27EA" w:rsidP="00BA27EA">
      <w:pPr>
        <w:jc w:val="center"/>
        <w:rPr>
          <w:rFonts w:cs="Arial"/>
          <w:szCs w:val="24"/>
        </w:rPr>
      </w:pPr>
    </w:p>
    <w:p w:rsidR="00BA27EA" w:rsidRDefault="00BA27EA" w:rsidP="00D641C4">
      <w:pPr>
        <w:rPr>
          <w:rFonts w:cs="Arial"/>
          <w:szCs w:val="24"/>
        </w:rPr>
      </w:pPr>
    </w:p>
    <w:p w:rsidR="00BA27EA" w:rsidRDefault="00BA27EA" w:rsidP="00D641C4">
      <w:pPr>
        <w:rPr>
          <w:rFonts w:cs="Arial"/>
          <w:szCs w:val="24"/>
        </w:rPr>
      </w:pPr>
    </w:p>
    <w:p w:rsidR="00BA27EA" w:rsidRDefault="00BA27EA" w:rsidP="00D641C4">
      <w:pPr>
        <w:rPr>
          <w:rFonts w:cs="Arial"/>
          <w:szCs w:val="24"/>
        </w:rPr>
      </w:pPr>
    </w:p>
    <w:p w:rsidR="00BA27EA" w:rsidRDefault="00BA27EA" w:rsidP="00D641C4">
      <w:pPr>
        <w:rPr>
          <w:rFonts w:cs="Arial"/>
          <w:szCs w:val="24"/>
        </w:rPr>
      </w:pPr>
    </w:p>
    <w:p w:rsidR="00BA27EA" w:rsidRDefault="00BA27EA" w:rsidP="00D641C4">
      <w:pPr>
        <w:rPr>
          <w:rFonts w:cs="Arial"/>
          <w:szCs w:val="24"/>
        </w:rPr>
      </w:pPr>
    </w:p>
    <w:p w:rsidR="00BA27EA" w:rsidRDefault="00BA27EA" w:rsidP="00D641C4">
      <w:pPr>
        <w:rPr>
          <w:rFonts w:cs="Arial"/>
          <w:szCs w:val="24"/>
        </w:rPr>
      </w:pPr>
    </w:p>
    <w:p w:rsidR="00D641C4" w:rsidRDefault="00D641C4" w:rsidP="00D641C4">
      <w:pPr>
        <w:jc w:val="center"/>
        <w:rPr>
          <w:rFonts w:cs="Arial"/>
          <w:szCs w:val="24"/>
        </w:rPr>
      </w:pPr>
      <w:r w:rsidRPr="00A51415">
        <w:rPr>
          <w:rFonts w:cs="Arial"/>
          <w:szCs w:val="24"/>
        </w:rPr>
        <w:lastRenderedPageBreak/>
        <w:t>SERGIO LUIZ DOS SANTOS MELAZZI</w:t>
      </w:r>
    </w:p>
    <w:p w:rsidR="00D641C4" w:rsidRDefault="00D641C4" w:rsidP="00D641C4">
      <w:pPr>
        <w:jc w:val="center"/>
        <w:rPr>
          <w:rFonts w:cs="Arial"/>
          <w:szCs w:val="24"/>
        </w:rPr>
      </w:pPr>
    </w:p>
    <w:p w:rsidR="00D641C4" w:rsidRPr="00A51415" w:rsidRDefault="00D641C4" w:rsidP="00D641C4">
      <w:pPr>
        <w:jc w:val="center"/>
        <w:rPr>
          <w:rFonts w:cs="Arial"/>
          <w:szCs w:val="24"/>
        </w:rPr>
      </w:pPr>
    </w:p>
    <w:p w:rsidR="00D641C4" w:rsidRPr="00A51415" w:rsidRDefault="00D641C4" w:rsidP="00D641C4">
      <w:pPr>
        <w:jc w:val="center"/>
        <w:rPr>
          <w:rFonts w:cs="Arial"/>
          <w:b/>
          <w:szCs w:val="24"/>
        </w:rPr>
      </w:pPr>
    </w:p>
    <w:p w:rsidR="00D641C4" w:rsidRDefault="00D641C4" w:rsidP="00D641C4">
      <w:pPr>
        <w:jc w:val="center"/>
        <w:rPr>
          <w:rFonts w:cs="Arial"/>
          <w:szCs w:val="24"/>
        </w:rPr>
      </w:pPr>
      <w:r>
        <w:rPr>
          <w:rFonts w:cs="Arial"/>
          <w:b/>
          <w:sz w:val="28"/>
          <w:szCs w:val="28"/>
        </w:rPr>
        <w:t>PREVALÊNCIA DE HIPERTENSÃO ARTERIAL E DIABETES NA POPULAÇÃO INDÍGENA NO AMAPÁ E NORTE DO PARÁ</w:t>
      </w: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autoSpaceDE w:val="0"/>
        <w:autoSpaceDN w:val="0"/>
        <w:adjustRightInd w:val="0"/>
        <w:spacing w:line="240" w:lineRule="auto"/>
        <w:ind w:left="4247"/>
        <w:rPr>
          <w:rFonts w:cs="Arial"/>
          <w:sz w:val="20"/>
        </w:rPr>
      </w:pPr>
      <w:r>
        <w:rPr>
          <w:rFonts w:cs="Arial"/>
          <w:sz w:val="20"/>
        </w:rPr>
        <w:t xml:space="preserve">Dissertação de Mestrado ao Programa de Pós-Graduação Mestrado em Ciências da Saúde da Universidade Federal do Amapá (PPGCS/UNIFAP), aprovado com nota_____.  </w:t>
      </w:r>
      <w:proofErr w:type="gramStart"/>
      <w:r>
        <w:rPr>
          <w:rFonts w:cs="Arial"/>
          <w:sz w:val="20"/>
        </w:rPr>
        <w:t>como</w:t>
      </w:r>
      <w:proofErr w:type="gramEnd"/>
      <w:r>
        <w:rPr>
          <w:rFonts w:cs="Arial"/>
          <w:sz w:val="20"/>
        </w:rPr>
        <w:t xml:space="preserve"> parte dos requisitos necessários para a obtenção de grau de Mestre em Ciências da Saúde.</w:t>
      </w: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jc w:val="center"/>
        <w:rPr>
          <w:rFonts w:cs="Arial"/>
          <w:szCs w:val="24"/>
        </w:rPr>
      </w:pPr>
      <w:r>
        <w:rPr>
          <w:rFonts w:cs="Arial"/>
          <w:szCs w:val="24"/>
        </w:rPr>
        <w:t>Banca Examinadora</w:t>
      </w:r>
    </w:p>
    <w:p w:rsidR="00D641C4" w:rsidRDefault="00D641C4" w:rsidP="00D641C4">
      <w:pPr>
        <w:jc w:val="center"/>
        <w:rPr>
          <w:rFonts w:cs="Arial"/>
          <w:szCs w:val="24"/>
        </w:rPr>
      </w:pPr>
    </w:p>
    <w:p w:rsidR="00D641C4" w:rsidRDefault="00D641C4" w:rsidP="00D641C4">
      <w:pPr>
        <w:jc w:val="center"/>
        <w:rPr>
          <w:rFonts w:cs="Arial"/>
          <w:szCs w:val="24"/>
        </w:rPr>
      </w:pPr>
      <w:r>
        <w:rPr>
          <w:rFonts w:cs="Arial"/>
          <w:szCs w:val="24"/>
        </w:rPr>
        <w:t>_______________________________________________________</w:t>
      </w:r>
    </w:p>
    <w:p w:rsidR="00D641C4" w:rsidRDefault="00D641C4" w:rsidP="00D641C4">
      <w:pPr>
        <w:jc w:val="center"/>
        <w:rPr>
          <w:rFonts w:cs="Arial"/>
          <w:szCs w:val="24"/>
        </w:rPr>
      </w:pPr>
      <w:r>
        <w:rPr>
          <w:rFonts w:cs="Arial"/>
          <w:szCs w:val="24"/>
        </w:rPr>
        <w:t>Orientador: Presidente: Prof. Dr. Demilto Yamaguchi da Pureza</w:t>
      </w:r>
    </w:p>
    <w:p w:rsidR="00D641C4" w:rsidRDefault="00D641C4" w:rsidP="00D641C4">
      <w:pPr>
        <w:jc w:val="center"/>
        <w:rPr>
          <w:rFonts w:cs="Arial"/>
          <w:szCs w:val="24"/>
        </w:rPr>
      </w:pPr>
    </w:p>
    <w:p w:rsidR="00D641C4" w:rsidRDefault="00D641C4" w:rsidP="00D641C4">
      <w:pPr>
        <w:jc w:val="center"/>
        <w:rPr>
          <w:rFonts w:cs="Arial"/>
          <w:szCs w:val="24"/>
        </w:rPr>
      </w:pPr>
      <w:r>
        <w:rPr>
          <w:rFonts w:cs="Arial"/>
          <w:szCs w:val="24"/>
        </w:rPr>
        <w:t>_______________________________________________________</w:t>
      </w:r>
    </w:p>
    <w:p w:rsidR="00D641C4" w:rsidRDefault="00D641C4" w:rsidP="00D641C4">
      <w:pPr>
        <w:jc w:val="center"/>
        <w:rPr>
          <w:rFonts w:cs="Arial"/>
          <w:szCs w:val="24"/>
        </w:rPr>
      </w:pPr>
      <w:r>
        <w:rPr>
          <w:rFonts w:cs="Arial"/>
          <w:szCs w:val="24"/>
        </w:rPr>
        <w:t>Membro: Prof. Dra. Rosemary Ferreira de Andrade</w:t>
      </w:r>
    </w:p>
    <w:p w:rsidR="00D641C4" w:rsidRDefault="00D641C4" w:rsidP="00D641C4">
      <w:pPr>
        <w:jc w:val="center"/>
        <w:rPr>
          <w:rFonts w:cs="Arial"/>
          <w:szCs w:val="24"/>
        </w:rPr>
      </w:pPr>
    </w:p>
    <w:p w:rsidR="00D641C4" w:rsidRDefault="00D641C4" w:rsidP="00D641C4">
      <w:pPr>
        <w:jc w:val="center"/>
        <w:rPr>
          <w:rFonts w:cs="Arial"/>
          <w:szCs w:val="24"/>
        </w:rPr>
      </w:pPr>
      <w:r>
        <w:rPr>
          <w:rFonts w:cs="Arial"/>
          <w:szCs w:val="24"/>
        </w:rPr>
        <w:t>_______________________________________________________</w:t>
      </w:r>
    </w:p>
    <w:p w:rsidR="00D641C4" w:rsidRDefault="00D641C4" w:rsidP="00D641C4">
      <w:pPr>
        <w:jc w:val="center"/>
        <w:rPr>
          <w:rFonts w:cs="Arial"/>
          <w:szCs w:val="24"/>
        </w:rPr>
      </w:pPr>
      <w:r>
        <w:rPr>
          <w:rFonts w:cs="Arial"/>
          <w:szCs w:val="24"/>
        </w:rPr>
        <w:t>Membro: Prof. Dra. Eliana do Socorro Brito Paixão</w:t>
      </w:r>
    </w:p>
    <w:p w:rsidR="00D641C4" w:rsidRDefault="00D641C4" w:rsidP="00D641C4">
      <w:pPr>
        <w:rPr>
          <w:rFonts w:cs="Arial"/>
          <w:szCs w:val="24"/>
        </w:rPr>
      </w:pPr>
    </w:p>
    <w:p w:rsidR="00D641C4" w:rsidRDefault="00D641C4" w:rsidP="00D641C4">
      <w:pPr>
        <w:jc w:val="center"/>
        <w:rPr>
          <w:rFonts w:cs="Arial"/>
          <w:szCs w:val="24"/>
        </w:rPr>
      </w:pPr>
      <w:r>
        <w:rPr>
          <w:rFonts w:cs="Arial"/>
          <w:szCs w:val="24"/>
        </w:rPr>
        <w:t>_______________________________________________________</w:t>
      </w:r>
    </w:p>
    <w:p w:rsidR="00D641C4" w:rsidRDefault="00D641C4" w:rsidP="00D641C4">
      <w:pPr>
        <w:jc w:val="center"/>
        <w:rPr>
          <w:rFonts w:cs="Arial"/>
          <w:szCs w:val="24"/>
        </w:rPr>
      </w:pPr>
      <w:r>
        <w:rPr>
          <w:rFonts w:cs="Arial"/>
          <w:szCs w:val="24"/>
        </w:rPr>
        <w:t>Membro: Prof. Dr. Álvaro Adolfo Duarte</w:t>
      </w:r>
      <w:r w:rsidR="00834A92">
        <w:rPr>
          <w:rFonts w:cs="Arial"/>
          <w:szCs w:val="24"/>
        </w:rPr>
        <w:t xml:space="preserve"> Alberto</w:t>
      </w: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jc w:val="center"/>
        <w:rPr>
          <w:rFonts w:cs="Arial"/>
          <w:szCs w:val="24"/>
        </w:rPr>
      </w:pPr>
      <w:r>
        <w:rPr>
          <w:rFonts w:cs="Arial"/>
          <w:szCs w:val="24"/>
        </w:rPr>
        <w:t>MACAPÁ-AP</w:t>
      </w:r>
    </w:p>
    <w:p w:rsidR="00D641C4" w:rsidRDefault="00D641C4" w:rsidP="00D641C4">
      <w:pPr>
        <w:jc w:val="center"/>
        <w:rPr>
          <w:rFonts w:cs="Arial"/>
          <w:szCs w:val="24"/>
        </w:rPr>
      </w:pPr>
      <w:r>
        <w:rPr>
          <w:rFonts w:cs="Arial"/>
          <w:szCs w:val="24"/>
        </w:rPr>
        <w:t>2018</w:t>
      </w: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autoSpaceDE w:val="0"/>
        <w:autoSpaceDN w:val="0"/>
        <w:adjustRightInd w:val="0"/>
        <w:ind w:left="4247"/>
        <w:rPr>
          <w:rFonts w:cs="Arial"/>
          <w:szCs w:val="24"/>
        </w:rPr>
      </w:pPr>
      <w:r>
        <w:rPr>
          <w:rFonts w:cs="Arial"/>
          <w:szCs w:val="24"/>
        </w:rPr>
        <w:t>Aos meus pais que dedicaram</w:t>
      </w:r>
      <w:r w:rsidRPr="00317EB4">
        <w:rPr>
          <w:rFonts w:cs="Arial"/>
          <w:szCs w:val="24"/>
        </w:rPr>
        <w:t xml:space="preserve"> sua vida toda no desenvolvimento da minha educação e do meu ser. </w:t>
      </w:r>
    </w:p>
    <w:p w:rsidR="00D641C4" w:rsidRDefault="00D641C4" w:rsidP="00D641C4">
      <w:pPr>
        <w:autoSpaceDE w:val="0"/>
        <w:autoSpaceDN w:val="0"/>
        <w:adjustRightInd w:val="0"/>
        <w:ind w:left="4248"/>
        <w:rPr>
          <w:rFonts w:cs="Arial"/>
          <w:szCs w:val="24"/>
        </w:rPr>
      </w:pPr>
      <w:r>
        <w:rPr>
          <w:rFonts w:cs="Arial"/>
          <w:szCs w:val="24"/>
        </w:rPr>
        <w:t>A minha esposa e meus filhos que compreenderam minha ausência nesses momentos de árduo estudo e apoio direto.</w:t>
      </w:r>
    </w:p>
    <w:p w:rsidR="00D641C4" w:rsidRDefault="00D641C4" w:rsidP="00D641C4">
      <w:pPr>
        <w:autoSpaceDE w:val="0"/>
        <w:autoSpaceDN w:val="0"/>
        <w:adjustRightInd w:val="0"/>
        <w:ind w:left="4248"/>
        <w:rPr>
          <w:rFonts w:cs="Arial"/>
          <w:szCs w:val="24"/>
        </w:rPr>
      </w:pPr>
      <w:r>
        <w:rPr>
          <w:rFonts w:cs="Arial"/>
          <w:szCs w:val="24"/>
        </w:rPr>
        <w:t xml:space="preserve">A todos aqueles que me apoiaram diretamente e indiretamente como meus amigos e toda a família da minha esposa. </w:t>
      </w:r>
    </w:p>
    <w:p w:rsidR="00D641C4" w:rsidRDefault="00D641C4" w:rsidP="00D641C4">
      <w:pPr>
        <w:autoSpaceDE w:val="0"/>
        <w:autoSpaceDN w:val="0"/>
        <w:adjustRightInd w:val="0"/>
        <w:ind w:left="4248"/>
        <w:rPr>
          <w:rFonts w:cs="Arial"/>
          <w:szCs w:val="24"/>
        </w:rPr>
      </w:pPr>
    </w:p>
    <w:p w:rsidR="00D641C4" w:rsidRDefault="00D641C4" w:rsidP="00D641C4">
      <w:pPr>
        <w:autoSpaceDE w:val="0"/>
        <w:autoSpaceDN w:val="0"/>
        <w:adjustRightInd w:val="0"/>
        <w:ind w:left="4248"/>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375AF" w:rsidRDefault="00D375AF" w:rsidP="00D641C4">
      <w:pPr>
        <w:jc w:val="center"/>
        <w:rPr>
          <w:rFonts w:cs="Arial"/>
          <w:szCs w:val="24"/>
        </w:rPr>
      </w:pPr>
    </w:p>
    <w:p w:rsidR="00D641C4" w:rsidRDefault="00D641C4" w:rsidP="00D641C4">
      <w:pPr>
        <w:jc w:val="center"/>
        <w:rPr>
          <w:rFonts w:cs="Arial"/>
          <w:szCs w:val="24"/>
        </w:rPr>
      </w:pPr>
      <w:r>
        <w:rPr>
          <w:rFonts w:cs="Arial"/>
          <w:szCs w:val="24"/>
        </w:rPr>
        <w:lastRenderedPageBreak/>
        <w:t>AGRADECIMENTOS</w:t>
      </w:r>
    </w:p>
    <w:p w:rsidR="00D641C4" w:rsidRDefault="00D641C4" w:rsidP="00D641C4">
      <w:pPr>
        <w:jc w:val="center"/>
        <w:rPr>
          <w:rFonts w:cs="Arial"/>
          <w:szCs w:val="24"/>
        </w:rPr>
      </w:pPr>
    </w:p>
    <w:p w:rsidR="00D641C4" w:rsidRDefault="00D641C4" w:rsidP="00D641C4">
      <w:pPr>
        <w:rPr>
          <w:rFonts w:cs="Arial"/>
          <w:szCs w:val="24"/>
        </w:rPr>
      </w:pPr>
      <w:r>
        <w:rPr>
          <w:rFonts w:cs="Arial"/>
          <w:szCs w:val="24"/>
        </w:rPr>
        <w:t xml:space="preserve">Muitos foram aqueles que contribuíram para a conclusão deste trabalho, no apoio sentimental, moral e ético, como também na contribuição dos conhecimentos e experiências. </w:t>
      </w:r>
    </w:p>
    <w:p w:rsidR="00D641C4" w:rsidRDefault="00D641C4" w:rsidP="00D641C4">
      <w:pPr>
        <w:rPr>
          <w:rFonts w:cs="Arial"/>
          <w:szCs w:val="24"/>
        </w:rPr>
      </w:pPr>
      <w:r>
        <w:rPr>
          <w:rFonts w:cs="Arial"/>
          <w:szCs w:val="24"/>
        </w:rPr>
        <w:t>Ao supremo DEUS, pelas oportunidades e ajuda em meus caminhos percorridos.</w:t>
      </w:r>
    </w:p>
    <w:p w:rsidR="00D641C4" w:rsidRDefault="00D641C4" w:rsidP="00D641C4">
      <w:pPr>
        <w:rPr>
          <w:rFonts w:cs="Arial"/>
          <w:szCs w:val="24"/>
        </w:rPr>
      </w:pPr>
      <w:r>
        <w:rPr>
          <w:rFonts w:cs="Arial"/>
          <w:szCs w:val="24"/>
        </w:rPr>
        <w:t>Aos meus pais por toda a orientação dada durante minha vida.</w:t>
      </w:r>
    </w:p>
    <w:p w:rsidR="00D641C4" w:rsidRDefault="00D641C4" w:rsidP="00D641C4">
      <w:pPr>
        <w:rPr>
          <w:rFonts w:cs="Arial"/>
          <w:szCs w:val="24"/>
        </w:rPr>
      </w:pPr>
      <w:r>
        <w:rPr>
          <w:rFonts w:cs="Arial"/>
          <w:szCs w:val="24"/>
        </w:rPr>
        <w:t xml:space="preserve">À minha família pelo apoio incondicional. </w:t>
      </w:r>
    </w:p>
    <w:p w:rsidR="00D641C4" w:rsidRDefault="00D641C4" w:rsidP="00D641C4">
      <w:pPr>
        <w:rPr>
          <w:rFonts w:cs="Arial"/>
          <w:szCs w:val="24"/>
        </w:rPr>
      </w:pPr>
      <w:r>
        <w:rPr>
          <w:rFonts w:cs="Arial"/>
          <w:szCs w:val="24"/>
        </w:rPr>
        <w:t xml:space="preserve">Aos professores e técnicos do Programa de Pós Graduação </w:t>
      </w:r>
      <w:r w:rsidRPr="00317EB4">
        <w:rPr>
          <w:rFonts w:cs="Arial"/>
          <w:szCs w:val="24"/>
        </w:rPr>
        <w:t>(PPGCS/UNIFAP)</w:t>
      </w:r>
      <w:r>
        <w:rPr>
          <w:rFonts w:cs="Arial"/>
          <w:szCs w:val="24"/>
        </w:rPr>
        <w:t xml:space="preserve"> por terem acreditado em meu trabalho, minha competência e confiança em minhas responsabilidades.</w:t>
      </w:r>
    </w:p>
    <w:p w:rsidR="00D641C4" w:rsidRDefault="00D641C4" w:rsidP="00D641C4">
      <w:pPr>
        <w:rPr>
          <w:rFonts w:cs="Arial"/>
          <w:szCs w:val="24"/>
        </w:rPr>
      </w:pPr>
      <w:r>
        <w:rPr>
          <w:rFonts w:cs="Arial"/>
          <w:szCs w:val="24"/>
        </w:rPr>
        <w:t xml:space="preserve">Aos professores amigos </w:t>
      </w:r>
      <w:r w:rsidRPr="00220EFF">
        <w:rPr>
          <w:rFonts w:cs="Arial"/>
          <w:szCs w:val="24"/>
        </w:rPr>
        <w:t xml:space="preserve">Danylo e Paulo </w:t>
      </w:r>
      <w:r>
        <w:rPr>
          <w:rFonts w:cs="Arial"/>
          <w:szCs w:val="24"/>
        </w:rPr>
        <w:t xml:space="preserve">pelo constante incentivo na produção do meu trabalho assim como auxílio em meu projeto.  </w:t>
      </w:r>
    </w:p>
    <w:p w:rsidR="00D641C4" w:rsidRDefault="00D641C4" w:rsidP="00D641C4">
      <w:pPr>
        <w:rPr>
          <w:rFonts w:cs="Arial"/>
          <w:szCs w:val="24"/>
        </w:rPr>
      </w:pPr>
      <w:r>
        <w:rPr>
          <w:rFonts w:cs="Arial"/>
          <w:szCs w:val="24"/>
        </w:rPr>
        <w:t xml:space="preserve">À Universidade Federal do Amapá pela oportunidade de estar oferecendo este curso para a comunidade do Amapá. </w:t>
      </w:r>
    </w:p>
    <w:p w:rsidR="00D641C4" w:rsidRPr="00B732B2" w:rsidRDefault="00D641C4" w:rsidP="00D641C4">
      <w:pPr>
        <w:rPr>
          <w:rFonts w:cs="Arial"/>
          <w:szCs w:val="24"/>
        </w:rPr>
      </w:pPr>
      <w:r>
        <w:rPr>
          <w:rFonts w:cs="Arial"/>
          <w:szCs w:val="24"/>
        </w:rPr>
        <w:t xml:space="preserve">Aos que se tornaram amigos da Secretaria Especial de Saúde indígena, </w:t>
      </w:r>
      <w:r w:rsidRPr="00220EFF">
        <w:rPr>
          <w:rFonts w:cs="Arial"/>
          <w:szCs w:val="24"/>
        </w:rPr>
        <w:t xml:space="preserve">Claudvargas, Joseane, </w:t>
      </w:r>
      <w:proofErr w:type="gramStart"/>
      <w:r w:rsidRPr="00220EFF">
        <w:rPr>
          <w:rFonts w:cs="Arial"/>
          <w:szCs w:val="24"/>
        </w:rPr>
        <w:t>flavio</w:t>
      </w:r>
      <w:proofErr w:type="gramEnd"/>
      <w:r>
        <w:rPr>
          <w:rFonts w:cs="Arial"/>
          <w:szCs w:val="24"/>
        </w:rPr>
        <w:t>, etc.</w:t>
      </w:r>
      <w:r w:rsidRPr="00220EFF">
        <w:rPr>
          <w:rFonts w:cs="Arial"/>
          <w:szCs w:val="24"/>
        </w:rPr>
        <w:t xml:space="preserve"> </w:t>
      </w:r>
    </w:p>
    <w:p w:rsidR="00D641C4" w:rsidRDefault="00D641C4" w:rsidP="00D641C4">
      <w:pPr>
        <w:rPr>
          <w:rFonts w:cs="Arial"/>
          <w:szCs w:val="24"/>
        </w:rPr>
      </w:pPr>
      <w:r>
        <w:rPr>
          <w:rFonts w:cs="Arial"/>
          <w:szCs w:val="24"/>
        </w:rPr>
        <w:t xml:space="preserve">Ao meu orientador Prof. Dr. Demilto Yamaguchi da Pureza que foi </w:t>
      </w:r>
      <w:proofErr w:type="gramStart"/>
      <w:r>
        <w:rPr>
          <w:rFonts w:cs="Arial"/>
          <w:szCs w:val="24"/>
        </w:rPr>
        <w:t>incansável em suas orientações, palavras</w:t>
      </w:r>
      <w:proofErr w:type="gramEnd"/>
      <w:r>
        <w:rPr>
          <w:rFonts w:cs="Arial"/>
          <w:szCs w:val="24"/>
        </w:rPr>
        <w:t xml:space="preserve"> de apoio e competência acadêmica.  Este que agora um grande amigo e irmão, que demonstrou todo o conhecimento necessário para estar nessa posição de orientador de um programa de Mestrado. </w:t>
      </w: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r>
        <w:rPr>
          <w:rFonts w:cs="Arial"/>
          <w:szCs w:val="24"/>
        </w:rPr>
        <w:t xml:space="preserve">                                                                        A todos, os meus agradecimentos.</w:t>
      </w: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jc w:val="center"/>
        <w:rPr>
          <w:rFonts w:cs="Arial"/>
          <w:szCs w:val="24"/>
        </w:rPr>
      </w:pPr>
    </w:p>
    <w:p w:rsidR="00D641C4" w:rsidRDefault="00D641C4" w:rsidP="00D641C4">
      <w:pPr>
        <w:autoSpaceDE w:val="0"/>
        <w:autoSpaceDN w:val="0"/>
        <w:adjustRightInd w:val="0"/>
        <w:ind w:left="4247"/>
        <w:rPr>
          <w:rFonts w:cs="Arial"/>
          <w:szCs w:val="24"/>
        </w:rPr>
      </w:pPr>
      <w:r>
        <w:rPr>
          <w:rFonts w:cs="Arial"/>
          <w:szCs w:val="24"/>
        </w:rPr>
        <w:t>“O conhecimento fica desorientado pela rapidez das evoluções e das mudanças contemporâneas e, ao mesmo tempo, pela complexidade própria à globalização: inumeráveis inter-retroações entre processos extremamente diversos (econômicos, sociais, demográficos, políticos, ideológicos, religiosos etc.)</w:t>
      </w:r>
      <w:proofErr w:type="gramStart"/>
      <w:r>
        <w:rPr>
          <w:rFonts w:cs="Arial"/>
          <w:szCs w:val="24"/>
        </w:rPr>
        <w:t>”</w:t>
      </w:r>
      <w:proofErr w:type="gramEnd"/>
    </w:p>
    <w:p w:rsidR="00D641C4" w:rsidRDefault="00D641C4" w:rsidP="00D641C4">
      <w:pPr>
        <w:autoSpaceDE w:val="0"/>
        <w:autoSpaceDN w:val="0"/>
        <w:adjustRightInd w:val="0"/>
        <w:ind w:left="4247"/>
        <w:rPr>
          <w:rFonts w:cs="Arial"/>
          <w:szCs w:val="24"/>
        </w:rPr>
      </w:pPr>
    </w:p>
    <w:p w:rsidR="00D641C4" w:rsidRDefault="00D641C4" w:rsidP="00D641C4">
      <w:pPr>
        <w:autoSpaceDE w:val="0"/>
        <w:autoSpaceDN w:val="0"/>
        <w:adjustRightInd w:val="0"/>
        <w:ind w:left="4247"/>
        <w:rPr>
          <w:rFonts w:cs="Arial"/>
          <w:szCs w:val="24"/>
        </w:rPr>
      </w:pPr>
    </w:p>
    <w:p w:rsidR="00D641C4" w:rsidRDefault="00D641C4" w:rsidP="00D641C4">
      <w:pPr>
        <w:autoSpaceDE w:val="0"/>
        <w:autoSpaceDN w:val="0"/>
        <w:adjustRightInd w:val="0"/>
        <w:ind w:left="4247"/>
        <w:rPr>
          <w:rFonts w:cs="Arial"/>
          <w:szCs w:val="24"/>
        </w:rPr>
      </w:pPr>
      <w:r>
        <w:rPr>
          <w:rFonts w:cs="Arial"/>
          <w:szCs w:val="24"/>
        </w:rPr>
        <w:t xml:space="preserve">                                    (MORIN, 2013). </w:t>
      </w: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rPr>
          <w:rFonts w:cs="Arial"/>
          <w:szCs w:val="24"/>
        </w:rPr>
      </w:pPr>
    </w:p>
    <w:p w:rsidR="00D641C4" w:rsidRDefault="00D641C4" w:rsidP="00D641C4">
      <w:pPr>
        <w:rPr>
          <w:rFonts w:cs="Arial"/>
          <w:szCs w:val="24"/>
        </w:rPr>
      </w:pPr>
    </w:p>
    <w:p w:rsidR="00D641C4" w:rsidRPr="00C31386" w:rsidRDefault="00D641C4" w:rsidP="00D641C4">
      <w:pPr>
        <w:jc w:val="center"/>
        <w:rPr>
          <w:rFonts w:cs="Arial"/>
          <w:b/>
          <w:szCs w:val="24"/>
        </w:rPr>
      </w:pPr>
      <w:r w:rsidRPr="00C31386">
        <w:rPr>
          <w:rFonts w:cs="Arial"/>
          <w:b/>
          <w:szCs w:val="24"/>
        </w:rPr>
        <w:lastRenderedPageBreak/>
        <w:t>RESUMO</w:t>
      </w:r>
    </w:p>
    <w:p w:rsidR="006A0FE5" w:rsidRPr="00C31386" w:rsidRDefault="006A0FE5" w:rsidP="00D641C4">
      <w:pPr>
        <w:jc w:val="center"/>
        <w:rPr>
          <w:rFonts w:cs="Arial"/>
          <w:b/>
          <w:szCs w:val="24"/>
        </w:rPr>
      </w:pPr>
    </w:p>
    <w:p w:rsidR="00DB176C" w:rsidRPr="00C31386" w:rsidRDefault="00CD0675" w:rsidP="00DB176C">
      <w:pPr>
        <w:spacing w:line="240" w:lineRule="auto"/>
        <w:rPr>
          <w:rFonts w:cs="Arial"/>
          <w:szCs w:val="24"/>
          <w:lang w:val="pt-PT"/>
        </w:rPr>
      </w:pPr>
      <w:r w:rsidRPr="00C31386">
        <w:rPr>
          <w:rFonts w:cs="Arial"/>
          <w:szCs w:val="24"/>
        </w:rPr>
        <w:t xml:space="preserve">As doenças Crônicas Não Transmissíveis são as principais causas de mortes no Brasil e no Mundo. A modificação no estilo de vida da população indígena mundial tem ocasionando o emergente surgimento dessas doenças. Diante disso, </w:t>
      </w:r>
      <w:r w:rsidR="0036704B">
        <w:rPr>
          <w:rFonts w:cs="Arial"/>
          <w:szCs w:val="24"/>
        </w:rPr>
        <w:t>objetivou-se verificar</w:t>
      </w:r>
      <w:r w:rsidR="006A0FE5" w:rsidRPr="00C31386">
        <w:rPr>
          <w:rFonts w:cs="Arial"/>
          <w:szCs w:val="24"/>
        </w:rPr>
        <w:t xml:space="preserve"> a prevalência de hipertensão arterial e Diabetes na população indígena do Amapá e Norte do Pará entre os anos de </w:t>
      </w:r>
      <w:smartTag w:uri="urn:schemas-microsoft-com:office:smarttags" w:element="metricconverter">
        <w:smartTagPr>
          <w:attr w:name="ProductID" w:val="2013 a"/>
        </w:smartTagPr>
        <w:r w:rsidR="006A0FE5" w:rsidRPr="00C31386">
          <w:rPr>
            <w:rFonts w:cs="Arial"/>
            <w:szCs w:val="24"/>
          </w:rPr>
          <w:t>2013 a</w:t>
        </w:r>
      </w:smartTag>
      <w:r w:rsidR="006A0FE5" w:rsidRPr="00C31386">
        <w:rPr>
          <w:rFonts w:cs="Arial"/>
          <w:szCs w:val="24"/>
        </w:rPr>
        <w:t xml:space="preserve"> 2015. </w:t>
      </w:r>
      <w:r w:rsidRPr="00C31386">
        <w:rPr>
          <w:rFonts w:cs="Arial"/>
          <w:szCs w:val="24"/>
        </w:rPr>
        <w:t>Para tanto, o estudo é d</w:t>
      </w:r>
      <w:r w:rsidR="00D45C42">
        <w:rPr>
          <w:rFonts w:cs="Arial"/>
          <w:szCs w:val="24"/>
        </w:rPr>
        <w:t>escritivo de base populacional,</w:t>
      </w:r>
      <w:r w:rsidRPr="00C31386">
        <w:rPr>
          <w:rFonts w:cs="Arial"/>
          <w:szCs w:val="24"/>
        </w:rPr>
        <w:t xml:space="preserve"> epidemiológica</w:t>
      </w:r>
      <w:r w:rsidR="005E7532">
        <w:rPr>
          <w:rFonts w:cs="Arial"/>
          <w:szCs w:val="24"/>
        </w:rPr>
        <w:t xml:space="preserve"> </w:t>
      </w:r>
      <w:r w:rsidR="00D45C42">
        <w:rPr>
          <w:rFonts w:cs="Arial"/>
          <w:szCs w:val="24"/>
        </w:rPr>
        <w:t>e de cunho quantitativo que analisou</w:t>
      </w:r>
      <w:r w:rsidRPr="00C31386">
        <w:rPr>
          <w:rFonts w:cs="Arial"/>
          <w:szCs w:val="24"/>
        </w:rPr>
        <w:t xml:space="preserve"> os dados epidemiológicos e demográfi</w:t>
      </w:r>
      <w:r w:rsidR="0036704B">
        <w:rPr>
          <w:rFonts w:cs="Arial"/>
          <w:szCs w:val="24"/>
        </w:rPr>
        <w:t>cos disponibilizados pela Secretaria Especial de Saúde Indígena do</w:t>
      </w:r>
      <w:r w:rsidRPr="00C31386">
        <w:rPr>
          <w:rFonts w:cs="Arial"/>
          <w:szCs w:val="24"/>
        </w:rPr>
        <w:t xml:space="preserve"> Amapá e Norte do Pará. Os dados são referentes aos prontuários de atendimentos aos pacientes com as respectivas doenças e de toda a população vacinada sem restrição de idade e sexo que moram nas comunidades na qual está inserida a jur</w:t>
      </w:r>
      <w:r w:rsidR="0036704B">
        <w:rPr>
          <w:rFonts w:cs="Arial"/>
          <w:szCs w:val="24"/>
        </w:rPr>
        <w:t xml:space="preserve">isdição de atendimento da Secretaria Especial de Saúde Indígena do </w:t>
      </w:r>
      <w:r w:rsidRPr="00C31386">
        <w:rPr>
          <w:rFonts w:cs="Arial"/>
          <w:szCs w:val="24"/>
        </w:rPr>
        <w:t xml:space="preserve">Amapá e Norte do Pará. </w:t>
      </w:r>
      <w:r w:rsidRPr="00C31386">
        <w:rPr>
          <w:rFonts w:cs="Arial"/>
          <w:szCs w:val="24"/>
          <w:lang w:val="pt-PT"/>
        </w:rPr>
        <w:t xml:space="preserve">Para avaliar se as diferenças das prevalências entre os anos, por sexo e por faixa etária foram estatisticamente significativas, foi utilizado o Teste de Independência do Qui-quadrado. Foi </w:t>
      </w:r>
      <w:r w:rsidR="00C31386" w:rsidRPr="00C31386">
        <w:rPr>
          <w:rFonts w:cs="Arial"/>
          <w:szCs w:val="24"/>
          <w:lang w:val="pt-PT"/>
        </w:rPr>
        <w:t>considerado estatisticamente significativo</w:t>
      </w:r>
      <w:r w:rsidRPr="00C31386">
        <w:rPr>
          <w:rFonts w:cs="Arial"/>
          <w:szCs w:val="24"/>
          <w:lang w:val="pt-PT"/>
        </w:rPr>
        <w:t xml:space="preserve"> quando o valor de significância foi menor do que 0,05 (</w:t>
      </w:r>
      <w:r w:rsidRPr="00C31386">
        <w:rPr>
          <w:rFonts w:cs="Arial"/>
          <w:i/>
          <w:szCs w:val="24"/>
          <w:lang w:val="pt-PT"/>
        </w:rPr>
        <w:t>p-valor</w:t>
      </w:r>
      <w:r w:rsidRPr="00C31386">
        <w:rPr>
          <w:rFonts w:cs="Arial"/>
          <w:szCs w:val="24"/>
          <w:lang w:val="pt-PT"/>
        </w:rPr>
        <w:t xml:space="preserve"> &lt; 0,05).</w:t>
      </w:r>
      <w:r w:rsidR="00DB176C" w:rsidRPr="00C31386">
        <w:rPr>
          <w:rFonts w:cs="Arial"/>
          <w:szCs w:val="24"/>
          <w:lang w:val="pt-PT"/>
        </w:rPr>
        <w:t xml:space="preserve"> A análise estatística foi realizada com o programa </w:t>
      </w:r>
      <w:r w:rsidR="00DB176C" w:rsidRPr="00C31386">
        <w:rPr>
          <w:rFonts w:cs="Arial"/>
          <w:i/>
          <w:szCs w:val="24"/>
          <w:lang w:val="pt-PT"/>
        </w:rPr>
        <w:t>Statistical Package for the Social Sciences</w:t>
      </w:r>
      <w:r w:rsidR="00DB176C" w:rsidRPr="00C31386">
        <w:rPr>
          <w:rFonts w:cs="Arial"/>
          <w:szCs w:val="24"/>
          <w:lang w:val="pt-PT"/>
        </w:rPr>
        <w:t xml:space="preserve">. A prevalência de DM população indígena do Amapá e Norte </w:t>
      </w:r>
      <w:r w:rsidR="00932C3B" w:rsidRPr="00C31386">
        <w:rPr>
          <w:rFonts w:cs="Arial"/>
          <w:szCs w:val="24"/>
          <w:lang w:val="pt-PT"/>
        </w:rPr>
        <w:t>do Pará variou de 1,0% em 2013,</w:t>
      </w:r>
      <w:r w:rsidR="00DB176C" w:rsidRPr="00C31386">
        <w:rPr>
          <w:rFonts w:cs="Arial"/>
          <w:szCs w:val="24"/>
          <w:lang w:val="pt-PT"/>
        </w:rPr>
        <w:t xml:space="preserve"> 1,2% em 2014 e em 2015. Quanto à HAS, foi aproximadamente o dobro, com mínimo de 2,2% em 2013 e máximo de 2,4% em 2014 e 2015. Os resultados mostram também que 0,4% da população tinham DM e HAS em 2013, valor que subiu para 0,5% em 2014 e em 20</w:t>
      </w:r>
      <w:r w:rsidR="005563F5">
        <w:rPr>
          <w:rFonts w:cs="Arial"/>
          <w:szCs w:val="24"/>
          <w:lang w:val="pt-PT"/>
        </w:rPr>
        <w:t>15. As diferenças ao longo dos três</w:t>
      </w:r>
      <w:r w:rsidR="00DB176C" w:rsidRPr="00C31386">
        <w:rPr>
          <w:rFonts w:cs="Arial"/>
          <w:szCs w:val="24"/>
          <w:lang w:val="pt-PT"/>
        </w:rPr>
        <w:t xml:space="preserve"> anos não foram estatisticamente significativas em nenhuma das doenças (</w:t>
      </w:r>
      <w:r w:rsidR="00DB176C" w:rsidRPr="00C31386">
        <w:rPr>
          <w:rFonts w:cs="Arial"/>
          <w:i/>
          <w:szCs w:val="24"/>
          <w:lang w:val="pt-PT"/>
        </w:rPr>
        <w:t>p</w:t>
      </w:r>
      <w:r w:rsidR="00DB176C" w:rsidRPr="00C31386">
        <w:rPr>
          <w:rFonts w:cs="Arial"/>
          <w:szCs w:val="24"/>
          <w:lang w:val="pt-PT"/>
        </w:rPr>
        <w:t xml:space="preserve"> &gt; 0,05). Em relação à prevalência relacionada aos sexos, ocorreu uma variação entre o DM nos anos estudados como no sexo masculino 0,5%, 0,6% e 0,7% e feminino 1,4%, 1,8% e 1,8%, na HAS como no sexo masculino 1,3%, 1,5% e 1,6% e feminino com 3,1%, 3,3% e 3,3% demonstrando um aumento, mas não significativo estatisticamente numa análise temporal (</w:t>
      </w:r>
      <w:r w:rsidR="00DB176C" w:rsidRPr="00C31386">
        <w:rPr>
          <w:rFonts w:cs="Arial"/>
          <w:i/>
          <w:szCs w:val="24"/>
          <w:lang w:val="pt-PT"/>
        </w:rPr>
        <w:t xml:space="preserve">p </w:t>
      </w:r>
      <w:r w:rsidR="00DB176C" w:rsidRPr="00C31386">
        <w:rPr>
          <w:rFonts w:cs="Arial"/>
          <w:szCs w:val="24"/>
          <w:lang w:val="pt-PT"/>
        </w:rPr>
        <w:t xml:space="preserve">&gt; </w:t>
      </w:r>
      <w:r w:rsidR="00DB176C" w:rsidRPr="00B82928">
        <w:rPr>
          <w:rFonts w:cs="Arial"/>
          <w:szCs w:val="24"/>
          <w:lang w:val="pt-PT"/>
        </w:rPr>
        <w:t>0,05</w:t>
      </w:r>
      <w:r w:rsidR="00DB176C" w:rsidRPr="00C31386">
        <w:rPr>
          <w:rFonts w:cs="Arial"/>
          <w:szCs w:val="24"/>
          <w:lang w:val="pt-PT"/>
        </w:rPr>
        <w:t>). As prevalências foram expressivamente maiores entre o sexo feminino sendo mais que o dobro entre cada ano sendo significativo estatisticamente (</w:t>
      </w:r>
      <w:r w:rsidR="00DB176C" w:rsidRPr="00C31386">
        <w:rPr>
          <w:rFonts w:cs="Arial"/>
          <w:i/>
          <w:szCs w:val="24"/>
          <w:lang w:val="pt-PT"/>
        </w:rPr>
        <w:t>p</w:t>
      </w:r>
      <w:r w:rsidR="00D45C42">
        <w:rPr>
          <w:rFonts w:cs="Arial"/>
          <w:szCs w:val="24"/>
          <w:lang w:val="pt-PT"/>
        </w:rPr>
        <w:t xml:space="preserve"> &lt; 0,0</w:t>
      </w:r>
      <w:r w:rsidR="00DB176C" w:rsidRPr="00C31386">
        <w:rPr>
          <w:rFonts w:cs="Arial"/>
          <w:szCs w:val="24"/>
          <w:lang w:val="pt-PT"/>
        </w:rPr>
        <w:t>01). Em relação a variável idade, as prevalências de DM, de HAS elevam significativamente com o aumento da idade (</w:t>
      </w:r>
      <w:r w:rsidR="00DB176C" w:rsidRPr="00C31386">
        <w:rPr>
          <w:rFonts w:cs="Arial"/>
          <w:i/>
          <w:szCs w:val="24"/>
          <w:lang w:val="pt-PT"/>
        </w:rPr>
        <w:t>p</w:t>
      </w:r>
      <w:r w:rsidR="00DB176C" w:rsidRPr="00C31386">
        <w:rPr>
          <w:rFonts w:cs="Arial"/>
          <w:szCs w:val="24"/>
          <w:lang w:val="pt-PT"/>
        </w:rPr>
        <w:t xml:space="preserve"> &lt; </w:t>
      </w:r>
      <w:r w:rsidR="00DB176C" w:rsidRPr="00B82928">
        <w:rPr>
          <w:rFonts w:cs="Arial"/>
          <w:szCs w:val="24"/>
          <w:lang w:val="pt-PT"/>
        </w:rPr>
        <w:t>0,</w:t>
      </w:r>
      <w:r w:rsidR="00D45C42" w:rsidRPr="00B82928">
        <w:rPr>
          <w:rFonts w:cs="Arial"/>
          <w:szCs w:val="24"/>
          <w:lang w:val="pt-PT"/>
        </w:rPr>
        <w:t>0</w:t>
      </w:r>
      <w:r w:rsidR="00DB176C" w:rsidRPr="00B82928">
        <w:rPr>
          <w:rFonts w:cs="Arial"/>
          <w:szCs w:val="24"/>
          <w:lang w:val="pt-PT"/>
        </w:rPr>
        <w:t>01</w:t>
      </w:r>
      <w:r w:rsidR="00DB176C" w:rsidRPr="00C31386">
        <w:rPr>
          <w:rFonts w:cs="Arial"/>
          <w:szCs w:val="24"/>
          <w:lang w:val="pt-PT"/>
        </w:rPr>
        <w:t>). Esta tendência é observada em todos os anos em análise. As análises foram significativas quando comparado os sexos entre cada ano sendo mais que o dobro no sexo feminino que pode ter relação à atividade da vida diária e ao contato com populações não indígenas. As populações em estudo podem ter uma vida ainda tradicional mantendo suas antigas tradições e consequentemente acarretando prevalências baixas da</w:t>
      </w:r>
      <w:r w:rsidR="003341EA">
        <w:rPr>
          <w:rFonts w:cs="Arial"/>
          <w:szCs w:val="24"/>
          <w:lang w:val="pt-PT"/>
        </w:rPr>
        <w:t>s</w:t>
      </w:r>
      <w:r w:rsidR="00DB176C" w:rsidRPr="00C31386">
        <w:rPr>
          <w:rFonts w:cs="Arial"/>
          <w:szCs w:val="24"/>
          <w:lang w:val="pt-PT"/>
        </w:rPr>
        <w:t xml:space="preserve"> doença</w:t>
      </w:r>
      <w:r w:rsidR="003341EA">
        <w:rPr>
          <w:rFonts w:cs="Arial"/>
          <w:szCs w:val="24"/>
          <w:lang w:val="pt-PT"/>
        </w:rPr>
        <w:t>s</w:t>
      </w:r>
      <w:r w:rsidR="00DB176C" w:rsidRPr="00C31386">
        <w:rPr>
          <w:rFonts w:cs="Arial"/>
          <w:szCs w:val="24"/>
          <w:lang w:val="pt-PT"/>
        </w:rPr>
        <w:t xml:space="preserve">. Já foram identificadas várias mudanças no estilo de vida que podem futuramente ocasionar aumento das DCNT nessas comunidades. </w:t>
      </w:r>
    </w:p>
    <w:p w:rsidR="00CD0675" w:rsidRPr="00C31386" w:rsidRDefault="00CD0675" w:rsidP="00DB176C">
      <w:pPr>
        <w:ind w:firstLine="851"/>
        <w:rPr>
          <w:rFonts w:ascii="Times New Roman" w:hAnsi="Times New Roman" w:cs="Times New Roman"/>
          <w:szCs w:val="24"/>
          <w:lang w:val="pt-PT"/>
        </w:rPr>
      </w:pPr>
    </w:p>
    <w:p w:rsidR="00926DCE" w:rsidRPr="00C31386" w:rsidRDefault="00926DCE" w:rsidP="006A0FE5">
      <w:pPr>
        <w:pStyle w:val="Corpodetexto"/>
        <w:spacing w:before="0" w:after="0"/>
        <w:rPr>
          <w:rFonts w:ascii="Arial" w:hAnsi="Arial" w:cs="Arial"/>
          <w:bCs/>
          <w:szCs w:val="24"/>
        </w:rPr>
      </w:pPr>
      <w:r w:rsidRPr="00C31386">
        <w:rPr>
          <w:rFonts w:ascii="Arial" w:hAnsi="Arial" w:cs="Arial"/>
          <w:b/>
          <w:bCs/>
          <w:szCs w:val="24"/>
        </w:rPr>
        <w:t>Palavras chaves:</w:t>
      </w:r>
      <w:r w:rsidRPr="00C31386">
        <w:rPr>
          <w:rFonts w:ascii="Arial" w:hAnsi="Arial" w:cs="Arial"/>
          <w:bCs/>
          <w:szCs w:val="24"/>
        </w:rPr>
        <w:t xml:space="preserve"> </w:t>
      </w:r>
      <w:r w:rsidR="003341EA">
        <w:rPr>
          <w:rFonts w:ascii="Arial" w:hAnsi="Arial" w:cs="Arial"/>
          <w:bCs/>
          <w:szCs w:val="24"/>
        </w:rPr>
        <w:t xml:space="preserve">Povos Indígenas, Doenças Crônicas não Transmissíveis, </w:t>
      </w:r>
      <w:r w:rsidRPr="00C31386">
        <w:rPr>
          <w:rFonts w:ascii="Arial" w:hAnsi="Arial" w:cs="Arial"/>
          <w:bCs/>
          <w:szCs w:val="24"/>
        </w:rPr>
        <w:t xml:space="preserve">prevalência.  </w:t>
      </w:r>
    </w:p>
    <w:p w:rsidR="00926DCE" w:rsidRPr="00C31386" w:rsidRDefault="00926DCE" w:rsidP="006A0FE5">
      <w:pPr>
        <w:spacing w:line="240" w:lineRule="auto"/>
        <w:rPr>
          <w:rFonts w:ascii="Times New Roman" w:hAnsi="Times New Roman" w:cs="Times New Roman"/>
          <w:szCs w:val="24"/>
          <w:lang w:val="de-DE"/>
        </w:rPr>
      </w:pPr>
    </w:p>
    <w:p w:rsidR="00D641C4" w:rsidRPr="00C31386" w:rsidRDefault="00D641C4" w:rsidP="00206D06">
      <w:pPr>
        <w:rPr>
          <w:rFonts w:cs="Arial"/>
          <w:szCs w:val="24"/>
          <w:lang w:val="de-DE"/>
        </w:rPr>
      </w:pPr>
    </w:p>
    <w:p w:rsidR="00206D06" w:rsidRDefault="00206D06" w:rsidP="00206D06">
      <w:pPr>
        <w:rPr>
          <w:rFonts w:cs="Arial"/>
          <w:b/>
          <w:szCs w:val="24"/>
        </w:rPr>
      </w:pPr>
    </w:p>
    <w:p w:rsidR="000F50F5" w:rsidRPr="00C31386" w:rsidRDefault="000F50F5" w:rsidP="00206D06">
      <w:pPr>
        <w:rPr>
          <w:rFonts w:cs="Arial"/>
          <w:b/>
          <w:szCs w:val="24"/>
        </w:rPr>
      </w:pPr>
    </w:p>
    <w:p w:rsidR="00D641C4" w:rsidRPr="00C31386" w:rsidRDefault="00D641C4" w:rsidP="00D641C4">
      <w:pPr>
        <w:jc w:val="center"/>
        <w:rPr>
          <w:rFonts w:cs="Arial"/>
          <w:b/>
          <w:szCs w:val="24"/>
          <w:lang w:val="en-US"/>
        </w:rPr>
      </w:pPr>
      <w:r w:rsidRPr="00C31386">
        <w:rPr>
          <w:rFonts w:cs="Arial"/>
          <w:b/>
          <w:szCs w:val="24"/>
          <w:lang w:val="en-US"/>
        </w:rPr>
        <w:lastRenderedPageBreak/>
        <w:t>ABSTRACT</w:t>
      </w:r>
    </w:p>
    <w:p w:rsidR="00D641C4" w:rsidRPr="00C31386" w:rsidRDefault="00D641C4" w:rsidP="00D641C4">
      <w:pPr>
        <w:jc w:val="center"/>
        <w:rPr>
          <w:rFonts w:cs="Arial"/>
          <w:b/>
          <w:szCs w:val="24"/>
          <w:lang w:val="en-US"/>
        </w:rPr>
      </w:pPr>
    </w:p>
    <w:p w:rsidR="00B112D6" w:rsidRDefault="00B112D6" w:rsidP="00B112D6">
      <w:pPr>
        <w:spacing w:line="240" w:lineRule="auto"/>
        <w:rPr>
          <w:lang w:val="en"/>
        </w:rPr>
      </w:pPr>
      <w:r>
        <w:rPr>
          <w:lang w:val="en"/>
        </w:rPr>
        <w:t>Chronic Noncommunicable Diseases are the leading causes of death in Brazil and in the World. The change in the lifestyle of the world's indigenous population has caused the emergence of these diseases. Therefore, the objective was to verify the prevalence of arterial hypertension and Diabetes in the indigenous population of Amapá and North of Pará between the years of 2013 and 2015. For this, the study is descriptive of population-based, epidemiological and quantitative aspects that analyzed the epidemiological and demographic data provided by the Special Secretariat of Indigenous Health of Amapá and North of Pará. The date refer to the medical records of patients with the respective diseases and of the entire vaccinated population without restriction of age and sex living in the communities in which the jurisdiction of the Special Secretariat for Indigenous Health of Amapá and North of Pará is inserted. In order to assess whether the differences in prevalence between the years, by sex and by age group were statistically significant, the Chi-square Independence Test . It was considered statistically significant when the significance level was lower than 0.05 (p-value &lt;0.05). Statistical analysis was performed with the Statistical Package for the Social Sciences program. The prevalence of DM in Amapá and North of Pará ranged from 1.0% in 2013 to 1.2% in 2014 and in 2015. Regarding SAH, it was approximately doubled, with a minimum of 2.2% in 2013 and up to 2.4% in 2014 and 2015. The results also show that 0.4% of the population had DM and SAH in 2013, rising to 0.5% in 2014 and 2015. The differences over the three years were not statistically significant in any of the diseases (p&gt; 0.05). Regarding the gender-related prevalence, there was a variation between the DM in the studied years as 0.5% male, 0.6% and 0.7% female and 1.4%, 1.8% and 1.8 %, HBP as 1.3% male, 1.5% and 1.6% female, and 3.1%, 3.3% and 3.3%, showing an increase but not statistically significant in a temporal analysis (p&gt; 0.05). The prevalences were significantly higher among females, being more than double between each year being statistically significant (p &lt;0.001). Regarding the age variable, the prevalence of DM, of SAH increased significantly with increasing age (p &lt;0.001). This trend is observed in all the years under analysis. The analyzes were significant when comparing the sexes between each year being more than double in the female sex that can be related to the activity of the daily life and the contact with nonindigenous populations. The populations under study can have a still traditional life keeping their old traditions and consequently bringing low prevalence of diseases. Several lifestyle changes have been identified that may in the future lead to increased NTCDs in these communities.</w:t>
      </w:r>
    </w:p>
    <w:p w:rsidR="00B112D6" w:rsidRDefault="00B112D6" w:rsidP="00B112D6">
      <w:pPr>
        <w:spacing w:line="240" w:lineRule="auto"/>
        <w:rPr>
          <w:lang w:val="en"/>
        </w:rPr>
      </w:pPr>
    </w:p>
    <w:p w:rsidR="00B112D6" w:rsidRDefault="00B112D6" w:rsidP="00B112D6">
      <w:pPr>
        <w:spacing w:line="240" w:lineRule="auto"/>
        <w:rPr>
          <w:lang w:val="en"/>
        </w:rPr>
      </w:pPr>
    </w:p>
    <w:p w:rsidR="00B112D6" w:rsidRDefault="00B112D6" w:rsidP="00B112D6">
      <w:pPr>
        <w:spacing w:line="240" w:lineRule="auto"/>
        <w:jc w:val="left"/>
        <w:rPr>
          <w:lang w:val="en"/>
        </w:rPr>
      </w:pPr>
      <w:r>
        <w:rPr>
          <w:lang w:val="en"/>
        </w:rPr>
        <w:t>Keywords: Indigenous Peoples, Chronic Noncommunicable Diseases, prevalence.</w:t>
      </w:r>
    </w:p>
    <w:p w:rsidR="00C31386" w:rsidRDefault="00C31386" w:rsidP="00CF7F81">
      <w:pPr>
        <w:spacing w:line="240" w:lineRule="auto"/>
        <w:rPr>
          <w:sz w:val="22"/>
          <w:lang w:val="en"/>
        </w:rPr>
      </w:pPr>
    </w:p>
    <w:p w:rsidR="00B112D6" w:rsidRDefault="00B112D6" w:rsidP="00CF7F81">
      <w:pPr>
        <w:spacing w:line="240" w:lineRule="auto"/>
        <w:rPr>
          <w:sz w:val="22"/>
          <w:lang w:val="en"/>
        </w:rPr>
      </w:pPr>
    </w:p>
    <w:p w:rsidR="00B112D6" w:rsidRPr="00B112D6" w:rsidRDefault="00B112D6" w:rsidP="00CF7F81">
      <w:pPr>
        <w:spacing w:line="240" w:lineRule="auto"/>
        <w:rPr>
          <w:sz w:val="22"/>
          <w:lang w:val="en"/>
        </w:rPr>
      </w:pPr>
    </w:p>
    <w:p w:rsidR="00C31386" w:rsidRPr="00CF7F81" w:rsidRDefault="00C31386" w:rsidP="00C31386">
      <w:pPr>
        <w:spacing w:line="240" w:lineRule="auto"/>
        <w:rPr>
          <w:sz w:val="22"/>
          <w:lang w:val="en-US"/>
        </w:rPr>
      </w:pPr>
    </w:p>
    <w:p w:rsidR="00C31386" w:rsidRPr="00CF7F81" w:rsidRDefault="00C31386" w:rsidP="00C31386">
      <w:pPr>
        <w:spacing w:line="240" w:lineRule="auto"/>
        <w:rPr>
          <w:sz w:val="22"/>
          <w:lang w:val="en-US"/>
        </w:rPr>
      </w:pPr>
    </w:p>
    <w:p w:rsidR="00C31386" w:rsidRPr="00CF7F81" w:rsidRDefault="00C31386" w:rsidP="00C31386">
      <w:pPr>
        <w:spacing w:line="240" w:lineRule="auto"/>
        <w:rPr>
          <w:sz w:val="22"/>
          <w:lang w:val="en-US"/>
        </w:rPr>
      </w:pPr>
    </w:p>
    <w:p w:rsidR="00C31386" w:rsidRPr="00CF7F81" w:rsidRDefault="00C31386" w:rsidP="00C31386">
      <w:pPr>
        <w:spacing w:line="240" w:lineRule="auto"/>
        <w:rPr>
          <w:sz w:val="22"/>
          <w:lang w:val="en-US"/>
        </w:rPr>
      </w:pPr>
    </w:p>
    <w:p w:rsidR="00C31386" w:rsidRDefault="00C31386" w:rsidP="00C31386">
      <w:pPr>
        <w:spacing w:line="240" w:lineRule="auto"/>
        <w:rPr>
          <w:rFonts w:cs="Arial"/>
          <w:b/>
          <w:sz w:val="22"/>
          <w:lang w:val="en-US"/>
        </w:rPr>
      </w:pPr>
    </w:p>
    <w:p w:rsidR="00357963" w:rsidRDefault="00357963" w:rsidP="00C31386">
      <w:pPr>
        <w:spacing w:line="240" w:lineRule="auto"/>
        <w:rPr>
          <w:rFonts w:cs="Arial"/>
          <w:b/>
          <w:sz w:val="22"/>
          <w:lang w:val="en-US"/>
        </w:rPr>
      </w:pPr>
    </w:p>
    <w:p w:rsidR="00357963" w:rsidRPr="00CF7F81" w:rsidRDefault="00357963" w:rsidP="00C31386">
      <w:pPr>
        <w:spacing w:line="240" w:lineRule="auto"/>
        <w:rPr>
          <w:rFonts w:cs="Arial"/>
          <w:b/>
          <w:sz w:val="22"/>
          <w:lang w:val="en-US"/>
        </w:rPr>
      </w:pPr>
    </w:p>
    <w:p w:rsidR="00D641C4" w:rsidRPr="00102BE4" w:rsidRDefault="00D641C4" w:rsidP="00D641C4">
      <w:pPr>
        <w:jc w:val="center"/>
        <w:rPr>
          <w:rFonts w:cs="Arial"/>
          <w:b/>
          <w:szCs w:val="24"/>
        </w:rPr>
      </w:pPr>
      <w:r w:rsidRPr="00102BE4">
        <w:rPr>
          <w:rFonts w:cs="Arial"/>
          <w:b/>
          <w:szCs w:val="24"/>
        </w:rPr>
        <w:lastRenderedPageBreak/>
        <w:t xml:space="preserve">LISTA DE </w:t>
      </w:r>
      <w:r w:rsidR="004D3D14" w:rsidRPr="00102BE4">
        <w:rPr>
          <w:rFonts w:cs="Arial"/>
          <w:b/>
          <w:szCs w:val="24"/>
        </w:rPr>
        <w:t>ILUSTRAÇÕES</w:t>
      </w:r>
    </w:p>
    <w:p w:rsidR="00E825DC" w:rsidRPr="00102BE4" w:rsidRDefault="00E825DC" w:rsidP="00D641C4">
      <w:pPr>
        <w:jc w:val="center"/>
        <w:rPr>
          <w:rFonts w:cs="Arial"/>
          <w:b/>
          <w:szCs w:val="24"/>
        </w:rPr>
      </w:pPr>
    </w:p>
    <w:p w:rsidR="00E825DC" w:rsidRPr="00102BE4" w:rsidRDefault="009C26B3" w:rsidP="00D641C4">
      <w:pPr>
        <w:jc w:val="center"/>
        <w:rPr>
          <w:rFonts w:cs="Arial"/>
          <w:b/>
          <w:szCs w:val="24"/>
        </w:rPr>
      </w:pPr>
      <w:r w:rsidRPr="00102BE4">
        <w:rPr>
          <w:rFonts w:cs="Arial"/>
          <w:b/>
          <w:szCs w:val="24"/>
        </w:rPr>
        <w:t xml:space="preserve">LISTA DE </w:t>
      </w:r>
      <w:r w:rsidR="00E825DC" w:rsidRPr="00102BE4">
        <w:rPr>
          <w:rFonts w:cs="Arial"/>
          <w:b/>
          <w:szCs w:val="24"/>
        </w:rPr>
        <w:t>FIGURAS</w:t>
      </w:r>
    </w:p>
    <w:p w:rsidR="00D641C4" w:rsidRPr="00102BE4" w:rsidRDefault="00D641C4" w:rsidP="00D641C4">
      <w:pPr>
        <w:jc w:val="center"/>
        <w:rPr>
          <w:rFonts w:cs="Arial"/>
          <w:b/>
          <w:sz w:val="28"/>
          <w:szCs w:val="28"/>
        </w:rPr>
      </w:pPr>
    </w:p>
    <w:p w:rsidR="00A00A39" w:rsidRDefault="004D3D14">
      <w:pPr>
        <w:pStyle w:val="ndicedeilustraes"/>
        <w:tabs>
          <w:tab w:val="right" w:leader="dot" w:pos="9061"/>
        </w:tabs>
        <w:rPr>
          <w:rFonts w:asciiTheme="minorHAnsi" w:eastAsiaTheme="minorEastAsia" w:hAnsiTheme="minorHAnsi"/>
          <w:noProof/>
          <w:sz w:val="22"/>
          <w:lang w:eastAsia="pt-BR"/>
        </w:rPr>
      </w:pPr>
      <w:r>
        <w:rPr>
          <w:rFonts w:cs="Arial"/>
          <w:b/>
          <w:sz w:val="28"/>
          <w:szCs w:val="28"/>
        </w:rPr>
        <w:fldChar w:fldCharType="begin"/>
      </w:r>
      <w:r>
        <w:rPr>
          <w:rFonts w:cs="Arial"/>
          <w:b/>
          <w:sz w:val="28"/>
          <w:szCs w:val="28"/>
        </w:rPr>
        <w:instrText xml:space="preserve"> TOC \h \z \c "Figura" </w:instrText>
      </w:r>
      <w:r>
        <w:rPr>
          <w:rFonts w:cs="Arial"/>
          <w:b/>
          <w:sz w:val="28"/>
          <w:szCs w:val="28"/>
        </w:rPr>
        <w:fldChar w:fldCharType="separate"/>
      </w:r>
      <w:hyperlink w:anchor="_Toc526270000" w:history="1">
        <w:r w:rsidR="00A00A39" w:rsidRPr="005269CE">
          <w:rPr>
            <w:rStyle w:val="Hyperlink"/>
            <w:noProof/>
          </w:rPr>
          <w:t>Figura 1 - Distribuição das Populações indígenas no Brasil</w:t>
        </w:r>
        <w:r w:rsidR="00A00A39">
          <w:rPr>
            <w:noProof/>
            <w:webHidden/>
          </w:rPr>
          <w:tab/>
        </w:r>
        <w:r w:rsidR="00A00A39">
          <w:rPr>
            <w:noProof/>
            <w:webHidden/>
          </w:rPr>
          <w:fldChar w:fldCharType="begin"/>
        </w:r>
        <w:r w:rsidR="00A00A39">
          <w:rPr>
            <w:noProof/>
            <w:webHidden/>
          </w:rPr>
          <w:instrText xml:space="preserve"> PAGEREF _Toc526270000 \h </w:instrText>
        </w:r>
        <w:r w:rsidR="00A00A39">
          <w:rPr>
            <w:noProof/>
            <w:webHidden/>
          </w:rPr>
        </w:r>
        <w:r w:rsidR="00A00A39">
          <w:rPr>
            <w:noProof/>
            <w:webHidden/>
          </w:rPr>
          <w:fldChar w:fldCharType="separate"/>
        </w:r>
        <w:r w:rsidR="005E4BD9">
          <w:rPr>
            <w:noProof/>
            <w:webHidden/>
          </w:rPr>
          <w:t>23</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01" w:history="1">
        <w:r w:rsidR="00A00A39" w:rsidRPr="005269CE">
          <w:rPr>
            <w:rStyle w:val="Hyperlink"/>
            <w:noProof/>
          </w:rPr>
          <w:t>Figura 2 - Localização das terras indígenas do Amapá e Norte do Pará</w:t>
        </w:r>
        <w:r w:rsidR="00A00A39">
          <w:rPr>
            <w:noProof/>
            <w:webHidden/>
          </w:rPr>
          <w:tab/>
        </w:r>
        <w:r w:rsidR="00A00A39">
          <w:rPr>
            <w:noProof/>
            <w:webHidden/>
          </w:rPr>
          <w:fldChar w:fldCharType="begin"/>
        </w:r>
        <w:r w:rsidR="00A00A39">
          <w:rPr>
            <w:noProof/>
            <w:webHidden/>
          </w:rPr>
          <w:instrText xml:space="preserve"> PAGEREF _Toc526270001 \h </w:instrText>
        </w:r>
        <w:r w:rsidR="00A00A39">
          <w:rPr>
            <w:noProof/>
            <w:webHidden/>
          </w:rPr>
        </w:r>
        <w:r w:rsidR="00A00A39">
          <w:rPr>
            <w:noProof/>
            <w:webHidden/>
          </w:rPr>
          <w:fldChar w:fldCharType="separate"/>
        </w:r>
        <w:r w:rsidR="005E4BD9">
          <w:rPr>
            <w:noProof/>
            <w:webHidden/>
          </w:rPr>
          <w:t>26</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02" w:history="1">
        <w:r w:rsidR="00A00A39" w:rsidRPr="005269CE">
          <w:rPr>
            <w:rStyle w:val="Hyperlink"/>
            <w:noProof/>
          </w:rPr>
          <w:t>Figura 3 - Organização do DSEI e Modelo Assistencial</w:t>
        </w:r>
        <w:r w:rsidR="00A00A39">
          <w:rPr>
            <w:noProof/>
            <w:webHidden/>
          </w:rPr>
          <w:tab/>
        </w:r>
        <w:r w:rsidR="00A00A39">
          <w:rPr>
            <w:noProof/>
            <w:webHidden/>
          </w:rPr>
          <w:fldChar w:fldCharType="begin"/>
        </w:r>
        <w:r w:rsidR="00A00A39">
          <w:rPr>
            <w:noProof/>
            <w:webHidden/>
          </w:rPr>
          <w:instrText xml:space="preserve"> PAGEREF _Toc526270002 \h </w:instrText>
        </w:r>
        <w:r w:rsidR="00A00A39">
          <w:rPr>
            <w:noProof/>
            <w:webHidden/>
          </w:rPr>
        </w:r>
        <w:r w:rsidR="00A00A39">
          <w:rPr>
            <w:noProof/>
            <w:webHidden/>
          </w:rPr>
          <w:fldChar w:fldCharType="separate"/>
        </w:r>
        <w:r w:rsidR="005E4BD9">
          <w:rPr>
            <w:noProof/>
            <w:webHidden/>
          </w:rPr>
          <w:t>35</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03" w:history="1">
        <w:r w:rsidR="00A00A39" w:rsidRPr="005269CE">
          <w:rPr>
            <w:rStyle w:val="Hyperlink"/>
            <w:noProof/>
          </w:rPr>
          <w:t>Figura 4 - Síntese dos princípios, das estratégias operacionais e das ações do Plano local atribuídos ao modelo de atenção diferenciada identificados na PNASP (2002) e na literatura.</w:t>
        </w:r>
        <w:r w:rsidR="00A00A39">
          <w:rPr>
            <w:noProof/>
            <w:webHidden/>
          </w:rPr>
          <w:tab/>
        </w:r>
        <w:r w:rsidR="00A00A39">
          <w:rPr>
            <w:noProof/>
            <w:webHidden/>
          </w:rPr>
          <w:fldChar w:fldCharType="begin"/>
        </w:r>
        <w:r w:rsidR="00A00A39">
          <w:rPr>
            <w:noProof/>
            <w:webHidden/>
          </w:rPr>
          <w:instrText xml:space="preserve"> PAGEREF _Toc526270003 \h </w:instrText>
        </w:r>
        <w:r w:rsidR="00A00A39">
          <w:rPr>
            <w:noProof/>
            <w:webHidden/>
          </w:rPr>
        </w:r>
        <w:r w:rsidR="00A00A39">
          <w:rPr>
            <w:noProof/>
            <w:webHidden/>
          </w:rPr>
          <w:fldChar w:fldCharType="separate"/>
        </w:r>
        <w:r w:rsidR="005E4BD9">
          <w:rPr>
            <w:noProof/>
            <w:webHidden/>
          </w:rPr>
          <w:t>36</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04" w:history="1">
        <w:r w:rsidR="00A00A39" w:rsidRPr="005269CE">
          <w:rPr>
            <w:rStyle w:val="Hyperlink"/>
            <w:noProof/>
          </w:rPr>
          <w:t>Figura 5 - DSEIS No Brasil</w:t>
        </w:r>
        <w:r w:rsidR="00A00A39">
          <w:rPr>
            <w:noProof/>
            <w:webHidden/>
          </w:rPr>
          <w:tab/>
        </w:r>
        <w:r w:rsidR="00A00A39">
          <w:rPr>
            <w:noProof/>
            <w:webHidden/>
          </w:rPr>
          <w:fldChar w:fldCharType="begin"/>
        </w:r>
        <w:r w:rsidR="00A00A39">
          <w:rPr>
            <w:noProof/>
            <w:webHidden/>
          </w:rPr>
          <w:instrText xml:space="preserve"> PAGEREF _Toc526270004 \h </w:instrText>
        </w:r>
        <w:r w:rsidR="00A00A39">
          <w:rPr>
            <w:noProof/>
            <w:webHidden/>
          </w:rPr>
        </w:r>
        <w:r w:rsidR="00A00A39">
          <w:rPr>
            <w:noProof/>
            <w:webHidden/>
          </w:rPr>
          <w:fldChar w:fldCharType="separate"/>
        </w:r>
        <w:r w:rsidR="005E4BD9">
          <w:rPr>
            <w:noProof/>
            <w:webHidden/>
          </w:rPr>
          <w:t>37</w:t>
        </w:r>
        <w:r w:rsidR="00A00A39">
          <w:rPr>
            <w:noProof/>
            <w:webHidden/>
          </w:rPr>
          <w:fldChar w:fldCharType="end"/>
        </w:r>
      </w:hyperlink>
    </w:p>
    <w:p w:rsidR="004D3D14" w:rsidRDefault="004D3D14" w:rsidP="004D3D14">
      <w:pPr>
        <w:jc w:val="left"/>
        <w:rPr>
          <w:rFonts w:cs="Arial"/>
          <w:b/>
          <w:sz w:val="28"/>
          <w:szCs w:val="28"/>
        </w:rPr>
      </w:pPr>
      <w:r>
        <w:rPr>
          <w:rFonts w:cs="Arial"/>
          <w:b/>
          <w:sz w:val="28"/>
          <w:szCs w:val="28"/>
        </w:rPr>
        <w:fldChar w:fldCharType="end"/>
      </w:r>
    </w:p>
    <w:p w:rsidR="009C26B3" w:rsidRDefault="009C26B3">
      <w:pPr>
        <w:spacing w:after="200" w:line="276" w:lineRule="auto"/>
        <w:jc w:val="left"/>
        <w:rPr>
          <w:rFonts w:cs="Arial"/>
          <w:b/>
          <w:szCs w:val="24"/>
        </w:rPr>
      </w:pPr>
      <w:r>
        <w:rPr>
          <w:rFonts w:cs="Arial"/>
          <w:b/>
          <w:szCs w:val="24"/>
        </w:rPr>
        <w:br w:type="page"/>
      </w:r>
    </w:p>
    <w:p w:rsidR="00E825DC" w:rsidRPr="00E825DC" w:rsidRDefault="009C26B3" w:rsidP="00E825DC">
      <w:pPr>
        <w:jc w:val="center"/>
        <w:rPr>
          <w:rFonts w:cs="Arial"/>
          <w:b/>
          <w:szCs w:val="24"/>
        </w:rPr>
      </w:pPr>
      <w:r>
        <w:rPr>
          <w:rFonts w:cs="Arial"/>
          <w:b/>
          <w:szCs w:val="24"/>
        </w:rPr>
        <w:lastRenderedPageBreak/>
        <w:t xml:space="preserve">LISTA DE </w:t>
      </w:r>
      <w:r w:rsidR="00E825DC" w:rsidRPr="00E825DC">
        <w:rPr>
          <w:rFonts w:cs="Arial"/>
          <w:b/>
          <w:szCs w:val="24"/>
        </w:rPr>
        <w:t>GRÁFICOS</w:t>
      </w:r>
    </w:p>
    <w:p w:rsidR="004D3D14" w:rsidRDefault="004D3D14" w:rsidP="00D641C4">
      <w:pPr>
        <w:jc w:val="center"/>
        <w:rPr>
          <w:rFonts w:cs="Arial"/>
          <w:b/>
          <w:sz w:val="28"/>
          <w:szCs w:val="28"/>
        </w:rPr>
      </w:pPr>
    </w:p>
    <w:p w:rsidR="00A00A39" w:rsidRDefault="00DD4CE3">
      <w:pPr>
        <w:pStyle w:val="ndicedeilustraes"/>
        <w:tabs>
          <w:tab w:val="right" w:leader="dot" w:pos="9061"/>
        </w:tabs>
        <w:rPr>
          <w:rFonts w:asciiTheme="minorHAnsi" w:eastAsiaTheme="minorEastAsia" w:hAnsiTheme="minorHAnsi"/>
          <w:noProof/>
          <w:sz w:val="22"/>
          <w:lang w:eastAsia="pt-BR"/>
        </w:rPr>
      </w:pPr>
      <w:r>
        <w:rPr>
          <w:rFonts w:cs="Arial"/>
          <w:b/>
          <w:sz w:val="28"/>
          <w:szCs w:val="28"/>
        </w:rPr>
        <w:fldChar w:fldCharType="begin"/>
      </w:r>
      <w:r>
        <w:rPr>
          <w:rFonts w:cs="Arial"/>
          <w:b/>
          <w:sz w:val="28"/>
          <w:szCs w:val="28"/>
        </w:rPr>
        <w:instrText xml:space="preserve"> TOC \h \z \c "Gráfico" </w:instrText>
      </w:r>
      <w:r>
        <w:rPr>
          <w:rFonts w:cs="Arial"/>
          <w:b/>
          <w:sz w:val="28"/>
          <w:szCs w:val="28"/>
        </w:rPr>
        <w:fldChar w:fldCharType="separate"/>
      </w:r>
      <w:hyperlink w:anchor="_Toc526270009" w:history="1">
        <w:r w:rsidR="00A00A39" w:rsidRPr="005B5196">
          <w:rPr>
            <w:rStyle w:val="Hyperlink"/>
            <w:noProof/>
          </w:rPr>
          <w:t>Gráfico 1 - População Indígena no Brasil</w:t>
        </w:r>
        <w:r w:rsidR="00A00A39">
          <w:rPr>
            <w:noProof/>
            <w:webHidden/>
          </w:rPr>
          <w:tab/>
        </w:r>
        <w:r w:rsidR="00A00A39">
          <w:rPr>
            <w:noProof/>
            <w:webHidden/>
          </w:rPr>
          <w:fldChar w:fldCharType="begin"/>
        </w:r>
        <w:r w:rsidR="00A00A39">
          <w:rPr>
            <w:noProof/>
            <w:webHidden/>
          </w:rPr>
          <w:instrText xml:space="preserve"> PAGEREF _Toc526270009 \h </w:instrText>
        </w:r>
        <w:r w:rsidR="00A00A39">
          <w:rPr>
            <w:noProof/>
            <w:webHidden/>
          </w:rPr>
        </w:r>
        <w:r w:rsidR="00A00A39">
          <w:rPr>
            <w:noProof/>
            <w:webHidden/>
          </w:rPr>
          <w:fldChar w:fldCharType="separate"/>
        </w:r>
        <w:r w:rsidR="005E4BD9">
          <w:rPr>
            <w:noProof/>
            <w:webHidden/>
          </w:rPr>
          <w:t>22</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10" w:history="1">
        <w:r w:rsidR="00A00A39" w:rsidRPr="005B5196">
          <w:rPr>
            <w:rStyle w:val="Hyperlink"/>
            <w:noProof/>
          </w:rPr>
          <w:t>Gráfico 2 - Pirâmide etária população não indígena: Brasil, 2010</w:t>
        </w:r>
        <w:r w:rsidR="00A00A39">
          <w:rPr>
            <w:noProof/>
            <w:webHidden/>
          </w:rPr>
          <w:tab/>
        </w:r>
        <w:r w:rsidR="00A00A39">
          <w:rPr>
            <w:noProof/>
            <w:webHidden/>
          </w:rPr>
          <w:fldChar w:fldCharType="begin"/>
        </w:r>
        <w:r w:rsidR="00A00A39">
          <w:rPr>
            <w:noProof/>
            <w:webHidden/>
          </w:rPr>
          <w:instrText xml:space="preserve"> PAGEREF _Toc526270010 \h </w:instrText>
        </w:r>
        <w:r w:rsidR="00A00A39">
          <w:rPr>
            <w:noProof/>
            <w:webHidden/>
          </w:rPr>
        </w:r>
        <w:r w:rsidR="00A00A39">
          <w:rPr>
            <w:noProof/>
            <w:webHidden/>
          </w:rPr>
          <w:fldChar w:fldCharType="separate"/>
        </w:r>
        <w:r w:rsidR="005E4BD9">
          <w:rPr>
            <w:noProof/>
            <w:webHidden/>
          </w:rPr>
          <w:t>24</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11" w:history="1">
        <w:r w:rsidR="00A00A39" w:rsidRPr="005B5196">
          <w:rPr>
            <w:rStyle w:val="Hyperlink"/>
            <w:noProof/>
          </w:rPr>
          <w:t>Gráfico 3 - Pirâmide etária população indígena: Brasil, 2010</w:t>
        </w:r>
        <w:r w:rsidR="00A00A39">
          <w:rPr>
            <w:noProof/>
            <w:webHidden/>
          </w:rPr>
          <w:tab/>
        </w:r>
        <w:r w:rsidR="00A00A39">
          <w:rPr>
            <w:noProof/>
            <w:webHidden/>
          </w:rPr>
          <w:fldChar w:fldCharType="begin"/>
        </w:r>
        <w:r w:rsidR="00A00A39">
          <w:rPr>
            <w:noProof/>
            <w:webHidden/>
          </w:rPr>
          <w:instrText xml:space="preserve"> PAGEREF _Toc526270011 \h </w:instrText>
        </w:r>
        <w:r w:rsidR="00A00A39">
          <w:rPr>
            <w:noProof/>
            <w:webHidden/>
          </w:rPr>
        </w:r>
        <w:r w:rsidR="00A00A39">
          <w:rPr>
            <w:noProof/>
            <w:webHidden/>
          </w:rPr>
          <w:fldChar w:fldCharType="separate"/>
        </w:r>
        <w:r w:rsidR="005E4BD9">
          <w:rPr>
            <w:noProof/>
            <w:webHidden/>
          </w:rPr>
          <w:t>24</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12" w:history="1">
        <w:r w:rsidR="00A00A39" w:rsidRPr="005B5196">
          <w:rPr>
            <w:rStyle w:val="Hyperlink"/>
            <w:noProof/>
          </w:rPr>
          <w:t>Gráfico 4 - Pirâmide etária população indígena: Norte, 2010</w:t>
        </w:r>
        <w:r w:rsidR="00A00A39">
          <w:rPr>
            <w:noProof/>
            <w:webHidden/>
          </w:rPr>
          <w:tab/>
        </w:r>
        <w:r w:rsidR="00A00A39">
          <w:rPr>
            <w:noProof/>
            <w:webHidden/>
          </w:rPr>
          <w:fldChar w:fldCharType="begin"/>
        </w:r>
        <w:r w:rsidR="00A00A39">
          <w:rPr>
            <w:noProof/>
            <w:webHidden/>
          </w:rPr>
          <w:instrText xml:space="preserve"> PAGEREF _Toc526270012 \h </w:instrText>
        </w:r>
        <w:r w:rsidR="00A00A39">
          <w:rPr>
            <w:noProof/>
            <w:webHidden/>
          </w:rPr>
        </w:r>
        <w:r w:rsidR="00A00A39">
          <w:rPr>
            <w:noProof/>
            <w:webHidden/>
          </w:rPr>
          <w:fldChar w:fldCharType="separate"/>
        </w:r>
        <w:r w:rsidR="005E4BD9">
          <w:rPr>
            <w:noProof/>
            <w:webHidden/>
          </w:rPr>
          <w:t>25</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13" w:history="1">
        <w:r w:rsidR="00A00A39" w:rsidRPr="005B5196">
          <w:rPr>
            <w:rStyle w:val="Hyperlink"/>
            <w:noProof/>
          </w:rPr>
          <w:t>Gráfico 5 - Proporção de Indivíduos de 18 anos ou mais com diagnóstico de hipertensão arterial no Brasil em 2013</w:t>
        </w:r>
        <w:r w:rsidR="00A00A39">
          <w:rPr>
            <w:noProof/>
            <w:webHidden/>
          </w:rPr>
          <w:tab/>
        </w:r>
        <w:r w:rsidR="00A00A39">
          <w:rPr>
            <w:noProof/>
            <w:webHidden/>
          </w:rPr>
          <w:fldChar w:fldCharType="begin"/>
        </w:r>
        <w:r w:rsidR="00A00A39">
          <w:rPr>
            <w:noProof/>
            <w:webHidden/>
          </w:rPr>
          <w:instrText xml:space="preserve"> PAGEREF _Toc526270013 \h </w:instrText>
        </w:r>
        <w:r w:rsidR="00A00A39">
          <w:rPr>
            <w:noProof/>
            <w:webHidden/>
          </w:rPr>
        </w:r>
        <w:r w:rsidR="00A00A39">
          <w:rPr>
            <w:noProof/>
            <w:webHidden/>
          </w:rPr>
          <w:fldChar w:fldCharType="separate"/>
        </w:r>
        <w:r w:rsidR="005E4BD9">
          <w:rPr>
            <w:noProof/>
            <w:webHidden/>
          </w:rPr>
          <w:t>45</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14" w:history="1">
        <w:r w:rsidR="00A00A39" w:rsidRPr="005B5196">
          <w:rPr>
            <w:rStyle w:val="Hyperlink"/>
            <w:noProof/>
          </w:rPr>
          <w:t>Gráfico 6 - Distribuição da população indígena do Amapá e Norte do Pará em 2013, por sexo e faixa etária</w:t>
        </w:r>
        <w:r w:rsidR="00A00A39">
          <w:rPr>
            <w:noProof/>
            <w:webHidden/>
          </w:rPr>
          <w:tab/>
        </w:r>
        <w:r w:rsidR="00A00A39">
          <w:rPr>
            <w:noProof/>
            <w:webHidden/>
          </w:rPr>
          <w:fldChar w:fldCharType="begin"/>
        </w:r>
        <w:r w:rsidR="00A00A39">
          <w:rPr>
            <w:noProof/>
            <w:webHidden/>
          </w:rPr>
          <w:instrText xml:space="preserve"> PAGEREF _Toc526270014 \h </w:instrText>
        </w:r>
        <w:r w:rsidR="00A00A39">
          <w:rPr>
            <w:noProof/>
            <w:webHidden/>
          </w:rPr>
        </w:r>
        <w:r w:rsidR="00A00A39">
          <w:rPr>
            <w:noProof/>
            <w:webHidden/>
          </w:rPr>
          <w:fldChar w:fldCharType="separate"/>
        </w:r>
        <w:r w:rsidR="005E4BD9">
          <w:rPr>
            <w:noProof/>
            <w:webHidden/>
          </w:rPr>
          <w:t>58</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15" w:history="1">
        <w:r w:rsidR="00A00A39" w:rsidRPr="005B5196">
          <w:rPr>
            <w:rStyle w:val="Hyperlink"/>
            <w:noProof/>
          </w:rPr>
          <w:t xml:space="preserve">Gráfico 7 </w:t>
        </w:r>
        <w:r w:rsidR="00A00A39" w:rsidRPr="005B5196">
          <w:rPr>
            <w:rStyle w:val="Hyperlink"/>
            <w:rFonts w:cs="Arial"/>
            <w:noProof/>
            <w:lang w:val="pt-PT"/>
          </w:rPr>
          <w:t>– Distribuição da população geral Brasileira em 2013 por sexo e faixa etária</w:t>
        </w:r>
        <w:r w:rsidR="00A00A39">
          <w:rPr>
            <w:noProof/>
            <w:webHidden/>
          </w:rPr>
          <w:tab/>
        </w:r>
        <w:r w:rsidR="00A00A39">
          <w:rPr>
            <w:noProof/>
            <w:webHidden/>
          </w:rPr>
          <w:fldChar w:fldCharType="begin"/>
        </w:r>
        <w:r w:rsidR="00A00A39">
          <w:rPr>
            <w:noProof/>
            <w:webHidden/>
          </w:rPr>
          <w:instrText xml:space="preserve"> PAGEREF _Toc526270015 \h </w:instrText>
        </w:r>
        <w:r w:rsidR="00A00A39">
          <w:rPr>
            <w:noProof/>
            <w:webHidden/>
          </w:rPr>
        </w:r>
        <w:r w:rsidR="00A00A39">
          <w:rPr>
            <w:noProof/>
            <w:webHidden/>
          </w:rPr>
          <w:fldChar w:fldCharType="separate"/>
        </w:r>
        <w:r w:rsidR="005E4BD9">
          <w:rPr>
            <w:noProof/>
            <w:webHidden/>
          </w:rPr>
          <w:t>59</w:t>
        </w:r>
        <w:r w:rsidR="00A00A39">
          <w:rPr>
            <w:noProof/>
            <w:webHidden/>
          </w:rPr>
          <w:fldChar w:fldCharType="end"/>
        </w:r>
      </w:hyperlink>
    </w:p>
    <w:p w:rsidR="004D3D14" w:rsidRDefault="00DD4CE3" w:rsidP="00E825DC">
      <w:pPr>
        <w:jc w:val="left"/>
        <w:rPr>
          <w:rFonts w:cs="Arial"/>
          <w:b/>
          <w:sz w:val="28"/>
          <w:szCs w:val="28"/>
        </w:rPr>
      </w:pPr>
      <w:r>
        <w:rPr>
          <w:rFonts w:cs="Arial"/>
          <w:b/>
          <w:sz w:val="28"/>
          <w:szCs w:val="28"/>
        </w:rPr>
        <w:fldChar w:fldCharType="end"/>
      </w: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2B246C" w:rsidRDefault="002B246C" w:rsidP="00E825DC">
      <w:pPr>
        <w:jc w:val="left"/>
        <w:rPr>
          <w:rFonts w:cs="Arial"/>
          <w:b/>
          <w:sz w:val="28"/>
          <w:szCs w:val="28"/>
        </w:rPr>
      </w:pPr>
    </w:p>
    <w:p w:rsidR="002B246C" w:rsidRDefault="002B246C" w:rsidP="00E825DC">
      <w:pPr>
        <w:jc w:val="left"/>
        <w:rPr>
          <w:rFonts w:cs="Arial"/>
          <w:b/>
          <w:sz w:val="28"/>
          <w:szCs w:val="28"/>
        </w:rPr>
      </w:pPr>
    </w:p>
    <w:p w:rsidR="002B246C" w:rsidRDefault="002B246C" w:rsidP="00E825DC">
      <w:pPr>
        <w:jc w:val="left"/>
        <w:rPr>
          <w:rFonts w:cs="Arial"/>
          <w:b/>
          <w:sz w:val="28"/>
          <w:szCs w:val="28"/>
        </w:rPr>
      </w:pPr>
    </w:p>
    <w:p w:rsidR="002B246C" w:rsidRDefault="002B246C" w:rsidP="00E825DC">
      <w:pPr>
        <w:jc w:val="left"/>
        <w:rPr>
          <w:rFonts w:cs="Arial"/>
          <w:b/>
          <w:sz w:val="28"/>
          <w:szCs w:val="28"/>
        </w:rPr>
      </w:pPr>
    </w:p>
    <w:p w:rsidR="002B246C" w:rsidRDefault="002B246C" w:rsidP="00E825DC">
      <w:pPr>
        <w:jc w:val="left"/>
        <w:rPr>
          <w:rFonts w:cs="Arial"/>
          <w:b/>
          <w:sz w:val="28"/>
          <w:szCs w:val="28"/>
        </w:rPr>
      </w:pPr>
    </w:p>
    <w:p w:rsidR="002B246C" w:rsidRDefault="002B246C" w:rsidP="00E825DC">
      <w:pPr>
        <w:jc w:val="left"/>
        <w:rPr>
          <w:rFonts w:cs="Arial"/>
          <w:b/>
          <w:sz w:val="28"/>
          <w:szCs w:val="28"/>
        </w:rPr>
      </w:pPr>
    </w:p>
    <w:p w:rsidR="002B246C" w:rsidRDefault="002B246C" w:rsidP="00E825DC">
      <w:pPr>
        <w:jc w:val="left"/>
        <w:rPr>
          <w:rFonts w:cs="Arial"/>
          <w:b/>
          <w:sz w:val="28"/>
          <w:szCs w:val="28"/>
        </w:rPr>
      </w:pPr>
    </w:p>
    <w:p w:rsidR="00E825DC" w:rsidRDefault="00C71235" w:rsidP="00E825DC">
      <w:pPr>
        <w:jc w:val="center"/>
        <w:rPr>
          <w:rFonts w:cs="Arial"/>
          <w:b/>
          <w:szCs w:val="24"/>
        </w:rPr>
      </w:pPr>
      <w:r>
        <w:rPr>
          <w:rFonts w:cs="Arial"/>
          <w:b/>
          <w:szCs w:val="24"/>
        </w:rPr>
        <w:lastRenderedPageBreak/>
        <w:t xml:space="preserve">LISTA DE </w:t>
      </w:r>
      <w:r w:rsidR="00E825DC" w:rsidRPr="00E825DC">
        <w:rPr>
          <w:rFonts w:cs="Arial"/>
          <w:b/>
          <w:szCs w:val="24"/>
        </w:rPr>
        <w:t>QUADROS</w:t>
      </w:r>
    </w:p>
    <w:p w:rsidR="00C71235" w:rsidRPr="00E825DC" w:rsidRDefault="00C71235" w:rsidP="00E825DC">
      <w:pPr>
        <w:jc w:val="center"/>
        <w:rPr>
          <w:rFonts w:cs="Arial"/>
          <w:b/>
          <w:szCs w:val="24"/>
        </w:rPr>
      </w:pPr>
    </w:p>
    <w:p w:rsidR="00A81898" w:rsidRDefault="00E825DC">
      <w:pPr>
        <w:pStyle w:val="ndicedeilustraes"/>
        <w:tabs>
          <w:tab w:val="right" w:leader="dot" w:pos="9061"/>
        </w:tabs>
        <w:rPr>
          <w:rFonts w:asciiTheme="minorHAnsi" w:eastAsiaTheme="minorEastAsia" w:hAnsiTheme="minorHAnsi"/>
          <w:noProof/>
          <w:sz w:val="22"/>
          <w:lang w:eastAsia="pt-BR"/>
        </w:rPr>
      </w:pPr>
      <w:r>
        <w:rPr>
          <w:rFonts w:cs="Arial"/>
          <w:b/>
          <w:sz w:val="28"/>
          <w:szCs w:val="28"/>
        </w:rPr>
        <w:fldChar w:fldCharType="begin"/>
      </w:r>
      <w:r>
        <w:rPr>
          <w:rFonts w:cs="Arial"/>
          <w:b/>
          <w:sz w:val="28"/>
          <w:szCs w:val="28"/>
        </w:rPr>
        <w:instrText xml:space="preserve"> TOC \h \z \c "Quadro" </w:instrText>
      </w:r>
      <w:r>
        <w:rPr>
          <w:rFonts w:cs="Arial"/>
          <w:b/>
          <w:sz w:val="28"/>
          <w:szCs w:val="28"/>
        </w:rPr>
        <w:fldChar w:fldCharType="separate"/>
      </w:r>
      <w:hyperlink w:anchor="_Toc526263650" w:history="1">
        <w:r w:rsidR="00A81898" w:rsidRPr="00374F44">
          <w:rPr>
            <w:rStyle w:val="Hyperlink"/>
            <w:noProof/>
          </w:rPr>
          <w:t>Quadro 1 - Demarcação dos povos indígenas do Amapá e Norte do Pará</w:t>
        </w:r>
        <w:r w:rsidR="00A81898">
          <w:rPr>
            <w:noProof/>
            <w:webHidden/>
          </w:rPr>
          <w:tab/>
        </w:r>
        <w:r w:rsidR="00A81898">
          <w:rPr>
            <w:noProof/>
            <w:webHidden/>
          </w:rPr>
          <w:fldChar w:fldCharType="begin"/>
        </w:r>
        <w:r w:rsidR="00A81898">
          <w:rPr>
            <w:noProof/>
            <w:webHidden/>
          </w:rPr>
          <w:instrText xml:space="preserve"> PAGEREF _Toc526263650 \h </w:instrText>
        </w:r>
        <w:r w:rsidR="00A81898">
          <w:rPr>
            <w:noProof/>
            <w:webHidden/>
          </w:rPr>
        </w:r>
        <w:r w:rsidR="00A81898">
          <w:rPr>
            <w:noProof/>
            <w:webHidden/>
          </w:rPr>
          <w:fldChar w:fldCharType="separate"/>
        </w:r>
        <w:r w:rsidR="005E4BD9">
          <w:rPr>
            <w:noProof/>
            <w:webHidden/>
          </w:rPr>
          <w:t>27</w:t>
        </w:r>
        <w:r w:rsidR="00A81898">
          <w:rPr>
            <w:noProof/>
            <w:webHidden/>
          </w:rPr>
          <w:fldChar w:fldCharType="end"/>
        </w:r>
      </w:hyperlink>
    </w:p>
    <w:p w:rsidR="004D3D14" w:rsidRDefault="00E825DC" w:rsidP="00E825DC">
      <w:pPr>
        <w:jc w:val="left"/>
        <w:rPr>
          <w:rFonts w:cs="Arial"/>
          <w:b/>
          <w:sz w:val="28"/>
          <w:szCs w:val="28"/>
        </w:rPr>
      </w:pPr>
      <w:r>
        <w:rPr>
          <w:rFonts w:cs="Arial"/>
          <w:b/>
          <w:sz w:val="28"/>
          <w:szCs w:val="28"/>
        </w:rPr>
        <w:fldChar w:fldCharType="end"/>
      </w: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C71235" w:rsidRDefault="00C71235" w:rsidP="00E825DC">
      <w:pPr>
        <w:jc w:val="left"/>
        <w:rPr>
          <w:rFonts w:cs="Arial"/>
          <w:b/>
          <w:sz w:val="28"/>
          <w:szCs w:val="28"/>
        </w:rPr>
      </w:pPr>
    </w:p>
    <w:p w:rsidR="00A81898" w:rsidRDefault="00A81898" w:rsidP="00E825DC">
      <w:pPr>
        <w:jc w:val="left"/>
        <w:rPr>
          <w:rFonts w:cs="Arial"/>
          <w:b/>
          <w:sz w:val="28"/>
          <w:szCs w:val="28"/>
        </w:rPr>
      </w:pPr>
    </w:p>
    <w:p w:rsidR="004D3D14" w:rsidRDefault="00C71235" w:rsidP="00D641C4">
      <w:pPr>
        <w:jc w:val="center"/>
        <w:rPr>
          <w:rFonts w:cs="Arial"/>
          <w:b/>
          <w:szCs w:val="24"/>
        </w:rPr>
      </w:pPr>
      <w:r>
        <w:rPr>
          <w:rFonts w:cs="Arial"/>
          <w:b/>
          <w:szCs w:val="24"/>
        </w:rPr>
        <w:lastRenderedPageBreak/>
        <w:t xml:space="preserve">LISTA DE </w:t>
      </w:r>
      <w:r w:rsidR="00E825DC" w:rsidRPr="00E825DC">
        <w:rPr>
          <w:rFonts w:cs="Arial"/>
          <w:b/>
          <w:szCs w:val="24"/>
        </w:rPr>
        <w:t>TABELAS</w:t>
      </w:r>
    </w:p>
    <w:p w:rsidR="00A00A39" w:rsidRDefault="00A87D99">
      <w:pPr>
        <w:pStyle w:val="ndicedeilustraes"/>
        <w:tabs>
          <w:tab w:val="right" w:leader="dot" w:pos="9061"/>
        </w:tabs>
        <w:rPr>
          <w:rFonts w:asciiTheme="minorHAnsi" w:eastAsiaTheme="minorEastAsia" w:hAnsiTheme="minorHAnsi"/>
          <w:noProof/>
          <w:sz w:val="22"/>
          <w:lang w:eastAsia="pt-BR"/>
        </w:rPr>
      </w:pPr>
      <w:r>
        <w:rPr>
          <w:rFonts w:cs="Arial"/>
          <w:b/>
          <w:szCs w:val="24"/>
        </w:rPr>
        <w:fldChar w:fldCharType="begin"/>
      </w:r>
      <w:r>
        <w:rPr>
          <w:rFonts w:cs="Arial"/>
          <w:b/>
          <w:szCs w:val="24"/>
        </w:rPr>
        <w:instrText xml:space="preserve"> TOC \h \z \c "Tabela" </w:instrText>
      </w:r>
      <w:r>
        <w:rPr>
          <w:rFonts w:cs="Arial"/>
          <w:b/>
          <w:szCs w:val="24"/>
        </w:rPr>
        <w:fldChar w:fldCharType="separate"/>
      </w:r>
      <w:hyperlink w:anchor="_Toc526270026" w:history="1">
        <w:r w:rsidR="00A00A39" w:rsidRPr="00B9570A">
          <w:rPr>
            <w:rStyle w:val="Hyperlink"/>
            <w:noProof/>
          </w:rPr>
          <w:t xml:space="preserve">Tabela 1- Classificação do comportamento da </w:t>
        </w:r>
        <w:r w:rsidR="00A00A39" w:rsidRPr="00B9570A">
          <w:rPr>
            <w:rStyle w:val="Hyperlink"/>
            <w:rFonts w:cs="Arial"/>
            <w:noProof/>
            <w:lang w:eastAsia="pt-BR"/>
          </w:rPr>
          <w:t>Pressão Arterial</w:t>
        </w:r>
        <w:r w:rsidR="00A00A39">
          <w:rPr>
            <w:noProof/>
            <w:webHidden/>
          </w:rPr>
          <w:tab/>
        </w:r>
        <w:r w:rsidR="00A00A39">
          <w:rPr>
            <w:noProof/>
            <w:webHidden/>
          </w:rPr>
          <w:fldChar w:fldCharType="begin"/>
        </w:r>
        <w:r w:rsidR="00A00A39">
          <w:rPr>
            <w:noProof/>
            <w:webHidden/>
          </w:rPr>
          <w:instrText xml:space="preserve"> PAGEREF _Toc526270026 \h </w:instrText>
        </w:r>
        <w:r w:rsidR="00A00A39">
          <w:rPr>
            <w:noProof/>
            <w:webHidden/>
          </w:rPr>
        </w:r>
        <w:r w:rsidR="00A00A39">
          <w:rPr>
            <w:noProof/>
            <w:webHidden/>
          </w:rPr>
          <w:fldChar w:fldCharType="separate"/>
        </w:r>
        <w:r w:rsidR="005E4BD9">
          <w:rPr>
            <w:noProof/>
            <w:webHidden/>
          </w:rPr>
          <w:t>43</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27" w:history="1">
        <w:r w:rsidR="00A00A39" w:rsidRPr="00B9570A">
          <w:rPr>
            <w:rStyle w:val="Hyperlink"/>
            <w:noProof/>
          </w:rPr>
          <w:t>Tabela 2 - Critérios laboratoriais para o diagnóstico de DM</w:t>
        </w:r>
        <w:r w:rsidR="00A00A39">
          <w:rPr>
            <w:noProof/>
            <w:webHidden/>
          </w:rPr>
          <w:tab/>
        </w:r>
        <w:r w:rsidR="00A00A39">
          <w:rPr>
            <w:noProof/>
            <w:webHidden/>
          </w:rPr>
          <w:fldChar w:fldCharType="begin"/>
        </w:r>
        <w:r w:rsidR="00A00A39">
          <w:rPr>
            <w:noProof/>
            <w:webHidden/>
          </w:rPr>
          <w:instrText xml:space="preserve"> PAGEREF _Toc526270027 \h </w:instrText>
        </w:r>
        <w:r w:rsidR="00A00A39">
          <w:rPr>
            <w:noProof/>
            <w:webHidden/>
          </w:rPr>
        </w:r>
        <w:r w:rsidR="00A00A39">
          <w:rPr>
            <w:noProof/>
            <w:webHidden/>
          </w:rPr>
          <w:fldChar w:fldCharType="separate"/>
        </w:r>
        <w:r w:rsidR="005E4BD9">
          <w:rPr>
            <w:noProof/>
            <w:webHidden/>
          </w:rPr>
          <w:t>48</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28" w:history="1">
        <w:r w:rsidR="00A00A39" w:rsidRPr="00B9570A">
          <w:rPr>
            <w:rStyle w:val="Hyperlink"/>
            <w:noProof/>
          </w:rPr>
          <w:t>Tabela 3 - Distribuição da população indígena do Amapá e Norte do Pará segundo os censos vacinais, entre 2013 e 2015, por polo.</w:t>
        </w:r>
        <w:r w:rsidR="00A00A39">
          <w:rPr>
            <w:noProof/>
            <w:webHidden/>
          </w:rPr>
          <w:tab/>
        </w:r>
        <w:r w:rsidR="00A00A39">
          <w:rPr>
            <w:noProof/>
            <w:webHidden/>
          </w:rPr>
          <w:fldChar w:fldCharType="begin"/>
        </w:r>
        <w:r w:rsidR="00A00A39">
          <w:rPr>
            <w:noProof/>
            <w:webHidden/>
          </w:rPr>
          <w:instrText xml:space="preserve"> PAGEREF _Toc526270028 \h </w:instrText>
        </w:r>
        <w:r w:rsidR="00A00A39">
          <w:rPr>
            <w:noProof/>
            <w:webHidden/>
          </w:rPr>
        </w:r>
        <w:r w:rsidR="00A00A39">
          <w:rPr>
            <w:noProof/>
            <w:webHidden/>
          </w:rPr>
          <w:fldChar w:fldCharType="separate"/>
        </w:r>
        <w:r w:rsidR="005E4BD9">
          <w:rPr>
            <w:noProof/>
            <w:webHidden/>
          </w:rPr>
          <w:t>54</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29" w:history="1">
        <w:r w:rsidR="00A00A39" w:rsidRPr="00B9570A">
          <w:rPr>
            <w:rStyle w:val="Hyperlink"/>
            <w:noProof/>
          </w:rPr>
          <w:t>Tabela 4 - Distribuição da população indígena do Amapá e Norte do Pará, entre 2013 e 2015, por sexo e faixa etária</w:t>
        </w:r>
        <w:r w:rsidR="00A00A39">
          <w:rPr>
            <w:noProof/>
            <w:webHidden/>
          </w:rPr>
          <w:tab/>
        </w:r>
        <w:r w:rsidR="00A00A39">
          <w:rPr>
            <w:noProof/>
            <w:webHidden/>
          </w:rPr>
          <w:fldChar w:fldCharType="begin"/>
        </w:r>
        <w:r w:rsidR="00A00A39">
          <w:rPr>
            <w:noProof/>
            <w:webHidden/>
          </w:rPr>
          <w:instrText xml:space="preserve"> PAGEREF _Toc526270029 \h </w:instrText>
        </w:r>
        <w:r w:rsidR="00A00A39">
          <w:rPr>
            <w:noProof/>
            <w:webHidden/>
          </w:rPr>
        </w:r>
        <w:r w:rsidR="00A00A39">
          <w:rPr>
            <w:noProof/>
            <w:webHidden/>
          </w:rPr>
          <w:fldChar w:fldCharType="separate"/>
        </w:r>
        <w:r w:rsidR="005E4BD9">
          <w:rPr>
            <w:noProof/>
            <w:webHidden/>
          </w:rPr>
          <w:t>56</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30" w:history="1">
        <w:r w:rsidR="00A00A39" w:rsidRPr="00B9570A">
          <w:rPr>
            <w:rStyle w:val="Hyperlink"/>
            <w:noProof/>
          </w:rPr>
          <w:t>Tabela 5 - Distribuição da população indígena do Amapá e Norte do Pará, entre 2013 e 2015, por sexo e faixa etária</w:t>
        </w:r>
        <w:r w:rsidR="00A00A39">
          <w:rPr>
            <w:noProof/>
            <w:webHidden/>
          </w:rPr>
          <w:tab/>
        </w:r>
        <w:r w:rsidR="00A00A39">
          <w:rPr>
            <w:noProof/>
            <w:webHidden/>
          </w:rPr>
          <w:fldChar w:fldCharType="begin"/>
        </w:r>
        <w:r w:rsidR="00A00A39">
          <w:rPr>
            <w:noProof/>
            <w:webHidden/>
          </w:rPr>
          <w:instrText xml:space="preserve"> PAGEREF _Toc526270030 \h </w:instrText>
        </w:r>
        <w:r w:rsidR="00A00A39">
          <w:rPr>
            <w:noProof/>
            <w:webHidden/>
          </w:rPr>
        </w:r>
        <w:r w:rsidR="00A00A39">
          <w:rPr>
            <w:noProof/>
            <w:webHidden/>
          </w:rPr>
          <w:fldChar w:fldCharType="separate"/>
        </w:r>
        <w:r w:rsidR="005E4BD9">
          <w:rPr>
            <w:noProof/>
            <w:webHidden/>
          </w:rPr>
          <w:t>59</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31" w:history="1">
        <w:r w:rsidR="00A00A39" w:rsidRPr="00B9570A">
          <w:rPr>
            <w:rStyle w:val="Hyperlink"/>
            <w:noProof/>
          </w:rPr>
          <w:t>Tabela 6 - Prevalência de diabetes e hipertensão arterial da população indígena do Amapá e Norte do Pará, entre 2013 e 2015</w:t>
        </w:r>
        <w:r w:rsidR="00A00A39">
          <w:rPr>
            <w:noProof/>
            <w:webHidden/>
          </w:rPr>
          <w:tab/>
        </w:r>
        <w:r w:rsidR="00A00A39">
          <w:rPr>
            <w:noProof/>
            <w:webHidden/>
          </w:rPr>
          <w:fldChar w:fldCharType="begin"/>
        </w:r>
        <w:r w:rsidR="00A00A39">
          <w:rPr>
            <w:noProof/>
            <w:webHidden/>
          </w:rPr>
          <w:instrText xml:space="preserve"> PAGEREF _Toc526270031 \h </w:instrText>
        </w:r>
        <w:r w:rsidR="00A00A39">
          <w:rPr>
            <w:noProof/>
            <w:webHidden/>
          </w:rPr>
        </w:r>
        <w:r w:rsidR="00A00A39">
          <w:rPr>
            <w:noProof/>
            <w:webHidden/>
          </w:rPr>
          <w:fldChar w:fldCharType="separate"/>
        </w:r>
        <w:r w:rsidR="005E4BD9">
          <w:rPr>
            <w:noProof/>
            <w:webHidden/>
          </w:rPr>
          <w:t>63</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32" w:history="1">
        <w:r w:rsidR="00A00A39" w:rsidRPr="00B9570A">
          <w:rPr>
            <w:rStyle w:val="Hyperlink"/>
            <w:noProof/>
          </w:rPr>
          <w:t>Tabela 7 - Prevalência de diabetes, hipertensão arterial e as duas juntas, por polo, na população indígena do Amapá e Norte do Pará, entre 2013 e 2015</w:t>
        </w:r>
        <w:r w:rsidR="00A00A39">
          <w:rPr>
            <w:noProof/>
            <w:webHidden/>
          </w:rPr>
          <w:tab/>
        </w:r>
        <w:r w:rsidR="00A00A39">
          <w:rPr>
            <w:noProof/>
            <w:webHidden/>
          </w:rPr>
          <w:fldChar w:fldCharType="begin"/>
        </w:r>
        <w:r w:rsidR="00A00A39">
          <w:rPr>
            <w:noProof/>
            <w:webHidden/>
          </w:rPr>
          <w:instrText xml:space="preserve"> PAGEREF _Toc526270032 \h </w:instrText>
        </w:r>
        <w:r w:rsidR="00A00A39">
          <w:rPr>
            <w:noProof/>
            <w:webHidden/>
          </w:rPr>
        </w:r>
        <w:r w:rsidR="00A00A39">
          <w:rPr>
            <w:noProof/>
            <w:webHidden/>
          </w:rPr>
          <w:fldChar w:fldCharType="separate"/>
        </w:r>
        <w:r w:rsidR="005E4BD9">
          <w:rPr>
            <w:noProof/>
            <w:webHidden/>
          </w:rPr>
          <w:t>73</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34" w:history="1">
        <w:r w:rsidR="00A00A39" w:rsidRPr="00B9570A">
          <w:rPr>
            <w:rStyle w:val="Hyperlink"/>
            <w:noProof/>
          </w:rPr>
          <w:t>Tabela 8 - Prevalência de diabetes e hipertensão arterial, por sexo, na população indígena do Amapá e Norte do Pará, entre os anos de 2013 e 2015</w:t>
        </w:r>
        <w:r w:rsidR="00A00A39">
          <w:rPr>
            <w:noProof/>
            <w:webHidden/>
          </w:rPr>
          <w:tab/>
        </w:r>
        <w:r w:rsidR="00A00A39">
          <w:rPr>
            <w:noProof/>
            <w:webHidden/>
          </w:rPr>
          <w:fldChar w:fldCharType="begin"/>
        </w:r>
        <w:r w:rsidR="00A00A39">
          <w:rPr>
            <w:noProof/>
            <w:webHidden/>
          </w:rPr>
          <w:instrText xml:space="preserve"> PAGEREF _Toc526270034 \h </w:instrText>
        </w:r>
        <w:r w:rsidR="00A00A39">
          <w:rPr>
            <w:noProof/>
            <w:webHidden/>
          </w:rPr>
        </w:r>
        <w:r w:rsidR="00A00A39">
          <w:rPr>
            <w:noProof/>
            <w:webHidden/>
          </w:rPr>
          <w:fldChar w:fldCharType="separate"/>
        </w:r>
        <w:r w:rsidR="005E4BD9">
          <w:rPr>
            <w:noProof/>
            <w:webHidden/>
          </w:rPr>
          <w:t>75</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35" w:history="1">
        <w:r w:rsidR="00A00A39" w:rsidRPr="00B9570A">
          <w:rPr>
            <w:rStyle w:val="Hyperlink"/>
            <w:noProof/>
          </w:rPr>
          <w:t>Tabela 9 - Prevalência de diabetes e hipertensão arterial, por sexo nos polos, entre 2013 e 2015</w:t>
        </w:r>
        <w:r w:rsidR="00A00A39">
          <w:rPr>
            <w:noProof/>
            <w:webHidden/>
          </w:rPr>
          <w:tab/>
        </w:r>
        <w:r w:rsidR="00A00A39">
          <w:rPr>
            <w:noProof/>
            <w:webHidden/>
          </w:rPr>
          <w:fldChar w:fldCharType="begin"/>
        </w:r>
        <w:r w:rsidR="00A00A39">
          <w:rPr>
            <w:noProof/>
            <w:webHidden/>
          </w:rPr>
          <w:instrText xml:space="preserve"> PAGEREF _Toc526270035 \h </w:instrText>
        </w:r>
        <w:r w:rsidR="00A00A39">
          <w:rPr>
            <w:noProof/>
            <w:webHidden/>
          </w:rPr>
        </w:r>
        <w:r w:rsidR="00A00A39">
          <w:rPr>
            <w:noProof/>
            <w:webHidden/>
          </w:rPr>
          <w:fldChar w:fldCharType="separate"/>
        </w:r>
        <w:r w:rsidR="005E4BD9">
          <w:rPr>
            <w:noProof/>
            <w:webHidden/>
          </w:rPr>
          <w:t>82</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36" w:history="1">
        <w:r w:rsidR="00A00A39" w:rsidRPr="00B9570A">
          <w:rPr>
            <w:rStyle w:val="Hyperlink"/>
            <w:noProof/>
          </w:rPr>
          <w:t>Tabela 10 - Prevalência de diabetes e hipertensão arterial, por faixa etária, na população indígena do Amapá e Norte do Pará, entre 2013 e 2015</w:t>
        </w:r>
        <w:r w:rsidR="00A00A39">
          <w:rPr>
            <w:noProof/>
            <w:webHidden/>
          </w:rPr>
          <w:tab/>
        </w:r>
        <w:r w:rsidR="00A00A39">
          <w:rPr>
            <w:noProof/>
            <w:webHidden/>
          </w:rPr>
          <w:fldChar w:fldCharType="begin"/>
        </w:r>
        <w:r w:rsidR="00A00A39">
          <w:rPr>
            <w:noProof/>
            <w:webHidden/>
          </w:rPr>
          <w:instrText xml:space="preserve"> PAGEREF _Toc526270036 \h </w:instrText>
        </w:r>
        <w:r w:rsidR="00A00A39">
          <w:rPr>
            <w:noProof/>
            <w:webHidden/>
          </w:rPr>
        </w:r>
        <w:r w:rsidR="00A00A39">
          <w:rPr>
            <w:noProof/>
            <w:webHidden/>
          </w:rPr>
          <w:fldChar w:fldCharType="separate"/>
        </w:r>
        <w:r w:rsidR="005E4BD9">
          <w:rPr>
            <w:noProof/>
            <w:webHidden/>
          </w:rPr>
          <w:t>85</w:t>
        </w:r>
        <w:r w:rsidR="00A00A39">
          <w:rPr>
            <w:noProof/>
            <w:webHidden/>
          </w:rPr>
          <w:fldChar w:fldCharType="end"/>
        </w:r>
      </w:hyperlink>
    </w:p>
    <w:p w:rsidR="00A00A39" w:rsidRDefault="00C935A9">
      <w:pPr>
        <w:pStyle w:val="ndicedeilustraes"/>
        <w:tabs>
          <w:tab w:val="right" w:leader="dot" w:pos="9061"/>
        </w:tabs>
        <w:rPr>
          <w:rFonts w:asciiTheme="minorHAnsi" w:eastAsiaTheme="minorEastAsia" w:hAnsiTheme="minorHAnsi"/>
          <w:noProof/>
          <w:sz w:val="22"/>
          <w:lang w:eastAsia="pt-BR"/>
        </w:rPr>
      </w:pPr>
      <w:hyperlink w:anchor="_Toc526270037" w:history="1">
        <w:r w:rsidR="00A00A39" w:rsidRPr="00B9570A">
          <w:rPr>
            <w:rStyle w:val="Hyperlink"/>
            <w:noProof/>
          </w:rPr>
          <w:t>Tabela 11 - Prevalência de diabetes e hipertensão arterial, por idade, nos polos, entre 2013 e 2015</w:t>
        </w:r>
        <w:r w:rsidR="00A00A39">
          <w:rPr>
            <w:noProof/>
            <w:webHidden/>
          </w:rPr>
          <w:tab/>
        </w:r>
        <w:r w:rsidR="00A00A39">
          <w:rPr>
            <w:noProof/>
            <w:webHidden/>
          </w:rPr>
          <w:fldChar w:fldCharType="begin"/>
        </w:r>
        <w:r w:rsidR="00A00A39">
          <w:rPr>
            <w:noProof/>
            <w:webHidden/>
          </w:rPr>
          <w:instrText xml:space="preserve"> PAGEREF _Toc526270037 \h </w:instrText>
        </w:r>
        <w:r w:rsidR="00A00A39">
          <w:rPr>
            <w:noProof/>
            <w:webHidden/>
          </w:rPr>
        </w:r>
        <w:r w:rsidR="00A00A39">
          <w:rPr>
            <w:noProof/>
            <w:webHidden/>
          </w:rPr>
          <w:fldChar w:fldCharType="separate"/>
        </w:r>
        <w:r w:rsidR="005E4BD9">
          <w:rPr>
            <w:noProof/>
            <w:webHidden/>
          </w:rPr>
          <w:t>88</w:t>
        </w:r>
        <w:r w:rsidR="00A00A39">
          <w:rPr>
            <w:noProof/>
            <w:webHidden/>
          </w:rPr>
          <w:fldChar w:fldCharType="end"/>
        </w:r>
      </w:hyperlink>
    </w:p>
    <w:p w:rsidR="00A00A39" w:rsidRDefault="00A00A39">
      <w:pPr>
        <w:pStyle w:val="ndicedeilustraes"/>
        <w:tabs>
          <w:tab w:val="right" w:leader="dot" w:pos="9061"/>
        </w:tabs>
        <w:rPr>
          <w:rFonts w:asciiTheme="minorHAnsi" w:eastAsiaTheme="minorEastAsia" w:hAnsiTheme="minorHAnsi"/>
          <w:noProof/>
          <w:sz w:val="22"/>
          <w:lang w:eastAsia="pt-BR"/>
        </w:rPr>
      </w:pPr>
    </w:p>
    <w:p w:rsidR="00C71235" w:rsidRPr="00E825DC" w:rsidRDefault="00A87D99" w:rsidP="00262981">
      <w:pPr>
        <w:jc w:val="left"/>
        <w:rPr>
          <w:rFonts w:cs="Arial"/>
          <w:b/>
          <w:szCs w:val="24"/>
        </w:rPr>
      </w:pPr>
      <w:r>
        <w:rPr>
          <w:rFonts w:cs="Arial"/>
          <w:b/>
          <w:szCs w:val="24"/>
        </w:rPr>
        <w:fldChar w:fldCharType="end"/>
      </w:r>
    </w:p>
    <w:p w:rsidR="004D3D14" w:rsidRDefault="004D3D14" w:rsidP="00D641C4">
      <w:pPr>
        <w:jc w:val="center"/>
        <w:rPr>
          <w:rFonts w:cs="Arial"/>
          <w:b/>
          <w:sz w:val="28"/>
          <w:szCs w:val="28"/>
        </w:rPr>
      </w:pPr>
    </w:p>
    <w:p w:rsidR="004D3D14" w:rsidRDefault="004D3D14" w:rsidP="00D641C4">
      <w:pPr>
        <w:jc w:val="center"/>
        <w:rPr>
          <w:rFonts w:cs="Arial"/>
          <w:b/>
          <w:sz w:val="28"/>
          <w:szCs w:val="28"/>
        </w:rPr>
      </w:pPr>
    </w:p>
    <w:p w:rsidR="004D3D14" w:rsidRDefault="004D3D14" w:rsidP="00D641C4">
      <w:pPr>
        <w:jc w:val="center"/>
        <w:rPr>
          <w:rFonts w:cs="Arial"/>
          <w:b/>
          <w:sz w:val="28"/>
          <w:szCs w:val="28"/>
        </w:rPr>
      </w:pPr>
    </w:p>
    <w:p w:rsidR="004D3D14" w:rsidRDefault="004D3D14" w:rsidP="00D641C4">
      <w:pPr>
        <w:jc w:val="center"/>
        <w:rPr>
          <w:rFonts w:cs="Arial"/>
          <w:b/>
          <w:sz w:val="28"/>
          <w:szCs w:val="28"/>
        </w:rPr>
      </w:pPr>
    </w:p>
    <w:p w:rsidR="00C71235" w:rsidRDefault="00C71235" w:rsidP="00D641C4">
      <w:pPr>
        <w:jc w:val="center"/>
        <w:rPr>
          <w:rFonts w:cs="Arial"/>
          <w:b/>
          <w:sz w:val="28"/>
          <w:szCs w:val="28"/>
        </w:rPr>
      </w:pPr>
    </w:p>
    <w:p w:rsidR="00C71235" w:rsidRDefault="00C71235" w:rsidP="00D641C4">
      <w:pPr>
        <w:jc w:val="center"/>
        <w:rPr>
          <w:rFonts w:cs="Arial"/>
          <w:b/>
          <w:sz w:val="28"/>
          <w:szCs w:val="28"/>
        </w:rPr>
      </w:pPr>
    </w:p>
    <w:p w:rsidR="00C71235" w:rsidRDefault="00C71235" w:rsidP="00D641C4">
      <w:pPr>
        <w:jc w:val="center"/>
        <w:rPr>
          <w:rFonts w:cs="Arial"/>
          <w:b/>
          <w:sz w:val="28"/>
          <w:szCs w:val="28"/>
        </w:rPr>
      </w:pPr>
    </w:p>
    <w:p w:rsidR="00C71235" w:rsidRDefault="00C71235" w:rsidP="00D641C4">
      <w:pPr>
        <w:jc w:val="center"/>
        <w:rPr>
          <w:rFonts w:cs="Arial"/>
          <w:b/>
          <w:sz w:val="28"/>
          <w:szCs w:val="28"/>
        </w:rPr>
      </w:pPr>
    </w:p>
    <w:p w:rsidR="00E825DC" w:rsidRDefault="00E825DC" w:rsidP="00E825DC">
      <w:pPr>
        <w:rPr>
          <w:rFonts w:cs="Arial"/>
          <w:b/>
          <w:sz w:val="28"/>
          <w:szCs w:val="28"/>
        </w:rPr>
      </w:pPr>
    </w:p>
    <w:p w:rsidR="004D3D14" w:rsidRPr="004D3D14" w:rsidRDefault="004D3D14" w:rsidP="00D641C4">
      <w:pPr>
        <w:jc w:val="center"/>
        <w:rPr>
          <w:rFonts w:cs="Arial"/>
          <w:b/>
          <w:szCs w:val="24"/>
        </w:rPr>
      </w:pPr>
      <w:r w:rsidRPr="004D3D14">
        <w:rPr>
          <w:rFonts w:cs="Arial"/>
          <w:b/>
          <w:szCs w:val="24"/>
        </w:rPr>
        <w:lastRenderedPageBreak/>
        <w:t>LISTA DE ABREVIATURAS E SIGLAS</w:t>
      </w:r>
    </w:p>
    <w:p w:rsidR="00D641C4" w:rsidRDefault="00D641C4" w:rsidP="00D641C4">
      <w:pPr>
        <w:jc w:val="center"/>
        <w:rPr>
          <w:rFonts w:cs="Arial"/>
          <w:b/>
          <w:szCs w:val="24"/>
        </w:rPr>
      </w:pPr>
    </w:p>
    <w:p w:rsidR="00D641C4" w:rsidRDefault="00D641C4" w:rsidP="00D641C4">
      <w:pPr>
        <w:jc w:val="left"/>
        <w:rPr>
          <w:rFonts w:cs="Arial"/>
          <w:szCs w:val="24"/>
        </w:rPr>
      </w:pPr>
      <w:r>
        <w:rPr>
          <w:rFonts w:cs="Arial"/>
          <w:szCs w:val="24"/>
        </w:rPr>
        <w:t>AGM   Associação Galibi-Marworno</w:t>
      </w:r>
    </w:p>
    <w:p w:rsidR="00D641C4" w:rsidRDefault="00D641C4" w:rsidP="00D641C4">
      <w:pPr>
        <w:jc w:val="left"/>
        <w:rPr>
          <w:rFonts w:cs="Arial"/>
          <w:szCs w:val="24"/>
        </w:rPr>
      </w:pPr>
      <w:r>
        <w:rPr>
          <w:rFonts w:cs="Arial"/>
          <w:szCs w:val="24"/>
        </w:rPr>
        <w:t>AISs   Agentes Indígenas de Saúde</w:t>
      </w:r>
    </w:p>
    <w:p w:rsidR="00D641C4" w:rsidRDefault="00D641C4" w:rsidP="00D641C4">
      <w:pPr>
        <w:jc w:val="left"/>
        <w:rPr>
          <w:rFonts w:cs="Arial"/>
          <w:szCs w:val="24"/>
        </w:rPr>
      </w:pPr>
      <w:r>
        <w:rPr>
          <w:rFonts w:cs="Arial"/>
          <w:szCs w:val="24"/>
        </w:rPr>
        <w:t>APINA   Conselho das Aldeias Wajãpi</w:t>
      </w:r>
    </w:p>
    <w:p w:rsidR="00D641C4" w:rsidRDefault="00D641C4" w:rsidP="00D641C4">
      <w:pPr>
        <w:jc w:val="left"/>
        <w:rPr>
          <w:rFonts w:cs="Arial"/>
          <w:szCs w:val="24"/>
        </w:rPr>
      </w:pPr>
      <w:r>
        <w:rPr>
          <w:rFonts w:cs="Arial"/>
          <w:szCs w:val="24"/>
        </w:rPr>
        <w:t>APIO  Associação dos Povos Indígenas do Oiapoque</w:t>
      </w:r>
    </w:p>
    <w:p w:rsidR="00D641C4" w:rsidRDefault="00D641C4" w:rsidP="00D641C4">
      <w:pPr>
        <w:jc w:val="left"/>
        <w:rPr>
          <w:rFonts w:cs="Arial"/>
          <w:szCs w:val="24"/>
        </w:rPr>
      </w:pPr>
      <w:r>
        <w:rPr>
          <w:rFonts w:cs="Arial"/>
          <w:szCs w:val="24"/>
        </w:rPr>
        <w:t>APIWATA  Associação dos Povos Indígenas Wajãpi do Triângulo do Amapari</w:t>
      </w:r>
    </w:p>
    <w:p w:rsidR="00D641C4" w:rsidRDefault="00D641C4" w:rsidP="00D641C4">
      <w:pPr>
        <w:jc w:val="left"/>
        <w:rPr>
          <w:rFonts w:cs="Arial"/>
          <w:szCs w:val="24"/>
        </w:rPr>
      </w:pPr>
      <w:r>
        <w:rPr>
          <w:rFonts w:cs="Arial"/>
          <w:szCs w:val="24"/>
        </w:rPr>
        <w:t>AWATAC  Associação Wajãpi Terra. Ambiembe e Cultura</w:t>
      </w:r>
    </w:p>
    <w:p w:rsidR="00D641C4" w:rsidRDefault="00D641C4" w:rsidP="00D641C4">
      <w:pPr>
        <w:jc w:val="left"/>
        <w:rPr>
          <w:rFonts w:cs="Arial"/>
          <w:szCs w:val="24"/>
        </w:rPr>
      </w:pPr>
      <w:r>
        <w:rPr>
          <w:rFonts w:cs="Arial"/>
          <w:szCs w:val="24"/>
        </w:rPr>
        <w:t>CNSI   Conferência Nacional de Proteção à Saúde do índio</w:t>
      </w:r>
    </w:p>
    <w:p w:rsidR="00D641C4" w:rsidRDefault="00D641C4" w:rsidP="00D641C4">
      <w:pPr>
        <w:jc w:val="left"/>
        <w:rPr>
          <w:rFonts w:cs="Arial"/>
          <w:szCs w:val="24"/>
        </w:rPr>
      </w:pPr>
      <w:r>
        <w:rPr>
          <w:rFonts w:cs="Arial"/>
          <w:szCs w:val="24"/>
        </w:rPr>
        <w:t>CONDISIs   Conselhos Locais e Distritais de Saúde Indígena</w:t>
      </w:r>
    </w:p>
    <w:p w:rsidR="00D641C4" w:rsidRDefault="00D641C4" w:rsidP="00D641C4">
      <w:pPr>
        <w:jc w:val="left"/>
        <w:rPr>
          <w:rFonts w:cs="Arial"/>
          <w:szCs w:val="24"/>
        </w:rPr>
      </w:pPr>
      <w:r>
        <w:rPr>
          <w:rFonts w:cs="Arial"/>
          <w:szCs w:val="24"/>
        </w:rPr>
        <w:t>CPIO   Comissão dos Povos Indígenas do Oiapoque</w:t>
      </w:r>
    </w:p>
    <w:p w:rsidR="00D641C4" w:rsidRDefault="00D641C4" w:rsidP="00D641C4">
      <w:pPr>
        <w:jc w:val="left"/>
        <w:rPr>
          <w:rFonts w:cs="Arial"/>
          <w:szCs w:val="24"/>
        </w:rPr>
      </w:pPr>
      <w:r>
        <w:rPr>
          <w:rFonts w:cs="Arial"/>
          <w:szCs w:val="24"/>
        </w:rPr>
        <w:t>DCNT   Doenças crônicas não transmissíveis</w:t>
      </w:r>
    </w:p>
    <w:p w:rsidR="00D641C4" w:rsidRDefault="00D641C4" w:rsidP="00D641C4">
      <w:pPr>
        <w:jc w:val="left"/>
        <w:rPr>
          <w:rFonts w:cs="Arial"/>
          <w:szCs w:val="24"/>
        </w:rPr>
      </w:pPr>
      <w:r w:rsidRPr="00C22EB6">
        <w:rPr>
          <w:rFonts w:cs="Arial"/>
          <w:szCs w:val="24"/>
        </w:rPr>
        <w:t>DCT</w:t>
      </w:r>
      <w:r>
        <w:rPr>
          <w:rFonts w:cs="Arial"/>
          <w:szCs w:val="24"/>
        </w:rPr>
        <w:t xml:space="preserve"> </w:t>
      </w:r>
      <w:r w:rsidRPr="00C22EB6">
        <w:rPr>
          <w:rFonts w:cs="Arial"/>
          <w:szCs w:val="24"/>
        </w:rPr>
        <w:t xml:space="preserve"> Doenças crônicas transmissíveis</w:t>
      </w:r>
    </w:p>
    <w:p w:rsidR="00D641C4" w:rsidRDefault="00D641C4" w:rsidP="00D641C4">
      <w:pPr>
        <w:jc w:val="left"/>
        <w:rPr>
          <w:rFonts w:cs="Arial"/>
          <w:szCs w:val="24"/>
        </w:rPr>
      </w:pPr>
      <w:r>
        <w:rPr>
          <w:rFonts w:cs="Arial"/>
          <w:szCs w:val="24"/>
        </w:rPr>
        <w:t>DCV   Doenças Cardiovasculares</w:t>
      </w:r>
    </w:p>
    <w:p w:rsidR="00D641C4" w:rsidRDefault="00D641C4" w:rsidP="00D641C4">
      <w:pPr>
        <w:jc w:val="left"/>
        <w:rPr>
          <w:rFonts w:cs="Arial"/>
          <w:szCs w:val="24"/>
        </w:rPr>
      </w:pPr>
      <w:r>
        <w:rPr>
          <w:rFonts w:cs="Arial"/>
          <w:szCs w:val="24"/>
        </w:rPr>
        <w:t>DESAI   Departamento de Saúde Indígena</w:t>
      </w:r>
    </w:p>
    <w:p w:rsidR="00D641C4" w:rsidRDefault="00D641C4" w:rsidP="00D641C4">
      <w:pPr>
        <w:jc w:val="left"/>
        <w:rPr>
          <w:rFonts w:cs="Arial"/>
          <w:szCs w:val="24"/>
        </w:rPr>
      </w:pPr>
      <w:r>
        <w:rPr>
          <w:rFonts w:cs="Arial"/>
          <w:szCs w:val="24"/>
        </w:rPr>
        <w:t>DM   Diabetes Mellitus</w:t>
      </w:r>
    </w:p>
    <w:p w:rsidR="00D641C4" w:rsidRDefault="00D641C4" w:rsidP="00D641C4">
      <w:pPr>
        <w:jc w:val="left"/>
        <w:rPr>
          <w:rFonts w:cs="Arial"/>
          <w:szCs w:val="24"/>
        </w:rPr>
      </w:pPr>
      <w:r>
        <w:rPr>
          <w:rFonts w:cs="Arial"/>
          <w:szCs w:val="24"/>
        </w:rPr>
        <w:t>DSEIS  Distritos Sanitários Especiais Indígenas</w:t>
      </w:r>
    </w:p>
    <w:p w:rsidR="00D641C4" w:rsidRDefault="00D641C4" w:rsidP="00D641C4">
      <w:pPr>
        <w:jc w:val="left"/>
        <w:rPr>
          <w:rFonts w:cs="Arial"/>
          <w:szCs w:val="24"/>
        </w:rPr>
      </w:pPr>
      <w:r>
        <w:rPr>
          <w:rFonts w:cs="Arial"/>
          <w:szCs w:val="24"/>
        </w:rPr>
        <w:t>EMSI   Equipes Multidisciplinares de Saúde Indígena</w:t>
      </w:r>
    </w:p>
    <w:p w:rsidR="00D641C4" w:rsidRDefault="00D641C4" w:rsidP="00D641C4">
      <w:pPr>
        <w:jc w:val="left"/>
        <w:rPr>
          <w:rFonts w:cs="Arial"/>
          <w:szCs w:val="24"/>
        </w:rPr>
      </w:pPr>
      <w:r>
        <w:rPr>
          <w:rFonts w:cs="Arial"/>
          <w:szCs w:val="24"/>
        </w:rPr>
        <w:t>FPCondsi   Fórum de Presidentes dos CONDISIs</w:t>
      </w:r>
    </w:p>
    <w:p w:rsidR="00D641C4" w:rsidRDefault="00D641C4" w:rsidP="00D641C4">
      <w:pPr>
        <w:jc w:val="left"/>
        <w:rPr>
          <w:rFonts w:cs="Arial"/>
          <w:szCs w:val="24"/>
        </w:rPr>
      </w:pPr>
      <w:r>
        <w:rPr>
          <w:rFonts w:cs="Arial"/>
          <w:szCs w:val="24"/>
        </w:rPr>
        <w:t>FUNAI   Fundação Nacional do Índio</w:t>
      </w:r>
    </w:p>
    <w:p w:rsidR="00D641C4" w:rsidRDefault="00D641C4" w:rsidP="00D641C4">
      <w:pPr>
        <w:jc w:val="left"/>
        <w:rPr>
          <w:rFonts w:cs="Arial"/>
          <w:szCs w:val="24"/>
        </w:rPr>
      </w:pPr>
      <w:r>
        <w:rPr>
          <w:rFonts w:cs="Arial"/>
          <w:szCs w:val="24"/>
        </w:rPr>
        <w:t>FUNASA   Fundação Nacional da saúde</w:t>
      </w:r>
    </w:p>
    <w:p w:rsidR="00D641C4" w:rsidRDefault="00D641C4" w:rsidP="00D641C4">
      <w:pPr>
        <w:jc w:val="left"/>
        <w:rPr>
          <w:rFonts w:cs="Arial"/>
          <w:szCs w:val="24"/>
        </w:rPr>
      </w:pPr>
      <w:r>
        <w:rPr>
          <w:rFonts w:cs="Arial"/>
          <w:szCs w:val="24"/>
        </w:rPr>
        <w:t xml:space="preserve">HAS   Hipertensão Arterial </w:t>
      </w:r>
    </w:p>
    <w:p w:rsidR="00D641C4" w:rsidRDefault="00D641C4" w:rsidP="00D641C4">
      <w:pPr>
        <w:jc w:val="left"/>
        <w:rPr>
          <w:rFonts w:cs="Arial"/>
          <w:szCs w:val="24"/>
        </w:rPr>
      </w:pPr>
      <w:r>
        <w:rPr>
          <w:rFonts w:cs="Arial"/>
          <w:szCs w:val="24"/>
        </w:rPr>
        <w:t>IBGE   Instituto Brasileiro de Geografia e Estatística</w:t>
      </w:r>
    </w:p>
    <w:p w:rsidR="00D641C4" w:rsidRDefault="00D641C4" w:rsidP="00D641C4">
      <w:pPr>
        <w:jc w:val="left"/>
        <w:rPr>
          <w:rFonts w:cs="Arial"/>
          <w:szCs w:val="24"/>
        </w:rPr>
      </w:pPr>
      <w:r>
        <w:rPr>
          <w:rFonts w:cs="Arial"/>
          <w:szCs w:val="24"/>
        </w:rPr>
        <w:t>IMC   Índice de Massa Corporal</w:t>
      </w:r>
    </w:p>
    <w:p w:rsidR="00D641C4" w:rsidRDefault="00D641C4" w:rsidP="00D641C4">
      <w:pPr>
        <w:jc w:val="left"/>
        <w:rPr>
          <w:rFonts w:cs="Arial"/>
          <w:szCs w:val="24"/>
        </w:rPr>
      </w:pPr>
      <w:r>
        <w:rPr>
          <w:rFonts w:cs="Arial"/>
          <w:szCs w:val="24"/>
        </w:rPr>
        <w:t>INSI   Instituto Nacional de Saúde Indígena</w:t>
      </w:r>
    </w:p>
    <w:p w:rsidR="00D641C4" w:rsidRDefault="00D641C4" w:rsidP="00D641C4">
      <w:pPr>
        <w:jc w:val="left"/>
        <w:rPr>
          <w:rFonts w:cs="Arial"/>
          <w:szCs w:val="24"/>
        </w:rPr>
      </w:pPr>
      <w:r>
        <w:rPr>
          <w:rFonts w:cs="Arial"/>
          <w:szCs w:val="24"/>
        </w:rPr>
        <w:t>IPHAN   Instituto do Patrimônio Histórico e Artístico Nacional</w:t>
      </w:r>
    </w:p>
    <w:p w:rsidR="00D641C4" w:rsidRDefault="00D641C4" w:rsidP="00D641C4">
      <w:pPr>
        <w:jc w:val="left"/>
        <w:rPr>
          <w:rFonts w:cs="Arial"/>
          <w:szCs w:val="24"/>
        </w:rPr>
      </w:pPr>
      <w:r>
        <w:rPr>
          <w:rFonts w:cs="Arial"/>
          <w:szCs w:val="24"/>
        </w:rPr>
        <w:t>MS   Ministério da Saúde</w:t>
      </w:r>
    </w:p>
    <w:p w:rsidR="00D641C4" w:rsidRDefault="00D641C4" w:rsidP="00D641C4">
      <w:pPr>
        <w:jc w:val="left"/>
        <w:rPr>
          <w:rFonts w:cs="Arial"/>
          <w:szCs w:val="24"/>
        </w:rPr>
      </w:pPr>
      <w:r>
        <w:rPr>
          <w:rFonts w:cs="Arial"/>
          <w:szCs w:val="24"/>
        </w:rPr>
        <w:t>OPIMO   Organização dos Professores Indígenas do Oiapoque</w:t>
      </w:r>
    </w:p>
    <w:p w:rsidR="00D641C4" w:rsidRDefault="00D641C4" w:rsidP="00D641C4">
      <w:pPr>
        <w:jc w:val="left"/>
        <w:rPr>
          <w:rFonts w:cs="Arial"/>
          <w:szCs w:val="24"/>
        </w:rPr>
      </w:pPr>
      <w:r>
        <w:rPr>
          <w:rFonts w:cs="Arial"/>
          <w:szCs w:val="24"/>
        </w:rPr>
        <w:t>PNAD  Pesquisa Nacional por Amostra a Domicílios</w:t>
      </w:r>
    </w:p>
    <w:p w:rsidR="00D641C4" w:rsidRDefault="00D641C4" w:rsidP="00D641C4">
      <w:pPr>
        <w:jc w:val="left"/>
        <w:rPr>
          <w:rFonts w:cs="Arial"/>
          <w:szCs w:val="24"/>
        </w:rPr>
      </w:pPr>
      <w:r>
        <w:rPr>
          <w:rFonts w:cs="Arial"/>
          <w:szCs w:val="24"/>
        </w:rPr>
        <w:t>PNASPI   Política Nacional de Atenção à Saúde dos Povos Indígenas</w:t>
      </w:r>
    </w:p>
    <w:p w:rsidR="00D641C4" w:rsidRDefault="00D641C4" w:rsidP="00D641C4">
      <w:pPr>
        <w:jc w:val="left"/>
        <w:rPr>
          <w:rFonts w:cs="Arial"/>
          <w:szCs w:val="24"/>
        </w:rPr>
      </w:pPr>
      <w:r>
        <w:rPr>
          <w:rFonts w:cs="Arial"/>
          <w:szCs w:val="24"/>
        </w:rPr>
        <w:t>PNS – Pesquisa Nacional de Saúde</w:t>
      </w:r>
    </w:p>
    <w:p w:rsidR="00D641C4" w:rsidRDefault="00D641C4" w:rsidP="00D641C4">
      <w:pPr>
        <w:jc w:val="left"/>
        <w:rPr>
          <w:rFonts w:cs="Arial"/>
          <w:szCs w:val="24"/>
        </w:rPr>
      </w:pPr>
      <w:r>
        <w:rPr>
          <w:rFonts w:cs="Arial"/>
          <w:szCs w:val="24"/>
        </w:rPr>
        <w:t>PSF   Programas de Saúde da família</w:t>
      </w:r>
    </w:p>
    <w:p w:rsidR="00D641C4" w:rsidRDefault="00D641C4" w:rsidP="00D641C4">
      <w:pPr>
        <w:jc w:val="left"/>
        <w:rPr>
          <w:rFonts w:cs="Arial"/>
          <w:szCs w:val="24"/>
        </w:rPr>
      </w:pPr>
      <w:r>
        <w:rPr>
          <w:rFonts w:cs="Arial"/>
          <w:szCs w:val="24"/>
        </w:rPr>
        <w:t>RCQ   Relação Cintura Quadril</w:t>
      </w:r>
    </w:p>
    <w:p w:rsidR="00D641C4" w:rsidRDefault="00D641C4" w:rsidP="00D641C4">
      <w:pPr>
        <w:jc w:val="left"/>
        <w:rPr>
          <w:rFonts w:cs="Arial"/>
          <w:szCs w:val="24"/>
        </w:rPr>
      </w:pPr>
      <w:r>
        <w:rPr>
          <w:rFonts w:cs="Arial"/>
          <w:szCs w:val="24"/>
        </w:rPr>
        <w:t>SESA   Secretaria de Estado de Saúde do Amapá</w:t>
      </w:r>
    </w:p>
    <w:p w:rsidR="00D641C4" w:rsidRDefault="00D641C4" w:rsidP="00D641C4">
      <w:pPr>
        <w:jc w:val="left"/>
        <w:rPr>
          <w:rFonts w:cs="Arial"/>
          <w:szCs w:val="24"/>
        </w:rPr>
      </w:pPr>
      <w:r>
        <w:rPr>
          <w:rFonts w:cs="Arial"/>
          <w:szCs w:val="24"/>
        </w:rPr>
        <w:lastRenderedPageBreak/>
        <w:t>SESAI   Secretaria Especial de Saúde Indígena</w:t>
      </w:r>
    </w:p>
    <w:p w:rsidR="00D641C4" w:rsidRDefault="00D641C4" w:rsidP="00D641C4">
      <w:pPr>
        <w:jc w:val="left"/>
        <w:rPr>
          <w:rFonts w:cs="Arial"/>
          <w:szCs w:val="24"/>
        </w:rPr>
      </w:pPr>
      <w:r>
        <w:rPr>
          <w:rFonts w:cs="Arial"/>
          <w:szCs w:val="24"/>
        </w:rPr>
        <w:t>SIASI   Sistema de informação de Atenção à saúde Indígena</w:t>
      </w:r>
    </w:p>
    <w:p w:rsidR="00D641C4" w:rsidRDefault="00D641C4" w:rsidP="00D641C4">
      <w:pPr>
        <w:jc w:val="left"/>
        <w:rPr>
          <w:rFonts w:cs="Arial"/>
          <w:szCs w:val="24"/>
        </w:rPr>
      </w:pPr>
      <w:r>
        <w:rPr>
          <w:rFonts w:cs="Arial"/>
          <w:szCs w:val="24"/>
        </w:rPr>
        <w:t>SiasiSUS   Subsistema de Atenção à Saúde Indígena</w:t>
      </w:r>
    </w:p>
    <w:p w:rsidR="00D641C4" w:rsidRDefault="00D641C4" w:rsidP="00D641C4">
      <w:pPr>
        <w:jc w:val="left"/>
        <w:rPr>
          <w:rFonts w:cs="Arial"/>
          <w:szCs w:val="24"/>
        </w:rPr>
      </w:pPr>
      <w:r>
        <w:rPr>
          <w:rFonts w:cs="Arial"/>
          <w:szCs w:val="24"/>
        </w:rPr>
        <w:t>SM   Síndrome Metabólica</w:t>
      </w:r>
    </w:p>
    <w:p w:rsidR="00D641C4" w:rsidRDefault="00D641C4" w:rsidP="00D641C4">
      <w:pPr>
        <w:jc w:val="left"/>
        <w:rPr>
          <w:rFonts w:cs="Arial"/>
          <w:szCs w:val="24"/>
        </w:rPr>
      </w:pPr>
      <w:r>
        <w:rPr>
          <w:rFonts w:cs="Arial"/>
          <w:szCs w:val="24"/>
        </w:rPr>
        <w:t xml:space="preserve">SPI   Serviço de Proteção ao índio </w:t>
      </w:r>
    </w:p>
    <w:p w:rsidR="00D641C4" w:rsidRDefault="00D641C4" w:rsidP="00D641C4">
      <w:pPr>
        <w:jc w:val="left"/>
        <w:rPr>
          <w:rFonts w:cs="Arial"/>
          <w:szCs w:val="24"/>
        </w:rPr>
      </w:pPr>
      <w:r>
        <w:rPr>
          <w:rFonts w:cs="Arial"/>
          <w:szCs w:val="24"/>
        </w:rPr>
        <w:t>SUS   Sistema único de Saúde</w:t>
      </w:r>
    </w:p>
    <w:p w:rsidR="00D641C4" w:rsidRPr="00C22EB6" w:rsidRDefault="00D641C4" w:rsidP="00D641C4">
      <w:pPr>
        <w:jc w:val="left"/>
        <w:rPr>
          <w:rFonts w:cs="Arial"/>
          <w:szCs w:val="24"/>
        </w:rPr>
      </w:pPr>
      <w:r>
        <w:rPr>
          <w:rFonts w:cs="Arial"/>
          <w:szCs w:val="24"/>
        </w:rPr>
        <w:t>VIGITEL   Sistema de Vigilância de Fatores de Risco e Proteção para Doenças Crônicas por Inquérito Telefônico</w:t>
      </w:r>
    </w:p>
    <w:p w:rsidR="00D641C4" w:rsidRDefault="00D641C4" w:rsidP="00D641C4">
      <w:pPr>
        <w:jc w:val="center"/>
        <w:rPr>
          <w:rFonts w:cs="Arial"/>
          <w:szCs w:val="24"/>
        </w:rPr>
      </w:pPr>
    </w:p>
    <w:p w:rsidR="00087E2D" w:rsidRPr="00C22EB6" w:rsidRDefault="00087E2D" w:rsidP="00087E2D">
      <w:pPr>
        <w:jc w:val="left"/>
        <w:rPr>
          <w:rFonts w:cs="Arial"/>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Default="00D641C4" w:rsidP="00D641C4">
      <w:pPr>
        <w:jc w:val="center"/>
        <w:rPr>
          <w:rFonts w:cs="Arial"/>
          <w:b/>
          <w:szCs w:val="24"/>
        </w:rPr>
      </w:pPr>
    </w:p>
    <w:p w:rsidR="00D641C4" w:rsidRPr="00B9753A" w:rsidRDefault="00D641C4" w:rsidP="00D641C4">
      <w:pPr>
        <w:rPr>
          <w:rFonts w:cs="Arial"/>
          <w:b/>
          <w:szCs w:val="24"/>
        </w:rPr>
      </w:pPr>
    </w:p>
    <w:p w:rsidR="00D641C4" w:rsidRDefault="00D641C4" w:rsidP="00DC6939">
      <w:pPr>
        <w:pStyle w:val="Ttulo1"/>
        <w:rPr>
          <w:lang w:val="pt-BR"/>
        </w:rPr>
      </w:pPr>
      <w:r>
        <w:t xml:space="preserve">                            </w:t>
      </w:r>
    </w:p>
    <w:p w:rsidR="00D641C4" w:rsidRDefault="00D641C4" w:rsidP="00D641C4">
      <w:pPr>
        <w:rPr>
          <w:lang w:eastAsia="x-none"/>
        </w:rPr>
      </w:pPr>
    </w:p>
    <w:p w:rsidR="00D641C4" w:rsidRDefault="00D641C4" w:rsidP="00D641C4">
      <w:pPr>
        <w:rPr>
          <w:lang w:eastAsia="x-none"/>
        </w:rPr>
      </w:pPr>
    </w:p>
    <w:p w:rsidR="00D641C4" w:rsidRDefault="00D641C4" w:rsidP="00D641C4">
      <w:pPr>
        <w:rPr>
          <w:lang w:eastAsia="x-none"/>
        </w:rPr>
      </w:pPr>
    </w:p>
    <w:p w:rsidR="00D641C4" w:rsidRDefault="00D641C4" w:rsidP="00D641C4">
      <w:pPr>
        <w:rPr>
          <w:lang w:eastAsia="x-none"/>
        </w:rPr>
      </w:pPr>
    </w:p>
    <w:p w:rsidR="00D641C4" w:rsidRDefault="00D641C4" w:rsidP="00D641C4">
      <w:pPr>
        <w:rPr>
          <w:lang w:eastAsia="x-none"/>
        </w:rPr>
      </w:pPr>
    </w:p>
    <w:p w:rsidR="00D641C4" w:rsidRDefault="00D641C4" w:rsidP="00D641C4">
      <w:pPr>
        <w:rPr>
          <w:lang w:eastAsia="x-none"/>
        </w:rPr>
      </w:pPr>
    </w:p>
    <w:p w:rsidR="00D641C4" w:rsidRDefault="00D641C4" w:rsidP="00D641C4">
      <w:pPr>
        <w:rPr>
          <w:lang w:eastAsia="x-none"/>
        </w:rPr>
      </w:pPr>
    </w:p>
    <w:p w:rsidR="00CD63F2" w:rsidRPr="00CD63F2" w:rsidRDefault="00CD63F2" w:rsidP="00CD63F2">
      <w:pPr>
        <w:rPr>
          <w:lang w:eastAsia="x-none"/>
        </w:rPr>
      </w:pPr>
    </w:p>
    <w:sdt>
      <w:sdtPr>
        <w:rPr>
          <w:rFonts w:ascii="Arial" w:eastAsiaTheme="minorHAnsi" w:hAnsi="Arial" w:cstheme="minorBidi"/>
          <w:bCs w:val="0"/>
          <w:color w:val="auto"/>
          <w:sz w:val="24"/>
          <w:szCs w:val="22"/>
          <w:lang w:eastAsia="en-US"/>
        </w:rPr>
        <w:id w:val="-1407375054"/>
        <w:docPartObj>
          <w:docPartGallery w:val="Table of Contents"/>
          <w:docPartUnique/>
        </w:docPartObj>
      </w:sdtPr>
      <w:sdtEndPr/>
      <w:sdtContent>
        <w:p w:rsidR="00D641C4" w:rsidRPr="004E7576" w:rsidRDefault="00D641C4" w:rsidP="00206D06">
          <w:pPr>
            <w:pStyle w:val="CabealhodoSumrio"/>
            <w:jc w:val="center"/>
            <w:rPr>
              <w:rStyle w:val="Ttulo1Char"/>
              <w:rFonts w:eastAsiaTheme="majorEastAsia"/>
              <w:color w:val="auto"/>
            </w:rPr>
          </w:pPr>
          <w:r w:rsidRPr="004E7576">
            <w:rPr>
              <w:rStyle w:val="Ttulo1Char"/>
              <w:rFonts w:eastAsiaTheme="majorEastAsia"/>
              <w:color w:val="auto"/>
            </w:rPr>
            <w:t>SUMÁRIO</w:t>
          </w:r>
        </w:p>
        <w:p w:rsidR="00D641C4" w:rsidRPr="00A55E63" w:rsidRDefault="00D641C4" w:rsidP="00D641C4">
          <w:pPr>
            <w:rPr>
              <w:lang w:eastAsia="pt-BR"/>
            </w:rPr>
          </w:pPr>
        </w:p>
        <w:p w:rsidR="00116E2D" w:rsidRDefault="00D641C4" w:rsidP="001151F3">
          <w:pPr>
            <w:pStyle w:val="Sumrio1"/>
            <w:spacing w:line="360" w:lineRule="auto"/>
            <w:rPr>
              <w:rFonts w:asciiTheme="minorHAnsi" w:eastAsiaTheme="minorEastAsia" w:hAnsiTheme="minorHAnsi" w:cstheme="minorBidi"/>
              <w:b w:val="0"/>
              <w:bCs w:val="0"/>
              <w:sz w:val="22"/>
              <w:szCs w:val="22"/>
              <w:lang w:eastAsia="pt-BR"/>
            </w:rPr>
          </w:pPr>
          <w:r>
            <w:fldChar w:fldCharType="begin"/>
          </w:r>
          <w:r>
            <w:instrText xml:space="preserve"> TOC \o "1-3" \h \z \u </w:instrText>
          </w:r>
          <w:r>
            <w:fldChar w:fldCharType="separate"/>
          </w:r>
          <w:hyperlink w:anchor="_Toc521599066" w:history="1">
            <w:r w:rsidR="00116E2D" w:rsidRPr="00F34DB7">
              <w:rPr>
                <w:rStyle w:val="Hyperlink"/>
              </w:rPr>
              <w:t>1 INTRODUÇÃO</w:t>
            </w:r>
            <w:r w:rsidR="00116E2D">
              <w:rPr>
                <w:webHidden/>
              </w:rPr>
              <w:tab/>
            </w:r>
            <w:r w:rsidR="00116E2D">
              <w:rPr>
                <w:webHidden/>
              </w:rPr>
              <w:fldChar w:fldCharType="begin"/>
            </w:r>
            <w:r w:rsidR="00116E2D">
              <w:rPr>
                <w:webHidden/>
              </w:rPr>
              <w:instrText xml:space="preserve"> PAGEREF _Toc521599066 \h </w:instrText>
            </w:r>
            <w:r w:rsidR="00116E2D">
              <w:rPr>
                <w:webHidden/>
              </w:rPr>
            </w:r>
            <w:r w:rsidR="00116E2D">
              <w:rPr>
                <w:webHidden/>
              </w:rPr>
              <w:fldChar w:fldCharType="separate"/>
            </w:r>
            <w:r w:rsidR="00FB412D">
              <w:rPr>
                <w:webHidden/>
              </w:rPr>
              <w:t>16</w:t>
            </w:r>
            <w:r w:rsidR="00116E2D">
              <w:rPr>
                <w:webHidden/>
              </w:rPr>
              <w:fldChar w:fldCharType="end"/>
            </w:r>
          </w:hyperlink>
          <w:bookmarkStart w:id="0" w:name="_GoBack"/>
          <w:bookmarkEnd w:id="0"/>
        </w:p>
        <w:p w:rsidR="00116E2D" w:rsidRDefault="00C935A9" w:rsidP="001151F3">
          <w:pPr>
            <w:pStyle w:val="Sumrio1"/>
            <w:spacing w:line="360" w:lineRule="auto"/>
            <w:rPr>
              <w:rFonts w:asciiTheme="minorHAnsi" w:eastAsiaTheme="minorEastAsia" w:hAnsiTheme="minorHAnsi" w:cstheme="minorBidi"/>
              <w:b w:val="0"/>
              <w:bCs w:val="0"/>
              <w:sz w:val="22"/>
              <w:szCs w:val="22"/>
              <w:lang w:eastAsia="pt-BR"/>
            </w:rPr>
          </w:pPr>
          <w:hyperlink w:anchor="_Toc521599067" w:history="1">
            <w:r w:rsidR="00116E2D" w:rsidRPr="00F34DB7">
              <w:rPr>
                <w:rStyle w:val="Hyperlink"/>
              </w:rPr>
              <w:t>2 REVISÃO DE LITERATURA</w:t>
            </w:r>
            <w:r w:rsidR="00116E2D">
              <w:rPr>
                <w:webHidden/>
              </w:rPr>
              <w:tab/>
            </w:r>
            <w:r w:rsidR="00116E2D">
              <w:rPr>
                <w:webHidden/>
              </w:rPr>
              <w:fldChar w:fldCharType="begin"/>
            </w:r>
            <w:r w:rsidR="00116E2D">
              <w:rPr>
                <w:webHidden/>
              </w:rPr>
              <w:instrText xml:space="preserve"> PAGEREF _Toc521599067 \h </w:instrText>
            </w:r>
            <w:r w:rsidR="00116E2D">
              <w:rPr>
                <w:webHidden/>
              </w:rPr>
            </w:r>
            <w:r w:rsidR="00116E2D">
              <w:rPr>
                <w:webHidden/>
              </w:rPr>
              <w:fldChar w:fldCharType="separate"/>
            </w:r>
            <w:r w:rsidR="00FB412D">
              <w:rPr>
                <w:webHidden/>
              </w:rPr>
              <w:t>21</w:t>
            </w:r>
            <w:r w:rsidR="00116E2D">
              <w:rPr>
                <w:webHidden/>
              </w:rPr>
              <w:fldChar w:fldCharType="end"/>
            </w:r>
          </w:hyperlink>
        </w:p>
        <w:p w:rsidR="00116E2D" w:rsidRDefault="00C935A9" w:rsidP="001151F3">
          <w:pPr>
            <w:pStyle w:val="Sumrio2"/>
            <w:spacing w:after="0"/>
            <w:ind w:left="0"/>
            <w:rPr>
              <w:rFonts w:asciiTheme="minorHAnsi" w:eastAsiaTheme="minorEastAsia" w:hAnsiTheme="minorHAnsi"/>
              <w:sz w:val="22"/>
              <w:lang w:eastAsia="pt-BR"/>
            </w:rPr>
          </w:pPr>
          <w:hyperlink w:anchor="_Toc521599068" w:history="1">
            <w:r w:rsidR="00116E2D" w:rsidRPr="00F34DB7">
              <w:rPr>
                <w:rStyle w:val="Hyperlink"/>
              </w:rPr>
              <w:t>2.1 POVOS INDÍGENAS: HISTÓRICO E ASPECTOS DEMOGRÁFICOS</w:t>
            </w:r>
            <w:r w:rsidR="00116E2D">
              <w:rPr>
                <w:webHidden/>
              </w:rPr>
              <w:tab/>
            </w:r>
            <w:r w:rsidR="00116E2D">
              <w:rPr>
                <w:webHidden/>
              </w:rPr>
              <w:fldChar w:fldCharType="begin"/>
            </w:r>
            <w:r w:rsidR="00116E2D">
              <w:rPr>
                <w:webHidden/>
              </w:rPr>
              <w:instrText xml:space="preserve"> PAGEREF _Toc521599068 \h </w:instrText>
            </w:r>
            <w:r w:rsidR="00116E2D">
              <w:rPr>
                <w:webHidden/>
              </w:rPr>
            </w:r>
            <w:r w:rsidR="00116E2D">
              <w:rPr>
                <w:webHidden/>
              </w:rPr>
              <w:fldChar w:fldCharType="separate"/>
            </w:r>
            <w:r w:rsidR="00FB412D">
              <w:rPr>
                <w:webHidden/>
              </w:rPr>
              <w:t>21</w:t>
            </w:r>
            <w:r w:rsidR="00116E2D">
              <w:rPr>
                <w:webHidden/>
              </w:rPr>
              <w:fldChar w:fldCharType="end"/>
            </w:r>
          </w:hyperlink>
        </w:p>
        <w:p w:rsidR="00116E2D" w:rsidRDefault="00C935A9" w:rsidP="001151F3">
          <w:pPr>
            <w:pStyle w:val="Sumrio2"/>
            <w:spacing w:after="0"/>
            <w:ind w:left="0"/>
            <w:rPr>
              <w:rFonts w:asciiTheme="minorHAnsi" w:eastAsiaTheme="minorEastAsia" w:hAnsiTheme="minorHAnsi"/>
              <w:sz w:val="22"/>
              <w:lang w:eastAsia="pt-BR"/>
            </w:rPr>
          </w:pPr>
          <w:hyperlink w:anchor="_Toc521599069" w:history="1">
            <w:r w:rsidR="00116E2D" w:rsidRPr="00F34DB7">
              <w:rPr>
                <w:rStyle w:val="Hyperlink"/>
              </w:rPr>
              <w:t>2.2 POVOS INDÍGENAS DO AMAPÁ E NORTE DO PARÁ</w:t>
            </w:r>
            <w:r w:rsidR="00116E2D">
              <w:rPr>
                <w:webHidden/>
              </w:rPr>
              <w:tab/>
            </w:r>
            <w:r w:rsidR="00116E2D">
              <w:rPr>
                <w:webHidden/>
              </w:rPr>
              <w:fldChar w:fldCharType="begin"/>
            </w:r>
            <w:r w:rsidR="00116E2D">
              <w:rPr>
                <w:webHidden/>
              </w:rPr>
              <w:instrText xml:space="preserve"> PAGEREF _Toc521599069 \h </w:instrText>
            </w:r>
            <w:r w:rsidR="00116E2D">
              <w:rPr>
                <w:webHidden/>
              </w:rPr>
            </w:r>
            <w:r w:rsidR="00116E2D">
              <w:rPr>
                <w:webHidden/>
              </w:rPr>
              <w:fldChar w:fldCharType="separate"/>
            </w:r>
            <w:r w:rsidR="00FB412D">
              <w:rPr>
                <w:webHidden/>
              </w:rPr>
              <w:t>26</w:t>
            </w:r>
            <w:r w:rsidR="00116E2D">
              <w:rPr>
                <w:webHidden/>
              </w:rPr>
              <w:fldChar w:fldCharType="end"/>
            </w:r>
          </w:hyperlink>
        </w:p>
        <w:p w:rsidR="00116E2D" w:rsidRDefault="00C935A9" w:rsidP="001151F3">
          <w:pPr>
            <w:pStyle w:val="Sumrio3"/>
            <w:spacing w:after="0"/>
            <w:ind w:left="0"/>
            <w:rPr>
              <w:rFonts w:asciiTheme="minorHAnsi" w:eastAsiaTheme="minorEastAsia" w:hAnsiTheme="minorHAnsi" w:cstheme="minorBidi"/>
              <w:b w:val="0"/>
              <w:sz w:val="22"/>
              <w:lang w:eastAsia="pt-BR"/>
            </w:rPr>
          </w:pPr>
          <w:hyperlink w:anchor="_Toc521599070" w:history="1">
            <w:r w:rsidR="00116E2D" w:rsidRPr="00F34DB7">
              <w:rPr>
                <w:rStyle w:val="Hyperlink"/>
              </w:rPr>
              <w:t>2.2.1 Populações indígenas do Amapá e Norte do Pará etnias e estilo de vida</w:t>
            </w:r>
            <w:r w:rsidR="00116E2D">
              <w:rPr>
                <w:webHidden/>
              </w:rPr>
              <w:tab/>
            </w:r>
            <w:r w:rsidR="00116E2D">
              <w:rPr>
                <w:webHidden/>
              </w:rPr>
              <w:fldChar w:fldCharType="begin"/>
            </w:r>
            <w:r w:rsidR="00116E2D">
              <w:rPr>
                <w:webHidden/>
              </w:rPr>
              <w:instrText xml:space="preserve"> PAGEREF _Toc521599070 \h </w:instrText>
            </w:r>
            <w:r w:rsidR="00116E2D">
              <w:rPr>
                <w:webHidden/>
              </w:rPr>
            </w:r>
            <w:r w:rsidR="00116E2D">
              <w:rPr>
                <w:webHidden/>
              </w:rPr>
              <w:fldChar w:fldCharType="separate"/>
            </w:r>
            <w:r w:rsidR="00FB412D">
              <w:rPr>
                <w:webHidden/>
              </w:rPr>
              <w:t>28</w:t>
            </w:r>
            <w:r w:rsidR="00116E2D">
              <w:rPr>
                <w:webHidden/>
              </w:rPr>
              <w:fldChar w:fldCharType="end"/>
            </w:r>
          </w:hyperlink>
        </w:p>
        <w:p w:rsidR="00116E2D" w:rsidRDefault="00C935A9" w:rsidP="001151F3">
          <w:pPr>
            <w:pStyle w:val="Sumrio2"/>
            <w:spacing w:after="0"/>
            <w:ind w:left="0"/>
            <w:rPr>
              <w:rFonts w:asciiTheme="minorHAnsi" w:eastAsiaTheme="minorEastAsia" w:hAnsiTheme="minorHAnsi"/>
              <w:sz w:val="22"/>
              <w:lang w:eastAsia="pt-BR"/>
            </w:rPr>
          </w:pPr>
          <w:hyperlink w:anchor="_Toc521599071" w:history="1">
            <w:r w:rsidR="00116E2D" w:rsidRPr="00F34DB7">
              <w:rPr>
                <w:rStyle w:val="Hyperlink"/>
              </w:rPr>
              <w:t>2.3 POLÍTICA DE SAÚDE INDÍGENA NO BRASIL</w:t>
            </w:r>
            <w:r w:rsidR="00116E2D">
              <w:rPr>
                <w:webHidden/>
              </w:rPr>
              <w:tab/>
            </w:r>
            <w:r w:rsidR="00116E2D">
              <w:rPr>
                <w:webHidden/>
              </w:rPr>
              <w:fldChar w:fldCharType="begin"/>
            </w:r>
            <w:r w:rsidR="00116E2D">
              <w:rPr>
                <w:webHidden/>
              </w:rPr>
              <w:instrText xml:space="preserve"> PAGEREF _Toc521599071 \h </w:instrText>
            </w:r>
            <w:r w:rsidR="00116E2D">
              <w:rPr>
                <w:webHidden/>
              </w:rPr>
            </w:r>
            <w:r w:rsidR="00116E2D">
              <w:rPr>
                <w:webHidden/>
              </w:rPr>
              <w:fldChar w:fldCharType="separate"/>
            </w:r>
            <w:r w:rsidR="00FB412D">
              <w:rPr>
                <w:webHidden/>
              </w:rPr>
              <w:t>32</w:t>
            </w:r>
            <w:r w:rsidR="00116E2D">
              <w:rPr>
                <w:webHidden/>
              </w:rPr>
              <w:fldChar w:fldCharType="end"/>
            </w:r>
          </w:hyperlink>
        </w:p>
        <w:p w:rsidR="00116E2D" w:rsidRDefault="00C935A9" w:rsidP="001151F3">
          <w:pPr>
            <w:pStyle w:val="Sumrio1"/>
            <w:spacing w:line="360" w:lineRule="auto"/>
            <w:rPr>
              <w:rFonts w:asciiTheme="minorHAnsi" w:eastAsiaTheme="minorEastAsia" w:hAnsiTheme="minorHAnsi" w:cstheme="minorBidi"/>
              <w:b w:val="0"/>
              <w:bCs w:val="0"/>
              <w:sz w:val="22"/>
              <w:szCs w:val="22"/>
              <w:lang w:eastAsia="pt-BR"/>
            </w:rPr>
          </w:pPr>
          <w:hyperlink w:anchor="_Toc521599072" w:history="1">
            <w:r w:rsidR="00116E2D" w:rsidRPr="00F34DB7">
              <w:rPr>
                <w:rStyle w:val="Hyperlink"/>
              </w:rPr>
              <w:t>3 DOENÇAS CRÔNICAS NÃO TRANSMISSÍVEIS</w:t>
            </w:r>
            <w:r w:rsidR="00116E2D">
              <w:rPr>
                <w:webHidden/>
              </w:rPr>
              <w:tab/>
            </w:r>
            <w:r w:rsidR="00116E2D">
              <w:rPr>
                <w:webHidden/>
              </w:rPr>
              <w:fldChar w:fldCharType="begin"/>
            </w:r>
            <w:r w:rsidR="00116E2D">
              <w:rPr>
                <w:webHidden/>
              </w:rPr>
              <w:instrText xml:space="preserve"> PAGEREF _Toc521599072 \h </w:instrText>
            </w:r>
            <w:r w:rsidR="00116E2D">
              <w:rPr>
                <w:webHidden/>
              </w:rPr>
            </w:r>
            <w:r w:rsidR="00116E2D">
              <w:rPr>
                <w:webHidden/>
              </w:rPr>
              <w:fldChar w:fldCharType="separate"/>
            </w:r>
            <w:r w:rsidR="00FB412D">
              <w:rPr>
                <w:webHidden/>
              </w:rPr>
              <w:t>41</w:t>
            </w:r>
            <w:r w:rsidR="00116E2D">
              <w:rPr>
                <w:webHidden/>
              </w:rPr>
              <w:fldChar w:fldCharType="end"/>
            </w:r>
          </w:hyperlink>
        </w:p>
        <w:p w:rsidR="00116E2D" w:rsidRDefault="00C935A9" w:rsidP="001151F3">
          <w:pPr>
            <w:pStyle w:val="Sumrio2"/>
            <w:spacing w:after="0"/>
            <w:ind w:left="0"/>
            <w:rPr>
              <w:rFonts w:asciiTheme="minorHAnsi" w:eastAsiaTheme="minorEastAsia" w:hAnsiTheme="minorHAnsi"/>
              <w:sz w:val="22"/>
              <w:lang w:eastAsia="pt-BR"/>
            </w:rPr>
          </w:pPr>
          <w:hyperlink w:anchor="_Toc521599073" w:history="1">
            <w:r w:rsidR="00116E2D" w:rsidRPr="00F34DB7">
              <w:rPr>
                <w:rStyle w:val="Hyperlink"/>
                <w:lang w:eastAsia="pt-BR"/>
              </w:rPr>
              <w:t>3.1 HIPERTENSÃO ARTERIAL SISTÊMICA (HAS)</w:t>
            </w:r>
            <w:r w:rsidR="00116E2D">
              <w:rPr>
                <w:webHidden/>
              </w:rPr>
              <w:tab/>
            </w:r>
            <w:r w:rsidR="00116E2D">
              <w:rPr>
                <w:webHidden/>
              </w:rPr>
              <w:fldChar w:fldCharType="begin"/>
            </w:r>
            <w:r w:rsidR="00116E2D">
              <w:rPr>
                <w:webHidden/>
              </w:rPr>
              <w:instrText xml:space="preserve"> PAGEREF _Toc521599073 \h </w:instrText>
            </w:r>
            <w:r w:rsidR="00116E2D">
              <w:rPr>
                <w:webHidden/>
              </w:rPr>
            </w:r>
            <w:r w:rsidR="00116E2D">
              <w:rPr>
                <w:webHidden/>
              </w:rPr>
              <w:fldChar w:fldCharType="separate"/>
            </w:r>
            <w:r w:rsidR="00FB412D">
              <w:rPr>
                <w:webHidden/>
              </w:rPr>
              <w:t>43</w:t>
            </w:r>
            <w:r w:rsidR="00116E2D">
              <w:rPr>
                <w:webHidden/>
              </w:rPr>
              <w:fldChar w:fldCharType="end"/>
            </w:r>
          </w:hyperlink>
        </w:p>
        <w:p w:rsidR="00116E2D" w:rsidRDefault="00C935A9" w:rsidP="001151F3">
          <w:pPr>
            <w:pStyle w:val="Sumrio2"/>
            <w:spacing w:after="0"/>
            <w:ind w:left="0"/>
            <w:rPr>
              <w:rFonts w:asciiTheme="minorHAnsi" w:eastAsiaTheme="minorEastAsia" w:hAnsiTheme="minorHAnsi"/>
              <w:sz w:val="22"/>
              <w:lang w:eastAsia="pt-BR"/>
            </w:rPr>
          </w:pPr>
          <w:hyperlink w:anchor="_Toc521599074" w:history="1">
            <w:r w:rsidR="00116E2D" w:rsidRPr="00F34DB7">
              <w:rPr>
                <w:rStyle w:val="Hyperlink"/>
                <w:lang w:eastAsia="pt-BR"/>
              </w:rPr>
              <w:t>3.2 DIABETES MELLITUS (DM)</w:t>
            </w:r>
            <w:r w:rsidR="00116E2D">
              <w:rPr>
                <w:webHidden/>
              </w:rPr>
              <w:tab/>
            </w:r>
            <w:r w:rsidR="00116E2D">
              <w:rPr>
                <w:webHidden/>
              </w:rPr>
              <w:fldChar w:fldCharType="begin"/>
            </w:r>
            <w:r w:rsidR="00116E2D">
              <w:rPr>
                <w:webHidden/>
              </w:rPr>
              <w:instrText xml:space="preserve"> PAGEREF _Toc521599074 \h </w:instrText>
            </w:r>
            <w:r w:rsidR="00116E2D">
              <w:rPr>
                <w:webHidden/>
              </w:rPr>
            </w:r>
            <w:r w:rsidR="00116E2D">
              <w:rPr>
                <w:webHidden/>
              </w:rPr>
              <w:fldChar w:fldCharType="separate"/>
            </w:r>
            <w:r w:rsidR="00FB412D">
              <w:rPr>
                <w:webHidden/>
              </w:rPr>
              <w:t>45</w:t>
            </w:r>
            <w:r w:rsidR="00116E2D">
              <w:rPr>
                <w:webHidden/>
              </w:rPr>
              <w:fldChar w:fldCharType="end"/>
            </w:r>
          </w:hyperlink>
        </w:p>
        <w:p w:rsidR="00116E2D" w:rsidRDefault="00C935A9" w:rsidP="001151F3">
          <w:pPr>
            <w:pStyle w:val="Sumrio2"/>
            <w:spacing w:after="0"/>
            <w:ind w:left="0"/>
            <w:rPr>
              <w:rFonts w:asciiTheme="minorHAnsi" w:eastAsiaTheme="minorEastAsia" w:hAnsiTheme="minorHAnsi"/>
              <w:sz w:val="22"/>
              <w:lang w:eastAsia="pt-BR"/>
            </w:rPr>
          </w:pPr>
          <w:hyperlink w:anchor="_Toc521599075" w:history="1">
            <w:r w:rsidR="00116E2D" w:rsidRPr="00F34DB7">
              <w:rPr>
                <w:rStyle w:val="Hyperlink"/>
              </w:rPr>
              <w:t>3.3 FATORES DE RISCO PARA DOENÇAS CRÔNICAS NÃO TRANSMISSÍVEIS</w:t>
            </w:r>
            <w:r w:rsidR="00116E2D">
              <w:rPr>
                <w:webHidden/>
              </w:rPr>
              <w:tab/>
            </w:r>
            <w:r w:rsidR="00116E2D">
              <w:rPr>
                <w:webHidden/>
              </w:rPr>
              <w:fldChar w:fldCharType="begin"/>
            </w:r>
            <w:r w:rsidR="00116E2D">
              <w:rPr>
                <w:webHidden/>
              </w:rPr>
              <w:instrText xml:space="preserve"> PAGEREF _Toc521599075 \h </w:instrText>
            </w:r>
            <w:r w:rsidR="00116E2D">
              <w:rPr>
                <w:webHidden/>
              </w:rPr>
            </w:r>
            <w:r w:rsidR="00116E2D">
              <w:rPr>
                <w:webHidden/>
              </w:rPr>
              <w:fldChar w:fldCharType="separate"/>
            </w:r>
            <w:r w:rsidR="00FB412D">
              <w:rPr>
                <w:webHidden/>
              </w:rPr>
              <w:t>48</w:t>
            </w:r>
            <w:r w:rsidR="00116E2D">
              <w:rPr>
                <w:webHidden/>
              </w:rPr>
              <w:fldChar w:fldCharType="end"/>
            </w:r>
          </w:hyperlink>
        </w:p>
        <w:p w:rsidR="00116E2D" w:rsidRDefault="00C935A9" w:rsidP="001151F3">
          <w:pPr>
            <w:pStyle w:val="Sumrio1"/>
            <w:spacing w:line="360" w:lineRule="auto"/>
            <w:rPr>
              <w:rFonts w:asciiTheme="minorHAnsi" w:eastAsiaTheme="minorEastAsia" w:hAnsiTheme="minorHAnsi" w:cstheme="minorBidi"/>
              <w:b w:val="0"/>
              <w:bCs w:val="0"/>
              <w:sz w:val="22"/>
              <w:szCs w:val="22"/>
              <w:lang w:eastAsia="pt-BR"/>
            </w:rPr>
          </w:pPr>
          <w:hyperlink w:anchor="_Toc521599076" w:history="1">
            <w:r w:rsidR="00116E2D" w:rsidRPr="00F34DB7">
              <w:rPr>
                <w:rStyle w:val="Hyperlink"/>
              </w:rPr>
              <w:t>4 MATERIAL E MÉTODOS</w:t>
            </w:r>
            <w:r w:rsidR="00116E2D">
              <w:rPr>
                <w:webHidden/>
              </w:rPr>
              <w:tab/>
            </w:r>
            <w:r w:rsidR="00116E2D">
              <w:rPr>
                <w:webHidden/>
              </w:rPr>
              <w:fldChar w:fldCharType="begin"/>
            </w:r>
            <w:r w:rsidR="00116E2D">
              <w:rPr>
                <w:webHidden/>
              </w:rPr>
              <w:instrText xml:space="preserve"> PAGEREF _Toc521599076 \h </w:instrText>
            </w:r>
            <w:r w:rsidR="00116E2D">
              <w:rPr>
                <w:webHidden/>
              </w:rPr>
            </w:r>
            <w:r w:rsidR="00116E2D">
              <w:rPr>
                <w:webHidden/>
              </w:rPr>
              <w:fldChar w:fldCharType="separate"/>
            </w:r>
            <w:r w:rsidR="00FB412D">
              <w:rPr>
                <w:webHidden/>
              </w:rPr>
              <w:t>51</w:t>
            </w:r>
            <w:r w:rsidR="00116E2D">
              <w:rPr>
                <w:webHidden/>
              </w:rPr>
              <w:fldChar w:fldCharType="end"/>
            </w:r>
          </w:hyperlink>
        </w:p>
        <w:p w:rsidR="00116E2D" w:rsidRDefault="00C935A9" w:rsidP="001151F3">
          <w:pPr>
            <w:pStyle w:val="Sumrio2"/>
            <w:spacing w:after="0"/>
            <w:ind w:left="0"/>
            <w:rPr>
              <w:rFonts w:asciiTheme="minorHAnsi" w:eastAsiaTheme="minorEastAsia" w:hAnsiTheme="minorHAnsi"/>
              <w:sz w:val="22"/>
              <w:lang w:eastAsia="pt-BR"/>
            </w:rPr>
          </w:pPr>
          <w:hyperlink w:anchor="_Toc521599077" w:history="1">
            <w:r w:rsidR="00116E2D" w:rsidRPr="00F34DB7">
              <w:rPr>
                <w:rStyle w:val="Hyperlink"/>
              </w:rPr>
              <w:t>4.1 TIPOS DE ESTUDO</w:t>
            </w:r>
            <w:r w:rsidR="00116E2D">
              <w:rPr>
                <w:webHidden/>
              </w:rPr>
              <w:tab/>
            </w:r>
            <w:r w:rsidR="00116E2D">
              <w:rPr>
                <w:webHidden/>
              </w:rPr>
              <w:fldChar w:fldCharType="begin"/>
            </w:r>
            <w:r w:rsidR="00116E2D">
              <w:rPr>
                <w:webHidden/>
              </w:rPr>
              <w:instrText xml:space="preserve"> PAGEREF _Toc521599077 \h </w:instrText>
            </w:r>
            <w:r w:rsidR="00116E2D">
              <w:rPr>
                <w:webHidden/>
              </w:rPr>
            </w:r>
            <w:r w:rsidR="00116E2D">
              <w:rPr>
                <w:webHidden/>
              </w:rPr>
              <w:fldChar w:fldCharType="separate"/>
            </w:r>
            <w:r w:rsidR="00FB412D">
              <w:rPr>
                <w:webHidden/>
              </w:rPr>
              <w:t>51</w:t>
            </w:r>
            <w:r w:rsidR="00116E2D">
              <w:rPr>
                <w:webHidden/>
              </w:rPr>
              <w:fldChar w:fldCharType="end"/>
            </w:r>
          </w:hyperlink>
        </w:p>
        <w:p w:rsidR="00116E2D" w:rsidRDefault="00C935A9" w:rsidP="001151F3">
          <w:pPr>
            <w:pStyle w:val="Sumrio2"/>
            <w:spacing w:after="0"/>
            <w:ind w:left="0"/>
            <w:rPr>
              <w:rFonts w:asciiTheme="minorHAnsi" w:eastAsiaTheme="minorEastAsia" w:hAnsiTheme="minorHAnsi"/>
              <w:sz w:val="22"/>
              <w:lang w:eastAsia="pt-BR"/>
            </w:rPr>
          </w:pPr>
          <w:hyperlink w:anchor="_Toc521599078" w:history="1">
            <w:r w:rsidR="00116E2D" w:rsidRPr="00F34DB7">
              <w:rPr>
                <w:rStyle w:val="Hyperlink"/>
              </w:rPr>
              <w:t>4.2 BASE DE DADOS DO ESTUDO</w:t>
            </w:r>
            <w:r w:rsidR="00116E2D">
              <w:rPr>
                <w:webHidden/>
              </w:rPr>
              <w:tab/>
            </w:r>
            <w:r w:rsidR="00116E2D">
              <w:rPr>
                <w:webHidden/>
              </w:rPr>
              <w:fldChar w:fldCharType="begin"/>
            </w:r>
            <w:r w:rsidR="00116E2D">
              <w:rPr>
                <w:webHidden/>
              </w:rPr>
              <w:instrText xml:space="preserve"> PAGEREF _Toc521599078 \h </w:instrText>
            </w:r>
            <w:r w:rsidR="00116E2D">
              <w:rPr>
                <w:webHidden/>
              </w:rPr>
            </w:r>
            <w:r w:rsidR="00116E2D">
              <w:rPr>
                <w:webHidden/>
              </w:rPr>
              <w:fldChar w:fldCharType="separate"/>
            </w:r>
            <w:r w:rsidR="00FB412D">
              <w:rPr>
                <w:webHidden/>
              </w:rPr>
              <w:t>51</w:t>
            </w:r>
            <w:r w:rsidR="00116E2D">
              <w:rPr>
                <w:webHidden/>
              </w:rPr>
              <w:fldChar w:fldCharType="end"/>
            </w:r>
          </w:hyperlink>
        </w:p>
        <w:p w:rsidR="00116E2D" w:rsidRDefault="00C935A9" w:rsidP="001151F3">
          <w:pPr>
            <w:pStyle w:val="Sumrio2"/>
            <w:spacing w:after="0"/>
            <w:ind w:left="0"/>
            <w:rPr>
              <w:rFonts w:asciiTheme="minorHAnsi" w:eastAsiaTheme="minorEastAsia" w:hAnsiTheme="minorHAnsi"/>
              <w:sz w:val="22"/>
              <w:lang w:eastAsia="pt-BR"/>
            </w:rPr>
          </w:pPr>
          <w:hyperlink w:anchor="_Toc521599079" w:history="1">
            <w:r w:rsidR="00116E2D" w:rsidRPr="00F34DB7">
              <w:rPr>
                <w:rStyle w:val="Hyperlink"/>
              </w:rPr>
              <w:t>4.3 AMOSTRA E ORGANIZAÇÃO DO BANCO DE DADOS</w:t>
            </w:r>
            <w:r w:rsidR="00116E2D">
              <w:rPr>
                <w:webHidden/>
              </w:rPr>
              <w:tab/>
            </w:r>
            <w:r w:rsidR="00116E2D">
              <w:rPr>
                <w:webHidden/>
              </w:rPr>
              <w:fldChar w:fldCharType="begin"/>
            </w:r>
            <w:r w:rsidR="00116E2D">
              <w:rPr>
                <w:webHidden/>
              </w:rPr>
              <w:instrText xml:space="preserve"> PAGEREF _Toc521599079 \h </w:instrText>
            </w:r>
            <w:r w:rsidR="00116E2D">
              <w:rPr>
                <w:webHidden/>
              </w:rPr>
            </w:r>
            <w:r w:rsidR="00116E2D">
              <w:rPr>
                <w:webHidden/>
              </w:rPr>
              <w:fldChar w:fldCharType="separate"/>
            </w:r>
            <w:r w:rsidR="00FB412D">
              <w:rPr>
                <w:webHidden/>
              </w:rPr>
              <w:t>51</w:t>
            </w:r>
            <w:r w:rsidR="00116E2D">
              <w:rPr>
                <w:webHidden/>
              </w:rPr>
              <w:fldChar w:fldCharType="end"/>
            </w:r>
          </w:hyperlink>
        </w:p>
        <w:p w:rsidR="00116E2D" w:rsidRDefault="00C935A9" w:rsidP="001151F3">
          <w:pPr>
            <w:pStyle w:val="Sumrio2"/>
            <w:spacing w:after="0"/>
            <w:ind w:left="0"/>
            <w:rPr>
              <w:rFonts w:asciiTheme="minorHAnsi" w:eastAsiaTheme="minorEastAsia" w:hAnsiTheme="minorHAnsi"/>
              <w:sz w:val="22"/>
              <w:lang w:eastAsia="pt-BR"/>
            </w:rPr>
          </w:pPr>
          <w:hyperlink w:anchor="_Toc521599080" w:history="1">
            <w:r w:rsidR="00116E2D" w:rsidRPr="00F34DB7">
              <w:rPr>
                <w:rStyle w:val="Hyperlink"/>
              </w:rPr>
              <w:t>4.4 CRITÉRIOS DE INCLUSÃO E EXCLUSÃO</w:t>
            </w:r>
            <w:r w:rsidR="00116E2D">
              <w:rPr>
                <w:webHidden/>
              </w:rPr>
              <w:tab/>
            </w:r>
            <w:r w:rsidR="00116E2D">
              <w:rPr>
                <w:webHidden/>
              </w:rPr>
              <w:fldChar w:fldCharType="begin"/>
            </w:r>
            <w:r w:rsidR="00116E2D">
              <w:rPr>
                <w:webHidden/>
              </w:rPr>
              <w:instrText xml:space="preserve"> PAGEREF _Toc521599080 \h </w:instrText>
            </w:r>
            <w:r w:rsidR="00116E2D">
              <w:rPr>
                <w:webHidden/>
              </w:rPr>
            </w:r>
            <w:r w:rsidR="00116E2D">
              <w:rPr>
                <w:webHidden/>
              </w:rPr>
              <w:fldChar w:fldCharType="separate"/>
            </w:r>
            <w:r w:rsidR="00FB412D">
              <w:rPr>
                <w:webHidden/>
              </w:rPr>
              <w:t>52</w:t>
            </w:r>
            <w:r w:rsidR="00116E2D">
              <w:rPr>
                <w:webHidden/>
              </w:rPr>
              <w:fldChar w:fldCharType="end"/>
            </w:r>
          </w:hyperlink>
        </w:p>
        <w:p w:rsidR="00116E2D" w:rsidRDefault="00C935A9" w:rsidP="001151F3">
          <w:pPr>
            <w:pStyle w:val="Sumrio2"/>
            <w:spacing w:after="0"/>
            <w:ind w:left="0"/>
            <w:rPr>
              <w:rFonts w:asciiTheme="minorHAnsi" w:eastAsiaTheme="minorEastAsia" w:hAnsiTheme="minorHAnsi"/>
              <w:sz w:val="22"/>
              <w:lang w:eastAsia="pt-BR"/>
            </w:rPr>
          </w:pPr>
          <w:hyperlink w:anchor="_Toc521599081" w:history="1">
            <w:r w:rsidR="00116E2D" w:rsidRPr="00F34DB7">
              <w:rPr>
                <w:rStyle w:val="Hyperlink"/>
              </w:rPr>
              <w:t>4.5 INSTRUMENTOS DE COLETA DOS DADOS</w:t>
            </w:r>
            <w:r w:rsidR="00116E2D">
              <w:rPr>
                <w:webHidden/>
              </w:rPr>
              <w:tab/>
            </w:r>
            <w:r w:rsidR="00116E2D">
              <w:rPr>
                <w:webHidden/>
              </w:rPr>
              <w:fldChar w:fldCharType="begin"/>
            </w:r>
            <w:r w:rsidR="00116E2D">
              <w:rPr>
                <w:webHidden/>
              </w:rPr>
              <w:instrText xml:space="preserve"> PAGEREF _Toc521599081 \h </w:instrText>
            </w:r>
            <w:r w:rsidR="00116E2D">
              <w:rPr>
                <w:webHidden/>
              </w:rPr>
            </w:r>
            <w:r w:rsidR="00116E2D">
              <w:rPr>
                <w:webHidden/>
              </w:rPr>
              <w:fldChar w:fldCharType="separate"/>
            </w:r>
            <w:r w:rsidR="00FB412D">
              <w:rPr>
                <w:webHidden/>
              </w:rPr>
              <w:t>52</w:t>
            </w:r>
            <w:r w:rsidR="00116E2D">
              <w:rPr>
                <w:webHidden/>
              </w:rPr>
              <w:fldChar w:fldCharType="end"/>
            </w:r>
          </w:hyperlink>
        </w:p>
        <w:p w:rsidR="00116E2D" w:rsidRDefault="00C935A9" w:rsidP="001151F3">
          <w:pPr>
            <w:pStyle w:val="Sumrio2"/>
            <w:spacing w:after="0"/>
            <w:ind w:left="0"/>
            <w:rPr>
              <w:rFonts w:asciiTheme="minorHAnsi" w:eastAsiaTheme="minorEastAsia" w:hAnsiTheme="minorHAnsi"/>
              <w:sz w:val="22"/>
              <w:lang w:eastAsia="pt-BR"/>
            </w:rPr>
          </w:pPr>
          <w:hyperlink w:anchor="_Toc521599082" w:history="1">
            <w:r w:rsidR="00116E2D" w:rsidRPr="00F34DB7">
              <w:rPr>
                <w:rStyle w:val="Hyperlink"/>
              </w:rPr>
              <w:t>4.6 CONSIDERAÇÕES ÉTICAS</w:t>
            </w:r>
            <w:r w:rsidR="00116E2D">
              <w:rPr>
                <w:webHidden/>
              </w:rPr>
              <w:tab/>
            </w:r>
            <w:r w:rsidR="00116E2D">
              <w:rPr>
                <w:webHidden/>
              </w:rPr>
              <w:fldChar w:fldCharType="begin"/>
            </w:r>
            <w:r w:rsidR="00116E2D">
              <w:rPr>
                <w:webHidden/>
              </w:rPr>
              <w:instrText xml:space="preserve"> PAGEREF _Toc521599082 \h </w:instrText>
            </w:r>
            <w:r w:rsidR="00116E2D">
              <w:rPr>
                <w:webHidden/>
              </w:rPr>
            </w:r>
            <w:r w:rsidR="00116E2D">
              <w:rPr>
                <w:webHidden/>
              </w:rPr>
              <w:fldChar w:fldCharType="separate"/>
            </w:r>
            <w:r w:rsidR="00FB412D">
              <w:rPr>
                <w:webHidden/>
              </w:rPr>
              <w:t>52</w:t>
            </w:r>
            <w:r w:rsidR="00116E2D">
              <w:rPr>
                <w:webHidden/>
              </w:rPr>
              <w:fldChar w:fldCharType="end"/>
            </w:r>
          </w:hyperlink>
        </w:p>
        <w:p w:rsidR="00116E2D" w:rsidRDefault="00C935A9" w:rsidP="001151F3">
          <w:pPr>
            <w:pStyle w:val="Sumrio2"/>
            <w:spacing w:after="0"/>
            <w:ind w:left="0"/>
            <w:rPr>
              <w:rFonts w:asciiTheme="minorHAnsi" w:eastAsiaTheme="minorEastAsia" w:hAnsiTheme="minorHAnsi"/>
              <w:sz w:val="22"/>
              <w:lang w:eastAsia="pt-BR"/>
            </w:rPr>
          </w:pPr>
          <w:hyperlink w:anchor="_Toc521599083" w:history="1">
            <w:r w:rsidR="00116E2D" w:rsidRPr="00F34DB7">
              <w:rPr>
                <w:rStyle w:val="Hyperlink"/>
              </w:rPr>
              <w:t>4.7 ANÁLISE DOS DADOS</w:t>
            </w:r>
            <w:r w:rsidR="00116E2D">
              <w:rPr>
                <w:webHidden/>
              </w:rPr>
              <w:tab/>
            </w:r>
            <w:r w:rsidR="00116E2D">
              <w:rPr>
                <w:webHidden/>
              </w:rPr>
              <w:fldChar w:fldCharType="begin"/>
            </w:r>
            <w:r w:rsidR="00116E2D">
              <w:rPr>
                <w:webHidden/>
              </w:rPr>
              <w:instrText xml:space="preserve"> PAGEREF _Toc521599083 \h </w:instrText>
            </w:r>
            <w:r w:rsidR="00116E2D">
              <w:rPr>
                <w:webHidden/>
              </w:rPr>
            </w:r>
            <w:r w:rsidR="00116E2D">
              <w:rPr>
                <w:webHidden/>
              </w:rPr>
              <w:fldChar w:fldCharType="separate"/>
            </w:r>
            <w:r w:rsidR="00FB412D">
              <w:rPr>
                <w:webHidden/>
              </w:rPr>
              <w:t>53</w:t>
            </w:r>
            <w:r w:rsidR="00116E2D">
              <w:rPr>
                <w:webHidden/>
              </w:rPr>
              <w:fldChar w:fldCharType="end"/>
            </w:r>
          </w:hyperlink>
        </w:p>
        <w:p w:rsidR="00116E2D" w:rsidRDefault="00C935A9" w:rsidP="001151F3">
          <w:pPr>
            <w:pStyle w:val="Sumrio1"/>
            <w:spacing w:line="360" w:lineRule="auto"/>
            <w:rPr>
              <w:rFonts w:asciiTheme="minorHAnsi" w:eastAsiaTheme="minorEastAsia" w:hAnsiTheme="minorHAnsi" w:cstheme="minorBidi"/>
              <w:b w:val="0"/>
              <w:bCs w:val="0"/>
              <w:sz w:val="22"/>
              <w:szCs w:val="22"/>
              <w:lang w:eastAsia="pt-BR"/>
            </w:rPr>
          </w:pPr>
          <w:hyperlink w:anchor="_Toc521599084" w:history="1">
            <w:r w:rsidR="00116E2D" w:rsidRPr="00F34DB7">
              <w:rPr>
                <w:rStyle w:val="Hyperlink"/>
              </w:rPr>
              <w:t>5 RESULTADOS E DISCUSSÃO</w:t>
            </w:r>
            <w:r w:rsidR="00116E2D">
              <w:rPr>
                <w:webHidden/>
              </w:rPr>
              <w:tab/>
            </w:r>
            <w:r w:rsidR="00116E2D">
              <w:rPr>
                <w:webHidden/>
              </w:rPr>
              <w:fldChar w:fldCharType="begin"/>
            </w:r>
            <w:r w:rsidR="00116E2D">
              <w:rPr>
                <w:webHidden/>
              </w:rPr>
              <w:instrText xml:space="preserve"> PAGEREF _Toc521599084 \h </w:instrText>
            </w:r>
            <w:r w:rsidR="00116E2D">
              <w:rPr>
                <w:webHidden/>
              </w:rPr>
            </w:r>
            <w:r w:rsidR="00116E2D">
              <w:rPr>
                <w:webHidden/>
              </w:rPr>
              <w:fldChar w:fldCharType="separate"/>
            </w:r>
            <w:r w:rsidR="00FB412D">
              <w:rPr>
                <w:webHidden/>
              </w:rPr>
              <w:t>54</w:t>
            </w:r>
            <w:r w:rsidR="00116E2D">
              <w:rPr>
                <w:webHidden/>
              </w:rPr>
              <w:fldChar w:fldCharType="end"/>
            </w:r>
          </w:hyperlink>
        </w:p>
        <w:p w:rsidR="00116E2D" w:rsidRDefault="00C935A9" w:rsidP="001151F3">
          <w:pPr>
            <w:pStyle w:val="Sumrio2"/>
            <w:spacing w:after="0"/>
            <w:ind w:left="0"/>
            <w:rPr>
              <w:rFonts w:asciiTheme="minorHAnsi" w:eastAsiaTheme="minorEastAsia" w:hAnsiTheme="minorHAnsi"/>
              <w:sz w:val="22"/>
              <w:lang w:eastAsia="pt-BR"/>
            </w:rPr>
          </w:pPr>
          <w:hyperlink w:anchor="_Toc521599085" w:history="1">
            <w:r w:rsidR="00116E2D" w:rsidRPr="00F34DB7">
              <w:rPr>
                <w:rStyle w:val="Hyperlink"/>
                <w:lang w:val="pt-PT"/>
              </w:rPr>
              <w:t>5.1 CARACTERÍSTICAS DEMOGRÁFICAS DA POPULAÇÃO</w:t>
            </w:r>
            <w:r w:rsidR="00116E2D">
              <w:rPr>
                <w:webHidden/>
              </w:rPr>
              <w:tab/>
            </w:r>
            <w:r w:rsidR="00116E2D">
              <w:rPr>
                <w:webHidden/>
              </w:rPr>
              <w:fldChar w:fldCharType="begin"/>
            </w:r>
            <w:r w:rsidR="00116E2D">
              <w:rPr>
                <w:webHidden/>
              </w:rPr>
              <w:instrText xml:space="preserve"> PAGEREF _Toc521599085 \h </w:instrText>
            </w:r>
            <w:r w:rsidR="00116E2D">
              <w:rPr>
                <w:webHidden/>
              </w:rPr>
            </w:r>
            <w:r w:rsidR="00116E2D">
              <w:rPr>
                <w:webHidden/>
              </w:rPr>
              <w:fldChar w:fldCharType="separate"/>
            </w:r>
            <w:r w:rsidR="00FB412D">
              <w:rPr>
                <w:webHidden/>
              </w:rPr>
              <w:t>54</w:t>
            </w:r>
            <w:r w:rsidR="00116E2D">
              <w:rPr>
                <w:webHidden/>
              </w:rPr>
              <w:fldChar w:fldCharType="end"/>
            </w:r>
          </w:hyperlink>
        </w:p>
        <w:p w:rsidR="00116E2D" w:rsidRDefault="00C935A9" w:rsidP="001151F3">
          <w:pPr>
            <w:pStyle w:val="Sumrio3"/>
            <w:spacing w:after="0"/>
            <w:ind w:left="0"/>
            <w:rPr>
              <w:rFonts w:asciiTheme="minorHAnsi" w:eastAsiaTheme="minorEastAsia" w:hAnsiTheme="minorHAnsi" w:cstheme="minorBidi"/>
              <w:b w:val="0"/>
              <w:sz w:val="22"/>
              <w:lang w:eastAsia="pt-BR"/>
            </w:rPr>
          </w:pPr>
          <w:hyperlink w:anchor="_Toc521599086" w:history="1">
            <w:r w:rsidR="00116E2D" w:rsidRPr="00F34DB7">
              <w:rPr>
                <w:rStyle w:val="Hyperlink"/>
                <w:lang w:val="pt-PT"/>
              </w:rPr>
              <w:t>5.1.1 População estudada por sexo e faixa etária</w:t>
            </w:r>
            <w:r w:rsidR="00116E2D">
              <w:rPr>
                <w:webHidden/>
              </w:rPr>
              <w:tab/>
            </w:r>
            <w:r w:rsidR="00116E2D">
              <w:rPr>
                <w:webHidden/>
              </w:rPr>
              <w:fldChar w:fldCharType="begin"/>
            </w:r>
            <w:r w:rsidR="00116E2D">
              <w:rPr>
                <w:webHidden/>
              </w:rPr>
              <w:instrText xml:space="preserve"> PAGEREF _Toc521599086 \h </w:instrText>
            </w:r>
            <w:r w:rsidR="00116E2D">
              <w:rPr>
                <w:webHidden/>
              </w:rPr>
            </w:r>
            <w:r w:rsidR="00116E2D">
              <w:rPr>
                <w:webHidden/>
              </w:rPr>
              <w:fldChar w:fldCharType="separate"/>
            </w:r>
            <w:r w:rsidR="00FB412D">
              <w:rPr>
                <w:webHidden/>
              </w:rPr>
              <w:t>56</w:t>
            </w:r>
            <w:r w:rsidR="00116E2D">
              <w:rPr>
                <w:webHidden/>
              </w:rPr>
              <w:fldChar w:fldCharType="end"/>
            </w:r>
          </w:hyperlink>
        </w:p>
        <w:p w:rsidR="00116E2D" w:rsidRDefault="00C935A9" w:rsidP="001151F3">
          <w:pPr>
            <w:pStyle w:val="Sumrio3"/>
            <w:spacing w:after="0"/>
            <w:ind w:left="0"/>
            <w:rPr>
              <w:rFonts w:asciiTheme="minorHAnsi" w:eastAsiaTheme="minorEastAsia" w:hAnsiTheme="minorHAnsi" w:cstheme="minorBidi"/>
              <w:b w:val="0"/>
              <w:sz w:val="22"/>
              <w:lang w:eastAsia="pt-BR"/>
            </w:rPr>
          </w:pPr>
          <w:hyperlink w:anchor="_Toc521599087" w:history="1">
            <w:r w:rsidR="00116E2D" w:rsidRPr="00F34DB7">
              <w:rPr>
                <w:rStyle w:val="Hyperlink"/>
                <w:lang w:val="pt-PT"/>
              </w:rPr>
              <w:t>5.1.2 População estudada por sexo e faixa etária por polos</w:t>
            </w:r>
            <w:r w:rsidR="00116E2D">
              <w:rPr>
                <w:webHidden/>
              </w:rPr>
              <w:tab/>
            </w:r>
            <w:r w:rsidR="00116E2D">
              <w:rPr>
                <w:webHidden/>
              </w:rPr>
              <w:fldChar w:fldCharType="begin"/>
            </w:r>
            <w:r w:rsidR="00116E2D">
              <w:rPr>
                <w:webHidden/>
              </w:rPr>
              <w:instrText xml:space="preserve"> PAGEREF _Toc521599087 \h </w:instrText>
            </w:r>
            <w:r w:rsidR="00116E2D">
              <w:rPr>
                <w:webHidden/>
              </w:rPr>
            </w:r>
            <w:r w:rsidR="00116E2D">
              <w:rPr>
                <w:webHidden/>
              </w:rPr>
              <w:fldChar w:fldCharType="separate"/>
            </w:r>
            <w:r w:rsidR="00FB412D">
              <w:rPr>
                <w:webHidden/>
              </w:rPr>
              <w:t>59</w:t>
            </w:r>
            <w:r w:rsidR="00116E2D">
              <w:rPr>
                <w:webHidden/>
              </w:rPr>
              <w:fldChar w:fldCharType="end"/>
            </w:r>
          </w:hyperlink>
        </w:p>
        <w:p w:rsidR="00116E2D" w:rsidRDefault="00C935A9" w:rsidP="001151F3">
          <w:pPr>
            <w:pStyle w:val="Sumrio2"/>
            <w:spacing w:after="0"/>
            <w:ind w:left="0"/>
            <w:rPr>
              <w:rFonts w:asciiTheme="minorHAnsi" w:eastAsiaTheme="minorEastAsia" w:hAnsiTheme="minorHAnsi"/>
              <w:sz w:val="22"/>
              <w:lang w:eastAsia="pt-BR"/>
            </w:rPr>
          </w:pPr>
          <w:hyperlink w:anchor="_Toc521599088" w:history="1">
            <w:r w:rsidR="00116E2D" w:rsidRPr="00F34DB7">
              <w:rPr>
                <w:rStyle w:val="Hyperlink"/>
                <w:lang w:val="pt-PT"/>
              </w:rPr>
              <w:t>5.2</w:t>
            </w:r>
            <w:r w:rsidR="00116E2D" w:rsidRPr="00F34DB7">
              <w:rPr>
                <w:rStyle w:val="Hyperlink"/>
                <w:b/>
                <w:lang w:val="pt-PT"/>
              </w:rPr>
              <w:t xml:space="preserve"> </w:t>
            </w:r>
            <w:r w:rsidR="00116E2D" w:rsidRPr="00F34DB7">
              <w:rPr>
                <w:rStyle w:val="Hyperlink"/>
                <w:lang w:val="pt-PT"/>
              </w:rPr>
              <w:t>PREVALÊNCIA DA HIPERTENSÃO ARTERIAL E DIABETES MELLITUS NA POPULAÇÃO INDÍGENA DO AMAPÁ E NORTE DO PARÁ</w:t>
            </w:r>
            <w:r w:rsidR="00116E2D">
              <w:rPr>
                <w:webHidden/>
              </w:rPr>
              <w:tab/>
            </w:r>
            <w:r w:rsidR="00116E2D">
              <w:rPr>
                <w:webHidden/>
              </w:rPr>
              <w:fldChar w:fldCharType="begin"/>
            </w:r>
            <w:r w:rsidR="00116E2D">
              <w:rPr>
                <w:webHidden/>
              </w:rPr>
              <w:instrText xml:space="preserve"> PAGEREF _Toc521599088 \h </w:instrText>
            </w:r>
            <w:r w:rsidR="00116E2D">
              <w:rPr>
                <w:webHidden/>
              </w:rPr>
            </w:r>
            <w:r w:rsidR="00116E2D">
              <w:rPr>
                <w:webHidden/>
              </w:rPr>
              <w:fldChar w:fldCharType="separate"/>
            </w:r>
            <w:r w:rsidR="00FB412D">
              <w:rPr>
                <w:webHidden/>
              </w:rPr>
              <w:t>63</w:t>
            </w:r>
            <w:r w:rsidR="00116E2D">
              <w:rPr>
                <w:webHidden/>
              </w:rPr>
              <w:fldChar w:fldCharType="end"/>
            </w:r>
          </w:hyperlink>
        </w:p>
        <w:p w:rsidR="00116E2D" w:rsidRDefault="00C935A9" w:rsidP="001151F3">
          <w:pPr>
            <w:pStyle w:val="Sumrio3"/>
            <w:spacing w:after="0"/>
            <w:ind w:left="0"/>
            <w:rPr>
              <w:rFonts w:asciiTheme="minorHAnsi" w:eastAsiaTheme="minorEastAsia" w:hAnsiTheme="minorHAnsi" w:cstheme="minorBidi"/>
              <w:b w:val="0"/>
              <w:sz w:val="22"/>
              <w:lang w:eastAsia="pt-BR"/>
            </w:rPr>
          </w:pPr>
          <w:hyperlink w:anchor="_Toc521599089" w:history="1">
            <w:r w:rsidR="00116E2D" w:rsidRPr="00F34DB7">
              <w:rPr>
                <w:rStyle w:val="Hyperlink"/>
              </w:rPr>
              <w:t>5</w:t>
            </w:r>
            <w:r w:rsidR="00116E2D" w:rsidRPr="00F34DB7">
              <w:rPr>
                <w:rStyle w:val="Hyperlink"/>
                <w:lang w:val="pt-PT"/>
              </w:rPr>
              <w:t>.2.1 Prevalência de diabetes e hipertensão arterial por polo entre os anos de 2013 e 2015 na população indígena do Amapá e Norte do Pará</w:t>
            </w:r>
            <w:r w:rsidR="00116E2D">
              <w:rPr>
                <w:webHidden/>
              </w:rPr>
              <w:tab/>
            </w:r>
            <w:r w:rsidR="00116E2D">
              <w:rPr>
                <w:webHidden/>
              </w:rPr>
              <w:fldChar w:fldCharType="begin"/>
            </w:r>
            <w:r w:rsidR="00116E2D">
              <w:rPr>
                <w:webHidden/>
              </w:rPr>
              <w:instrText xml:space="preserve"> PAGEREF _Toc521599089 \h </w:instrText>
            </w:r>
            <w:r w:rsidR="00116E2D">
              <w:rPr>
                <w:webHidden/>
              </w:rPr>
            </w:r>
            <w:r w:rsidR="00116E2D">
              <w:rPr>
                <w:webHidden/>
              </w:rPr>
              <w:fldChar w:fldCharType="separate"/>
            </w:r>
            <w:r w:rsidR="00FB412D">
              <w:rPr>
                <w:webHidden/>
              </w:rPr>
              <w:t>73</w:t>
            </w:r>
            <w:r w:rsidR="00116E2D">
              <w:rPr>
                <w:webHidden/>
              </w:rPr>
              <w:fldChar w:fldCharType="end"/>
            </w:r>
          </w:hyperlink>
        </w:p>
        <w:p w:rsidR="00116E2D" w:rsidRDefault="00C935A9" w:rsidP="001151F3">
          <w:pPr>
            <w:pStyle w:val="Sumrio3"/>
            <w:spacing w:after="0"/>
            <w:ind w:left="0"/>
            <w:rPr>
              <w:rFonts w:asciiTheme="minorHAnsi" w:eastAsiaTheme="minorEastAsia" w:hAnsiTheme="minorHAnsi" w:cstheme="minorBidi"/>
              <w:b w:val="0"/>
              <w:sz w:val="22"/>
              <w:lang w:eastAsia="pt-BR"/>
            </w:rPr>
          </w:pPr>
          <w:hyperlink w:anchor="_Toc521599090" w:history="1">
            <w:r w:rsidR="00116E2D" w:rsidRPr="00F34DB7">
              <w:rPr>
                <w:rStyle w:val="Hyperlink"/>
                <w:lang w:val="pt-PT"/>
              </w:rPr>
              <w:t>5</w:t>
            </w:r>
            <w:r w:rsidR="00116E2D" w:rsidRPr="00F34DB7">
              <w:rPr>
                <w:rStyle w:val="Hyperlink"/>
              </w:rPr>
              <w:t>.2.2 Prevalência de diabetes e hipertensão arterial segundo sexo na população indígena do Amapá e Norte do Pará</w:t>
            </w:r>
            <w:r w:rsidR="00116E2D">
              <w:rPr>
                <w:webHidden/>
              </w:rPr>
              <w:tab/>
            </w:r>
            <w:r w:rsidR="00116E2D">
              <w:rPr>
                <w:webHidden/>
              </w:rPr>
              <w:fldChar w:fldCharType="begin"/>
            </w:r>
            <w:r w:rsidR="00116E2D">
              <w:rPr>
                <w:webHidden/>
              </w:rPr>
              <w:instrText xml:space="preserve"> PAGEREF _Toc521599090 \h </w:instrText>
            </w:r>
            <w:r w:rsidR="00116E2D">
              <w:rPr>
                <w:webHidden/>
              </w:rPr>
            </w:r>
            <w:r w:rsidR="00116E2D">
              <w:rPr>
                <w:webHidden/>
              </w:rPr>
              <w:fldChar w:fldCharType="separate"/>
            </w:r>
            <w:r w:rsidR="00FB412D">
              <w:rPr>
                <w:webHidden/>
              </w:rPr>
              <w:t>75</w:t>
            </w:r>
            <w:r w:rsidR="00116E2D">
              <w:rPr>
                <w:webHidden/>
              </w:rPr>
              <w:fldChar w:fldCharType="end"/>
            </w:r>
          </w:hyperlink>
        </w:p>
        <w:p w:rsidR="00116E2D" w:rsidRDefault="00C935A9" w:rsidP="001151F3">
          <w:pPr>
            <w:pStyle w:val="Sumrio3"/>
            <w:spacing w:after="0"/>
            <w:ind w:left="0"/>
            <w:rPr>
              <w:rFonts w:asciiTheme="minorHAnsi" w:eastAsiaTheme="minorEastAsia" w:hAnsiTheme="minorHAnsi" w:cstheme="minorBidi"/>
              <w:b w:val="0"/>
              <w:sz w:val="22"/>
              <w:lang w:eastAsia="pt-BR"/>
            </w:rPr>
          </w:pPr>
          <w:hyperlink w:anchor="_Toc521599091" w:history="1">
            <w:r w:rsidR="00116E2D" w:rsidRPr="00F34DB7">
              <w:rPr>
                <w:rStyle w:val="Hyperlink"/>
                <w:lang w:val="pt-PT"/>
              </w:rPr>
              <w:t>5.2.3 Prevalência de diabetes e hipertensão arterial por sexo de cada polo entre os anos de 2013 e 2015 na população indígena do Amapá e Norte do Pará</w:t>
            </w:r>
            <w:r w:rsidR="00116E2D">
              <w:rPr>
                <w:webHidden/>
              </w:rPr>
              <w:tab/>
            </w:r>
            <w:r w:rsidR="00116E2D">
              <w:rPr>
                <w:webHidden/>
              </w:rPr>
              <w:fldChar w:fldCharType="begin"/>
            </w:r>
            <w:r w:rsidR="00116E2D">
              <w:rPr>
                <w:webHidden/>
              </w:rPr>
              <w:instrText xml:space="preserve"> PAGEREF _Toc521599091 \h </w:instrText>
            </w:r>
            <w:r w:rsidR="00116E2D">
              <w:rPr>
                <w:webHidden/>
              </w:rPr>
            </w:r>
            <w:r w:rsidR="00116E2D">
              <w:rPr>
                <w:webHidden/>
              </w:rPr>
              <w:fldChar w:fldCharType="separate"/>
            </w:r>
            <w:r w:rsidR="00FB412D">
              <w:rPr>
                <w:webHidden/>
              </w:rPr>
              <w:t>82</w:t>
            </w:r>
            <w:r w:rsidR="00116E2D">
              <w:rPr>
                <w:webHidden/>
              </w:rPr>
              <w:fldChar w:fldCharType="end"/>
            </w:r>
          </w:hyperlink>
        </w:p>
        <w:p w:rsidR="00116E2D" w:rsidRDefault="00C935A9" w:rsidP="001151F3">
          <w:pPr>
            <w:pStyle w:val="Sumrio3"/>
            <w:spacing w:after="0"/>
            <w:ind w:left="0"/>
            <w:rPr>
              <w:rFonts w:asciiTheme="minorHAnsi" w:eastAsiaTheme="minorEastAsia" w:hAnsiTheme="minorHAnsi" w:cstheme="minorBidi"/>
              <w:b w:val="0"/>
              <w:sz w:val="22"/>
              <w:lang w:eastAsia="pt-BR"/>
            </w:rPr>
          </w:pPr>
          <w:hyperlink w:anchor="_Toc521599092" w:history="1">
            <w:r w:rsidR="00116E2D" w:rsidRPr="00F34DB7">
              <w:rPr>
                <w:rStyle w:val="Hyperlink"/>
                <w:lang w:val="pt-PT"/>
              </w:rPr>
              <w:t>5.2.4 Prevalência de diabetes e hipertensão arterial segundo idade na população indígena do Amapá e Norte do Pará entre os anos de 2013 e 2015</w:t>
            </w:r>
            <w:r w:rsidR="00116E2D">
              <w:rPr>
                <w:webHidden/>
              </w:rPr>
              <w:tab/>
            </w:r>
            <w:r w:rsidR="00116E2D">
              <w:rPr>
                <w:webHidden/>
              </w:rPr>
              <w:fldChar w:fldCharType="begin"/>
            </w:r>
            <w:r w:rsidR="00116E2D">
              <w:rPr>
                <w:webHidden/>
              </w:rPr>
              <w:instrText xml:space="preserve"> PAGEREF _Toc521599092 \h </w:instrText>
            </w:r>
            <w:r w:rsidR="00116E2D">
              <w:rPr>
                <w:webHidden/>
              </w:rPr>
            </w:r>
            <w:r w:rsidR="00116E2D">
              <w:rPr>
                <w:webHidden/>
              </w:rPr>
              <w:fldChar w:fldCharType="separate"/>
            </w:r>
            <w:r w:rsidR="00FB412D">
              <w:rPr>
                <w:webHidden/>
              </w:rPr>
              <w:t>85</w:t>
            </w:r>
            <w:r w:rsidR="00116E2D">
              <w:rPr>
                <w:webHidden/>
              </w:rPr>
              <w:fldChar w:fldCharType="end"/>
            </w:r>
          </w:hyperlink>
        </w:p>
        <w:p w:rsidR="00116E2D" w:rsidRDefault="00C935A9" w:rsidP="001151F3">
          <w:pPr>
            <w:pStyle w:val="Sumrio3"/>
            <w:spacing w:after="0"/>
            <w:ind w:left="0"/>
            <w:rPr>
              <w:rFonts w:asciiTheme="minorHAnsi" w:eastAsiaTheme="minorEastAsia" w:hAnsiTheme="minorHAnsi" w:cstheme="minorBidi"/>
              <w:b w:val="0"/>
              <w:sz w:val="22"/>
              <w:lang w:eastAsia="pt-BR"/>
            </w:rPr>
          </w:pPr>
          <w:hyperlink w:anchor="_Toc521599093" w:history="1">
            <w:r w:rsidR="00116E2D" w:rsidRPr="00F34DB7">
              <w:rPr>
                <w:rStyle w:val="Hyperlink"/>
                <w:lang w:val="pt-PT"/>
              </w:rPr>
              <w:t>5.2.5 Prevalência de diabetes e hipertensão arterial por idade de cada polo entre os anos de 2013 e 2015 na população indígena do Amapá e Norte do Pará</w:t>
            </w:r>
            <w:r w:rsidR="00116E2D">
              <w:rPr>
                <w:webHidden/>
              </w:rPr>
              <w:tab/>
            </w:r>
            <w:r w:rsidR="00116E2D">
              <w:rPr>
                <w:webHidden/>
              </w:rPr>
              <w:fldChar w:fldCharType="begin"/>
            </w:r>
            <w:r w:rsidR="00116E2D">
              <w:rPr>
                <w:webHidden/>
              </w:rPr>
              <w:instrText xml:space="preserve"> PAGEREF _Toc521599093 \h </w:instrText>
            </w:r>
            <w:r w:rsidR="00116E2D">
              <w:rPr>
                <w:webHidden/>
              </w:rPr>
            </w:r>
            <w:r w:rsidR="00116E2D">
              <w:rPr>
                <w:webHidden/>
              </w:rPr>
              <w:fldChar w:fldCharType="separate"/>
            </w:r>
            <w:r w:rsidR="00FB412D">
              <w:rPr>
                <w:webHidden/>
              </w:rPr>
              <w:t>88</w:t>
            </w:r>
            <w:r w:rsidR="00116E2D">
              <w:rPr>
                <w:webHidden/>
              </w:rPr>
              <w:fldChar w:fldCharType="end"/>
            </w:r>
          </w:hyperlink>
        </w:p>
        <w:p w:rsidR="00116E2D" w:rsidRDefault="00C935A9" w:rsidP="001151F3">
          <w:pPr>
            <w:pStyle w:val="Sumrio1"/>
            <w:spacing w:line="360" w:lineRule="auto"/>
            <w:rPr>
              <w:rFonts w:asciiTheme="minorHAnsi" w:eastAsiaTheme="minorEastAsia" w:hAnsiTheme="minorHAnsi" w:cstheme="minorBidi"/>
              <w:b w:val="0"/>
              <w:bCs w:val="0"/>
              <w:sz w:val="22"/>
              <w:szCs w:val="22"/>
              <w:lang w:eastAsia="pt-BR"/>
            </w:rPr>
          </w:pPr>
          <w:hyperlink w:anchor="_Toc521599094" w:history="1">
            <w:r w:rsidR="00116E2D" w:rsidRPr="00F34DB7">
              <w:rPr>
                <w:rStyle w:val="Hyperlink"/>
              </w:rPr>
              <w:t>6 CONCLUSÃO</w:t>
            </w:r>
            <w:r w:rsidR="00116E2D">
              <w:rPr>
                <w:webHidden/>
              </w:rPr>
              <w:tab/>
            </w:r>
            <w:r w:rsidR="00116E2D">
              <w:rPr>
                <w:webHidden/>
              </w:rPr>
              <w:fldChar w:fldCharType="begin"/>
            </w:r>
            <w:r w:rsidR="00116E2D">
              <w:rPr>
                <w:webHidden/>
              </w:rPr>
              <w:instrText xml:space="preserve"> PAGEREF _Toc521599094 \h </w:instrText>
            </w:r>
            <w:r w:rsidR="00116E2D">
              <w:rPr>
                <w:webHidden/>
              </w:rPr>
            </w:r>
            <w:r w:rsidR="00116E2D">
              <w:rPr>
                <w:webHidden/>
              </w:rPr>
              <w:fldChar w:fldCharType="separate"/>
            </w:r>
            <w:r w:rsidR="00FB412D">
              <w:rPr>
                <w:webHidden/>
              </w:rPr>
              <w:t>92</w:t>
            </w:r>
            <w:r w:rsidR="00116E2D">
              <w:rPr>
                <w:webHidden/>
              </w:rPr>
              <w:fldChar w:fldCharType="end"/>
            </w:r>
          </w:hyperlink>
        </w:p>
        <w:p w:rsidR="00116E2D" w:rsidRDefault="00C935A9" w:rsidP="001151F3">
          <w:pPr>
            <w:pStyle w:val="Sumrio1"/>
            <w:spacing w:line="360" w:lineRule="auto"/>
            <w:rPr>
              <w:rFonts w:asciiTheme="minorHAnsi" w:eastAsiaTheme="minorEastAsia" w:hAnsiTheme="minorHAnsi" w:cstheme="minorBidi"/>
              <w:b w:val="0"/>
              <w:bCs w:val="0"/>
              <w:sz w:val="22"/>
              <w:szCs w:val="22"/>
              <w:lang w:eastAsia="pt-BR"/>
            </w:rPr>
          </w:pPr>
          <w:hyperlink w:anchor="_Toc521599095" w:history="1">
            <w:r w:rsidR="00116E2D" w:rsidRPr="00F34DB7">
              <w:rPr>
                <w:rStyle w:val="Hyperlink"/>
              </w:rPr>
              <w:t>REFERÊNCIAS</w:t>
            </w:r>
            <w:r w:rsidR="00116E2D">
              <w:rPr>
                <w:webHidden/>
              </w:rPr>
              <w:tab/>
            </w:r>
            <w:r w:rsidR="00116E2D">
              <w:rPr>
                <w:webHidden/>
              </w:rPr>
              <w:fldChar w:fldCharType="begin"/>
            </w:r>
            <w:r w:rsidR="00116E2D">
              <w:rPr>
                <w:webHidden/>
              </w:rPr>
              <w:instrText xml:space="preserve"> PAGEREF _Toc521599095 \h </w:instrText>
            </w:r>
            <w:r w:rsidR="00116E2D">
              <w:rPr>
                <w:webHidden/>
              </w:rPr>
            </w:r>
            <w:r w:rsidR="00116E2D">
              <w:rPr>
                <w:webHidden/>
              </w:rPr>
              <w:fldChar w:fldCharType="separate"/>
            </w:r>
            <w:r w:rsidR="00FB412D">
              <w:rPr>
                <w:webHidden/>
              </w:rPr>
              <w:t>94</w:t>
            </w:r>
            <w:r w:rsidR="00116E2D">
              <w:rPr>
                <w:webHidden/>
              </w:rPr>
              <w:fldChar w:fldCharType="end"/>
            </w:r>
          </w:hyperlink>
        </w:p>
        <w:p w:rsidR="00116E2D" w:rsidRDefault="00C935A9" w:rsidP="001151F3">
          <w:pPr>
            <w:pStyle w:val="Sumrio1"/>
            <w:spacing w:line="360" w:lineRule="auto"/>
            <w:rPr>
              <w:rFonts w:asciiTheme="minorHAnsi" w:eastAsiaTheme="minorEastAsia" w:hAnsiTheme="minorHAnsi" w:cstheme="minorBidi"/>
              <w:b w:val="0"/>
              <w:bCs w:val="0"/>
              <w:sz w:val="22"/>
              <w:szCs w:val="22"/>
              <w:lang w:eastAsia="pt-BR"/>
            </w:rPr>
          </w:pPr>
          <w:hyperlink w:anchor="_Toc521599096" w:history="1">
            <w:r w:rsidR="009D2C3A">
              <w:rPr>
                <w:rStyle w:val="Hyperlink"/>
              </w:rPr>
              <w:t>ANEXO</w:t>
            </w:r>
            <w:r w:rsidR="00DD6393">
              <w:rPr>
                <w:rStyle w:val="Hyperlink"/>
              </w:rPr>
              <w:t xml:space="preserve"> 1</w:t>
            </w:r>
            <w:r w:rsidR="00116E2D">
              <w:rPr>
                <w:webHidden/>
              </w:rPr>
              <w:tab/>
            </w:r>
            <w:r w:rsidR="00116E2D">
              <w:rPr>
                <w:webHidden/>
              </w:rPr>
              <w:fldChar w:fldCharType="begin"/>
            </w:r>
            <w:r w:rsidR="00116E2D">
              <w:rPr>
                <w:webHidden/>
              </w:rPr>
              <w:instrText xml:space="preserve"> PAGEREF _Toc521599096 \h </w:instrText>
            </w:r>
            <w:r w:rsidR="00116E2D">
              <w:rPr>
                <w:webHidden/>
              </w:rPr>
            </w:r>
            <w:r w:rsidR="00116E2D">
              <w:rPr>
                <w:webHidden/>
              </w:rPr>
              <w:fldChar w:fldCharType="separate"/>
            </w:r>
            <w:r w:rsidR="00FB412D">
              <w:rPr>
                <w:webHidden/>
              </w:rPr>
              <w:t>115</w:t>
            </w:r>
            <w:r w:rsidR="00116E2D">
              <w:rPr>
                <w:webHidden/>
              </w:rPr>
              <w:fldChar w:fldCharType="end"/>
            </w:r>
          </w:hyperlink>
        </w:p>
        <w:p w:rsidR="009D2C3A" w:rsidRDefault="00D641C4" w:rsidP="001151F3">
          <w:pPr>
            <w:pStyle w:val="Sumrio1"/>
            <w:spacing w:line="360" w:lineRule="auto"/>
            <w:rPr>
              <w:rFonts w:asciiTheme="minorHAnsi" w:eastAsiaTheme="minorEastAsia" w:hAnsiTheme="minorHAnsi" w:cstheme="minorBidi"/>
              <w:b w:val="0"/>
              <w:bCs w:val="0"/>
              <w:sz w:val="22"/>
              <w:szCs w:val="22"/>
              <w:lang w:eastAsia="pt-BR"/>
            </w:rPr>
          </w:pPr>
          <w:r>
            <w:rPr>
              <w:b w:val="0"/>
              <w:bCs w:val="0"/>
            </w:rPr>
            <w:fldChar w:fldCharType="end"/>
          </w:r>
          <w:hyperlink w:anchor="_Toc521599096" w:history="1">
            <w:r w:rsidR="009D2C3A" w:rsidRPr="009D2C3A">
              <w:rPr>
                <w:rStyle w:val="Hyperlink"/>
                <w:color w:val="auto"/>
                <w:u w:val="none"/>
              </w:rPr>
              <w:t>ANEXO 2</w:t>
            </w:r>
            <w:r w:rsidR="009D2C3A">
              <w:rPr>
                <w:webHidden/>
              </w:rPr>
              <w:tab/>
            </w:r>
            <w:r w:rsidR="009D2C3A">
              <w:rPr>
                <w:webHidden/>
              </w:rPr>
              <w:fldChar w:fldCharType="begin"/>
            </w:r>
            <w:r w:rsidR="009D2C3A">
              <w:rPr>
                <w:webHidden/>
              </w:rPr>
              <w:instrText xml:space="preserve"> PAGEREF _Toc521599096 \h </w:instrText>
            </w:r>
            <w:r w:rsidR="009D2C3A">
              <w:rPr>
                <w:webHidden/>
              </w:rPr>
            </w:r>
            <w:r w:rsidR="009D2C3A">
              <w:rPr>
                <w:webHidden/>
              </w:rPr>
              <w:fldChar w:fldCharType="separate"/>
            </w:r>
            <w:r w:rsidR="00CF67CC">
              <w:rPr>
                <w:webHidden/>
              </w:rPr>
              <w:t>11</w:t>
            </w:r>
            <w:r w:rsidR="00FB412D">
              <w:rPr>
                <w:webHidden/>
              </w:rPr>
              <w:t>6</w:t>
            </w:r>
            <w:r w:rsidR="009D2C3A">
              <w:rPr>
                <w:webHidden/>
              </w:rPr>
              <w:fldChar w:fldCharType="end"/>
            </w:r>
          </w:hyperlink>
        </w:p>
        <w:p w:rsidR="009D2C3A" w:rsidRDefault="00C935A9" w:rsidP="001151F3">
          <w:pPr>
            <w:pStyle w:val="Sumrio1"/>
            <w:spacing w:line="360" w:lineRule="auto"/>
            <w:rPr>
              <w:rFonts w:asciiTheme="minorHAnsi" w:eastAsiaTheme="minorEastAsia" w:hAnsiTheme="minorHAnsi" w:cstheme="minorBidi"/>
              <w:b w:val="0"/>
              <w:bCs w:val="0"/>
              <w:sz w:val="22"/>
              <w:szCs w:val="22"/>
              <w:lang w:eastAsia="pt-BR"/>
            </w:rPr>
          </w:pPr>
          <w:hyperlink w:anchor="_Toc521599096" w:history="1">
            <w:r w:rsidR="009D2C3A" w:rsidRPr="009D2C3A">
              <w:rPr>
                <w:rStyle w:val="Hyperlink"/>
                <w:color w:val="auto"/>
                <w:u w:val="none"/>
              </w:rPr>
              <w:t>ANEXO 3</w:t>
            </w:r>
            <w:r w:rsidR="009D2C3A">
              <w:rPr>
                <w:webHidden/>
              </w:rPr>
              <w:tab/>
            </w:r>
            <w:r w:rsidR="009D2C3A">
              <w:rPr>
                <w:webHidden/>
              </w:rPr>
              <w:fldChar w:fldCharType="begin"/>
            </w:r>
            <w:r w:rsidR="009D2C3A">
              <w:rPr>
                <w:webHidden/>
              </w:rPr>
              <w:instrText xml:space="preserve"> PAGEREF _Toc521599096 \h </w:instrText>
            </w:r>
            <w:r w:rsidR="009D2C3A">
              <w:rPr>
                <w:webHidden/>
              </w:rPr>
            </w:r>
            <w:r w:rsidR="009D2C3A">
              <w:rPr>
                <w:webHidden/>
              </w:rPr>
              <w:fldChar w:fldCharType="separate"/>
            </w:r>
            <w:r w:rsidR="00CF67CC">
              <w:rPr>
                <w:webHidden/>
              </w:rPr>
              <w:t>1</w:t>
            </w:r>
            <w:r w:rsidR="000C38F0">
              <w:rPr>
                <w:webHidden/>
              </w:rPr>
              <w:t>1</w:t>
            </w:r>
            <w:r w:rsidR="00FB412D">
              <w:rPr>
                <w:webHidden/>
              </w:rPr>
              <w:t>7</w:t>
            </w:r>
            <w:r w:rsidR="009D2C3A">
              <w:rPr>
                <w:webHidden/>
              </w:rPr>
              <w:fldChar w:fldCharType="end"/>
            </w:r>
          </w:hyperlink>
        </w:p>
        <w:p w:rsidR="009D2C3A" w:rsidRDefault="00C935A9" w:rsidP="001151F3">
          <w:pPr>
            <w:pStyle w:val="Sumrio1"/>
            <w:spacing w:line="360" w:lineRule="auto"/>
            <w:rPr>
              <w:rFonts w:asciiTheme="minorHAnsi" w:eastAsiaTheme="minorEastAsia" w:hAnsiTheme="minorHAnsi" w:cstheme="minorBidi"/>
              <w:b w:val="0"/>
              <w:bCs w:val="0"/>
              <w:sz w:val="22"/>
              <w:szCs w:val="22"/>
              <w:lang w:eastAsia="pt-BR"/>
            </w:rPr>
          </w:pPr>
          <w:hyperlink w:anchor="_Toc521599096" w:history="1">
            <w:r w:rsidR="009D2C3A" w:rsidRPr="009D2C3A">
              <w:rPr>
                <w:rStyle w:val="Hyperlink"/>
                <w:color w:val="auto"/>
                <w:u w:val="none"/>
              </w:rPr>
              <w:t>ANEXO 4</w:t>
            </w:r>
            <w:r w:rsidR="009D2C3A">
              <w:rPr>
                <w:webHidden/>
              </w:rPr>
              <w:tab/>
            </w:r>
            <w:r w:rsidR="009D2C3A">
              <w:rPr>
                <w:webHidden/>
              </w:rPr>
              <w:fldChar w:fldCharType="begin"/>
            </w:r>
            <w:r w:rsidR="009D2C3A">
              <w:rPr>
                <w:webHidden/>
              </w:rPr>
              <w:instrText xml:space="preserve"> PAGEREF _Toc521599096 \h </w:instrText>
            </w:r>
            <w:r w:rsidR="009D2C3A">
              <w:rPr>
                <w:webHidden/>
              </w:rPr>
            </w:r>
            <w:r w:rsidR="009D2C3A">
              <w:rPr>
                <w:webHidden/>
              </w:rPr>
              <w:fldChar w:fldCharType="separate"/>
            </w:r>
            <w:r w:rsidR="00CF67CC">
              <w:rPr>
                <w:webHidden/>
              </w:rPr>
              <w:t>1</w:t>
            </w:r>
            <w:r w:rsidR="000C38F0">
              <w:rPr>
                <w:webHidden/>
              </w:rPr>
              <w:t>1</w:t>
            </w:r>
            <w:r w:rsidR="00FB412D">
              <w:rPr>
                <w:webHidden/>
              </w:rPr>
              <w:t>8</w:t>
            </w:r>
            <w:r w:rsidR="009D2C3A">
              <w:rPr>
                <w:webHidden/>
              </w:rPr>
              <w:fldChar w:fldCharType="end"/>
            </w:r>
          </w:hyperlink>
        </w:p>
        <w:p w:rsidR="00A41E40" w:rsidRDefault="00C935A9" w:rsidP="00D641C4">
          <w:pPr>
            <w:sectPr w:rsidR="00A41E40" w:rsidSect="000D45D2">
              <w:footerReference w:type="first" r:id="rId10"/>
              <w:pgSz w:w="11906" w:h="16838"/>
              <w:pgMar w:top="1701" w:right="1134" w:bottom="1134" w:left="1701" w:header="709" w:footer="709" w:gutter="0"/>
              <w:pgNumType w:start="3"/>
              <w:cols w:space="708"/>
              <w:titlePg/>
              <w:docGrid w:linePitch="360"/>
            </w:sectPr>
          </w:pPr>
        </w:p>
      </w:sdtContent>
    </w:sdt>
    <w:p w:rsidR="00D641C4" w:rsidRPr="00E118AC" w:rsidRDefault="00D641C4" w:rsidP="00D641C4"/>
    <w:p w:rsidR="00D641C4" w:rsidRPr="00842432" w:rsidRDefault="00D641C4" w:rsidP="00DC6939">
      <w:pPr>
        <w:pStyle w:val="Ttulo1"/>
      </w:pPr>
      <w:bookmarkStart w:id="1" w:name="_Toc521599066"/>
      <w:r w:rsidRPr="00842432">
        <w:t>1 INTRODUÇÃO</w:t>
      </w:r>
      <w:bookmarkEnd w:id="1"/>
    </w:p>
    <w:p w:rsidR="00D641C4" w:rsidRDefault="00D641C4" w:rsidP="00D641C4">
      <w:pPr>
        <w:rPr>
          <w:rFonts w:cs="Arial"/>
          <w:szCs w:val="24"/>
          <w:highlight w:val="green"/>
        </w:rPr>
      </w:pPr>
    </w:p>
    <w:p w:rsidR="00187C12" w:rsidRDefault="00D641C4" w:rsidP="00D641C4">
      <w:pPr>
        <w:ind w:firstLine="851"/>
        <w:rPr>
          <w:rFonts w:cs="Arial"/>
          <w:szCs w:val="24"/>
        </w:rPr>
      </w:pPr>
      <w:r w:rsidRPr="00E86927">
        <w:rPr>
          <w:rFonts w:cs="Arial"/>
          <w:szCs w:val="24"/>
        </w:rPr>
        <w:t>As melhorias no perfil econômico do Brasil associadas às condições de vida trouxeram para a população uma modificação no perfil epidemiológico que a partir do século XX ocasionou uma diminuição das doenças crônicas transmissíveis (DCT) e aumento das doenças crônicas não transmissíveis (DCNT). Esta modificação</w:t>
      </w:r>
      <w:r w:rsidR="00463097">
        <w:rPr>
          <w:rFonts w:cs="Arial"/>
          <w:szCs w:val="24"/>
        </w:rPr>
        <w:t xml:space="preserve"> no perfil das doenças ocorreu </w:t>
      </w:r>
      <w:r w:rsidRPr="00E86927">
        <w:rPr>
          <w:rFonts w:cs="Arial"/>
          <w:szCs w:val="24"/>
        </w:rPr>
        <w:t>em decorrência da</w:t>
      </w:r>
      <w:r w:rsidR="00D4469B">
        <w:rPr>
          <w:rFonts w:cs="Arial"/>
          <w:szCs w:val="24"/>
        </w:rPr>
        <w:t xml:space="preserve"> </w:t>
      </w:r>
      <w:r w:rsidR="00463097">
        <w:rPr>
          <w:rFonts w:cs="Arial"/>
          <w:szCs w:val="24"/>
        </w:rPr>
        <w:t>“</w:t>
      </w:r>
      <w:r w:rsidR="00D4469B">
        <w:rPr>
          <w:rFonts w:cs="Arial"/>
          <w:szCs w:val="24"/>
        </w:rPr>
        <w:t>transiç</w:t>
      </w:r>
      <w:r w:rsidR="00463097">
        <w:rPr>
          <w:rFonts w:cs="Arial"/>
          <w:szCs w:val="24"/>
        </w:rPr>
        <w:t>ão</w:t>
      </w:r>
      <w:r w:rsidR="00D4469B">
        <w:rPr>
          <w:rFonts w:cs="Arial"/>
          <w:szCs w:val="24"/>
        </w:rPr>
        <w:t xml:space="preserve"> demográfica, nutricional e epidemiológica</w:t>
      </w:r>
      <w:r w:rsidRPr="00E86927">
        <w:rPr>
          <w:rFonts w:cs="Arial"/>
          <w:szCs w:val="24"/>
        </w:rPr>
        <w:t xml:space="preserve">” </w:t>
      </w:r>
      <w:r w:rsidRPr="002B2AF0">
        <w:rPr>
          <w:rFonts w:cs="Arial"/>
          <w:szCs w:val="24"/>
        </w:rPr>
        <w:t>(BRASIL, 2011</w:t>
      </w:r>
      <w:r w:rsidR="00D4469B" w:rsidRPr="002B2AF0">
        <w:rPr>
          <w:rFonts w:cs="Arial"/>
          <w:szCs w:val="24"/>
        </w:rPr>
        <w:t>a, p. 20</w:t>
      </w:r>
      <w:r w:rsidRPr="002B2AF0">
        <w:rPr>
          <w:rFonts w:cs="Arial"/>
          <w:szCs w:val="24"/>
        </w:rPr>
        <w:t xml:space="preserve">; </w:t>
      </w:r>
      <w:r w:rsidR="00D4469B" w:rsidRPr="002B2AF0">
        <w:rPr>
          <w:rFonts w:cs="Arial"/>
          <w:szCs w:val="24"/>
        </w:rPr>
        <w:t>DUARTE, 2010</w:t>
      </w:r>
      <w:r w:rsidRPr="002B2AF0">
        <w:rPr>
          <w:rFonts w:cs="Arial"/>
          <w:szCs w:val="24"/>
        </w:rPr>
        <w:t>).</w:t>
      </w:r>
      <w:r w:rsidRPr="00E86927">
        <w:rPr>
          <w:rFonts w:cs="Arial"/>
          <w:szCs w:val="24"/>
        </w:rPr>
        <w:t xml:space="preserve"> Essas transições “ocorridas no século passado determinaram um perfil de risco em que doenças crônicas como a Hipertensão Arterial e o Diabetes Me</w:t>
      </w:r>
      <w:r>
        <w:rPr>
          <w:rFonts w:cs="Arial"/>
          <w:szCs w:val="24"/>
        </w:rPr>
        <w:t>l</w:t>
      </w:r>
      <w:r w:rsidRPr="00E86927">
        <w:rPr>
          <w:rFonts w:cs="Arial"/>
          <w:szCs w:val="24"/>
        </w:rPr>
        <w:t>litus assumiram ônus crescente e preocupante [...] constituindo sérios problemas de saú</w:t>
      </w:r>
      <w:r w:rsidR="00463097">
        <w:rPr>
          <w:rFonts w:cs="Arial"/>
          <w:szCs w:val="24"/>
        </w:rPr>
        <w:t xml:space="preserve">de pública” </w:t>
      </w:r>
      <w:r w:rsidR="00463097" w:rsidRPr="002B2AF0">
        <w:rPr>
          <w:rFonts w:cs="Arial"/>
          <w:szCs w:val="24"/>
        </w:rPr>
        <w:t>(BRASIL</w:t>
      </w:r>
      <w:r w:rsidRPr="002B2AF0">
        <w:rPr>
          <w:rFonts w:cs="Arial"/>
          <w:szCs w:val="24"/>
        </w:rPr>
        <w:t xml:space="preserve">, </w:t>
      </w:r>
      <w:r w:rsidR="00463097" w:rsidRPr="002B2AF0">
        <w:rPr>
          <w:rFonts w:cs="Arial"/>
          <w:szCs w:val="24"/>
        </w:rPr>
        <w:t>2011b, p. 3</w:t>
      </w:r>
      <w:r w:rsidRPr="002B2AF0">
        <w:rPr>
          <w:rFonts w:cs="Arial"/>
          <w:szCs w:val="24"/>
        </w:rPr>
        <w:t>).</w:t>
      </w:r>
      <w:r w:rsidRPr="00E86927">
        <w:rPr>
          <w:rFonts w:cs="Arial"/>
          <w:szCs w:val="24"/>
        </w:rPr>
        <w:t xml:space="preserve"> </w:t>
      </w:r>
    </w:p>
    <w:p w:rsidR="00187C12" w:rsidRDefault="00D641C4" w:rsidP="00187C12">
      <w:pPr>
        <w:ind w:firstLine="851"/>
        <w:rPr>
          <w:rFonts w:cs="Arial"/>
          <w:szCs w:val="24"/>
        </w:rPr>
      </w:pPr>
      <w:r w:rsidRPr="00E86927">
        <w:rPr>
          <w:rFonts w:cs="Arial"/>
          <w:szCs w:val="24"/>
        </w:rPr>
        <w:t>As DCNT são c</w:t>
      </w:r>
      <w:r>
        <w:rPr>
          <w:rFonts w:cs="Arial"/>
          <w:szCs w:val="24"/>
        </w:rPr>
        <w:t>onsideradas pelo Ministério da S</w:t>
      </w:r>
      <w:r w:rsidRPr="00E86927">
        <w:rPr>
          <w:rFonts w:cs="Arial"/>
          <w:szCs w:val="24"/>
        </w:rPr>
        <w:t>aúde</w:t>
      </w:r>
      <w:r>
        <w:rPr>
          <w:rFonts w:cs="Arial"/>
          <w:szCs w:val="24"/>
        </w:rPr>
        <w:t xml:space="preserve"> (MS)</w:t>
      </w:r>
      <w:r w:rsidRPr="00E86927">
        <w:rPr>
          <w:rFonts w:cs="Arial"/>
          <w:szCs w:val="24"/>
        </w:rPr>
        <w:t xml:space="preserve"> u</w:t>
      </w:r>
      <w:r w:rsidR="00F506B8">
        <w:rPr>
          <w:rFonts w:cs="Arial"/>
          <w:szCs w:val="24"/>
        </w:rPr>
        <w:t>m problema de saúde pública que</w:t>
      </w:r>
      <w:r w:rsidRPr="00E86927">
        <w:rPr>
          <w:rFonts w:cs="Arial"/>
          <w:szCs w:val="24"/>
        </w:rPr>
        <w:t xml:space="preserve"> atinge as populações m</w:t>
      </w:r>
      <w:r w:rsidR="00D7670C">
        <w:rPr>
          <w:rFonts w:cs="Arial"/>
          <w:szCs w:val="24"/>
        </w:rPr>
        <w:t>ais carentes e correspondem a 7</w:t>
      </w:r>
      <w:r w:rsidR="008C003D">
        <w:rPr>
          <w:rFonts w:cs="Arial"/>
          <w:szCs w:val="24"/>
        </w:rPr>
        <w:t>0</w:t>
      </w:r>
      <w:r w:rsidRPr="00E86927">
        <w:rPr>
          <w:rFonts w:cs="Arial"/>
          <w:szCs w:val="24"/>
        </w:rPr>
        <w:t xml:space="preserve">% das causas de </w:t>
      </w:r>
      <w:r w:rsidR="00187C12">
        <w:rPr>
          <w:rFonts w:cs="Arial"/>
          <w:szCs w:val="24"/>
        </w:rPr>
        <w:t>mortes no país</w:t>
      </w:r>
      <w:r w:rsidR="00BB3A2B">
        <w:rPr>
          <w:rFonts w:cs="Arial"/>
          <w:szCs w:val="24"/>
        </w:rPr>
        <w:t xml:space="preserve"> e no mundo</w:t>
      </w:r>
      <w:r w:rsidR="00187C12">
        <w:rPr>
          <w:rFonts w:cs="Arial"/>
          <w:szCs w:val="24"/>
        </w:rPr>
        <w:t xml:space="preserve"> </w:t>
      </w:r>
      <w:r w:rsidR="00187C12" w:rsidRPr="002B2AF0">
        <w:rPr>
          <w:rFonts w:cs="Arial"/>
          <w:szCs w:val="24"/>
        </w:rPr>
        <w:t>(</w:t>
      </w:r>
      <w:r w:rsidR="0052392B" w:rsidRPr="00E53FCD">
        <w:rPr>
          <w:rFonts w:cs="Arial"/>
          <w:szCs w:val="24"/>
        </w:rPr>
        <w:t>INSTITUTO</w:t>
      </w:r>
      <w:r w:rsidR="00BB3A2B">
        <w:rPr>
          <w:rFonts w:cs="Arial"/>
          <w:szCs w:val="24"/>
        </w:rPr>
        <w:t xml:space="preserve">, 2014a; </w:t>
      </w:r>
      <w:r w:rsidR="00187C12" w:rsidRPr="002B2AF0">
        <w:rPr>
          <w:rFonts w:cs="Arial"/>
          <w:szCs w:val="24"/>
        </w:rPr>
        <w:t>BRASIL, 2011</w:t>
      </w:r>
      <w:r w:rsidR="00D7670C" w:rsidRPr="002B2AF0">
        <w:rPr>
          <w:rFonts w:cs="Arial"/>
          <w:szCs w:val="24"/>
        </w:rPr>
        <w:t>a</w:t>
      </w:r>
      <w:r w:rsidR="00187C12" w:rsidRPr="002B2AF0">
        <w:rPr>
          <w:rFonts w:cs="Arial"/>
          <w:szCs w:val="24"/>
        </w:rPr>
        <w:t>).</w:t>
      </w:r>
      <w:r w:rsidR="00187C12">
        <w:rPr>
          <w:rFonts w:cs="Arial"/>
          <w:szCs w:val="24"/>
        </w:rPr>
        <w:t xml:space="preserve"> </w:t>
      </w:r>
      <w:r w:rsidRPr="00E86927">
        <w:rPr>
          <w:rFonts w:cs="Arial"/>
          <w:szCs w:val="24"/>
        </w:rPr>
        <w:t>O aumen</w:t>
      </w:r>
      <w:r w:rsidR="00187C12">
        <w:rPr>
          <w:rFonts w:cs="Arial"/>
          <w:szCs w:val="24"/>
        </w:rPr>
        <w:t>to da prevalência de DCNT</w:t>
      </w:r>
      <w:r w:rsidR="00CD54BD">
        <w:rPr>
          <w:rFonts w:cs="Arial"/>
          <w:szCs w:val="24"/>
        </w:rPr>
        <w:t xml:space="preserve"> como a</w:t>
      </w:r>
      <w:r w:rsidRPr="00E86927">
        <w:rPr>
          <w:rFonts w:cs="Arial"/>
          <w:szCs w:val="24"/>
        </w:rPr>
        <w:t xml:space="preserve"> </w:t>
      </w:r>
      <w:r w:rsidR="00CD54BD">
        <w:rPr>
          <w:rFonts w:cs="Arial"/>
          <w:szCs w:val="24"/>
          <w:lang w:eastAsia="pt-BR"/>
        </w:rPr>
        <w:t xml:space="preserve">Hipertensão Arterial (HAS) e Diabetes Mellitus (DM) </w:t>
      </w:r>
      <w:r w:rsidRPr="00E86927">
        <w:rPr>
          <w:rFonts w:cs="Arial"/>
          <w:szCs w:val="24"/>
        </w:rPr>
        <w:t xml:space="preserve">tem ocorrido entre os </w:t>
      </w:r>
      <w:r>
        <w:rPr>
          <w:rFonts w:cs="Arial"/>
          <w:szCs w:val="24"/>
        </w:rPr>
        <w:t>idosos</w:t>
      </w:r>
      <w:r w:rsidR="00C45514">
        <w:rPr>
          <w:rFonts w:cs="Arial"/>
          <w:szCs w:val="24"/>
        </w:rPr>
        <w:t xml:space="preserve"> e</w:t>
      </w:r>
      <w:r>
        <w:rPr>
          <w:rFonts w:cs="Arial"/>
          <w:szCs w:val="24"/>
        </w:rPr>
        <w:t xml:space="preserve"> </w:t>
      </w:r>
      <w:r w:rsidR="00BB3A2B">
        <w:rPr>
          <w:rFonts w:cs="Arial"/>
          <w:szCs w:val="24"/>
          <w:lang w:eastAsia="pt-BR"/>
        </w:rPr>
        <w:t xml:space="preserve">a HAS em crianças e adolescentes em diversas regiões do Brasil </w:t>
      </w:r>
      <w:r w:rsidR="00BB3A2B" w:rsidRPr="00BB3A2B">
        <w:rPr>
          <w:rFonts w:cs="Arial"/>
          <w:szCs w:val="24"/>
        </w:rPr>
        <w:t>(PINTO; SILVA, 2015</w:t>
      </w:r>
      <w:r w:rsidR="00C45514">
        <w:rPr>
          <w:rFonts w:cs="Arial"/>
          <w:szCs w:val="24"/>
        </w:rPr>
        <w:t xml:space="preserve">; </w:t>
      </w:r>
      <w:r w:rsidR="00C45514" w:rsidRPr="002B2AF0">
        <w:rPr>
          <w:rFonts w:cs="Arial"/>
          <w:szCs w:val="24"/>
          <w:lang w:eastAsia="pt-BR"/>
        </w:rPr>
        <w:t>CAVALCANTE et al., 2009</w:t>
      </w:r>
      <w:r w:rsidR="00BB3A2B" w:rsidRPr="00BB3A2B">
        <w:rPr>
          <w:rFonts w:cs="Arial"/>
          <w:szCs w:val="24"/>
        </w:rPr>
        <w:t>)</w:t>
      </w:r>
      <w:r w:rsidR="00187C12" w:rsidRPr="00BB3A2B">
        <w:rPr>
          <w:rFonts w:cs="Arial"/>
          <w:szCs w:val="24"/>
          <w:lang w:eastAsia="pt-BR"/>
        </w:rPr>
        <w:t>.</w:t>
      </w:r>
      <w:r w:rsidR="00187C12">
        <w:rPr>
          <w:rFonts w:cs="Arial"/>
          <w:szCs w:val="24"/>
          <w:lang w:eastAsia="pt-BR"/>
        </w:rPr>
        <w:t xml:space="preserve"> </w:t>
      </w:r>
      <w:r w:rsidR="0052392B">
        <w:rPr>
          <w:rFonts w:cs="Arial"/>
          <w:szCs w:val="24"/>
          <w:lang w:eastAsia="pt-BR"/>
        </w:rPr>
        <w:t xml:space="preserve"> </w:t>
      </w:r>
    </w:p>
    <w:p w:rsidR="00D641C4" w:rsidRPr="002B2AF0" w:rsidRDefault="00D641C4" w:rsidP="00D641C4">
      <w:pPr>
        <w:ind w:firstLine="851"/>
        <w:rPr>
          <w:rFonts w:cs="Arial"/>
          <w:szCs w:val="24"/>
        </w:rPr>
      </w:pPr>
      <w:r w:rsidRPr="00E86927">
        <w:rPr>
          <w:rFonts w:cs="Arial"/>
          <w:szCs w:val="24"/>
        </w:rPr>
        <w:t>A HAS é um importante fator de risco para o desenvolvimento de</w:t>
      </w:r>
      <w:r w:rsidR="0080603E">
        <w:rPr>
          <w:rFonts w:cs="Arial"/>
          <w:szCs w:val="24"/>
        </w:rPr>
        <w:t xml:space="preserve"> doenças cardiovasculares (DCV), sendo que </w:t>
      </w:r>
      <w:r w:rsidRPr="00E86927">
        <w:rPr>
          <w:rFonts w:cs="Arial"/>
          <w:szCs w:val="24"/>
        </w:rPr>
        <w:t>em 2008 ocorreram mais de 17 milhõe</w:t>
      </w:r>
      <w:r w:rsidR="0052392B">
        <w:rPr>
          <w:rFonts w:cs="Arial"/>
          <w:szCs w:val="24"/>
        </w:rPr>
        <w:t>s de óbitos no mundo e destes, três</w:t>
      </w:r>
      <w:r w:rsidRPr="00E86927">
        <w:rPr>
          <w:rFonts w:cs="Arial"/>
          <w:szCs w:val="24"/>
        </w:rPr>
        <w:t xml:space="preserve"> milhões de pessoas antes de</w:t>
      </w:r>
      <w:r w:rsidR="00703570">
        <w:rPr>
          <w:rFonts w:cs="Arial"/>
          <w:szCs w:val="24"/>
        </w:rPr>
        <w:t xml:space="preserve"> completar 60 anos de </w:t>
      </w:r>
      <w:r w:rsidR="00703570" w:rsidRPr="002B2AF0">
        <w:rPr>
          <w:rFonts w:cs="Arial"/>
          <w:szCs w:val="24"/>
        </w:rPr>
        <w:t>idade (WHO</w:t>
      </w:r>
      <w:r w:rsidRPr="002B2AF0">
        <w:rPr>
          <w:rFonts w:cs="Arial"/>
          <w:szCs w:val="24"/>
        </w:rPr>
        <w:t>, 2011). No ano de 200</w:t>
      </w:r>
      <w:r w:rsidR="003D0171" w:rsidRPr="002B2AF0">
        <w:rPr>
          <w:rFonts w:cs="Arial"/>
          <w:szCs w:val="24"/>
        </w:rPr>
        <w:t>0 a prevalência da HAS era de 26</w:t>
      </w:r>
      <w:r w:rsidR="0080603E">
        <w:rPr>
          <w:rFonts w:cs="Arial"/>
          <w:szCs w:val="24"/>
        </w:rPr>
        <w:t>,</w:t>
      </w:r>
      <w:r w:rsidR="003D0171" w:rsidRPr="002B2AF0">
        <w:rPr>
          <w:rFonts w:cs="Arial"/>
          <w:szCs w:val="24"/>
        </w:rPr>
        <w:t>4</w:t>
      </w:r>
      <w:r w:rsidRPr="002B2AF0">
        <w:rPr>
          <w:rFonts w:cs="Arial"/>
          <w:szCs w:val="24"/>
        </w:rPr>
        <w:t>% da população mundial, sendo que a estimativa é que no ano de 2025 chegue a 29</w:t>
      </w:r>
      <w:r w:rsidR="0080603E">
        <w:rPr>
          <w:rFonts w:cs="Arial"/>
          <w:szCs w:val="24"/>
        </w:rPr>
        <w:t>,</w:t>
      </w:r>
      <w:r w:rsidR="003D0171" w:rsidRPr="002B2AF0">
        <w:rPr>
          <w:rFonts w:cs="Arial"/>
          <w:szCs w:val="24"/>
        </w:rPr>
        <w:t>2</w:t>
      </w:r>
      <w:r w:rsidRPr="002B2AF0">
        <w:rPr>
          <w:rFonts w:cs="Arial"/>
          <w:szCs w:val="24"/>
        </w:rPr>
        <w:t>% (</w:t>
      </w:r>
      <w:r w:rsidR="00A4463A" w:rsidRPr="002B2AF0">
        <w:rPr>
          <w:rFonts w:cs="Arial"/>
          <w:szCs w:val="24"/>
        </w:rPr>
        <w:t>KEARNEY</w:t>
      </w:r>
      <w:r w:rsidRPr="002B2AF0">
        <w:rPr>
          <w:rFonts w:cs="Arial"/>
          <w:szCs w:val="24"/>
        </w:rPr>
        <w:t xml:space="preserve"> et</w:t>
      </w:r>
      <w:r w:rsidR="00A4463A" w:rsidRPr="002B2AF0">
        <w:rPr>
          <w:rFonts w:cs="Arial"/>
          <w:szCs w:val="24"/>
        </w:rPr>
        <w:t xml:space="preserve"> al., 2005</w:t>
      </w:r>
      <w:r w:rsidRPr="002B2AF0">
        <w:rPr>
          <w:rFonts w:cs="Arial"/>
          <w:szCs w:val="24"/>
        </w:rPr>
        <w:t>). O quadro epidemiológico que se passa</w:t>
      </w:r>
      <w:r w:rsidR="00C45514">
        <w:rPr>
          <w:rFonts w:cs="Arial"/>
          <w:szCs w:val="24"/>
        </w:rPr>
        <w:t>m</w:t>
      </w:r>
      <w:r w:rsidRPr="002B2AF0">
        <w:rPr>
          <w:rFonts w:cs="Arial"/>
          <w:szCs w:val="24"/>
        </w:rPr>
        <w:t xml:space="preserve"> o mundo em relação ao desenvolvimento de DCNT</w:t>
      </w:r>
      <w:r w:rsidR="00CF6566" w:rsidRPr="002B2AF0">
        <w:rPr>
          <w:rFonts w:cs="Arial"/>
          <w:szCs w:val="24"/>
        </w:rPr>
        <w:t xml:space="preserve"> como a</w:t>
      </w:r>
      <w:r w:rsidR="0051442F">
        <w:rPr>
          <w:rFonts w:cs="Arial"/>
          <w:szCs w:val="24"/>
        </w:rPr>
        <w:t xml:space="preserve"> HAS é muito preocupante. Em um estudo de revisão sistemática da literatura que abordou a prevalência de HAS em países desenvolvidos e em desenvolvimento foi constatado em 44 pesquisas que entre os anos de 2001 e 2007 </w:t>
      </w:r>
      <w:r w:rsidRPr="002B2AF0">
        <w:rPr>
          <w:rFonts w:cs="Arial"/>
          <w:szCs w:val="24"/>
        </w:rPr>
        <w:t>a prevalência</w:t>
      </w:r>
      <w:r w:rsidR="0051442F">
        <w:rPr>
          <w:rFonts w:cs="Arial"/>
          <w:szCs w:val="24"/>
        </w:rPr>
        <w:t xml:space="preserve"> foi</w:t>
      </w:r>
      <w:r w:rsidRPr="002B2AF0">
        <w:rPr>
          <w:rFonts w:cs="Arial"/>
          <w:szCs w:val="24"/>
        </w:rPr>
        <w:t xml:space="preserve"> de 37,8% em homens e 32,1% em mulheres (PEREIRA et al., 2009).  </w:t>
      </w:r>
    </w:p>
    <w:p w:rsidR="00C71235" w:rsidRPr="002B2AF0" w:rsidRDefault="00D641C4" w:rsidP="00D641C4">
      <w:pPr>
        <w:ind w:firstLine="851"/>
        <w:rPr>
          <w:rFonts w:cs="Arial"/>
          <w:szCs w:val="24"/>
        </w:rPr>
      </w:pPr>
      <w:r w:rsidRPr="002B2AF0">
        <w:rPr>
          <w:rFonts w:cs="Arial"/>
          <w:szCs w:val="24"/>
        </w:rPr>
        <w:t xml:space="preserve">Em </w:t>
      </w:r>
      <w:r w:rsidR="0080603E">
        <w:rPr>
          <w:rFonts w:cs="Arial"/>
          <w:szCs w:val="24"/>
        </w:rPr>
        <w:t xml:space="preserve">relação ao </w:t>
      </w:r>
      <w:r w:rsidRPr="002B2AF0">
        <w:rPr>
          <w:rFonts w:cs="Arial"/>
          <w:szCs w:val="24"/>
        </w:rPr>
        <w:t>DM</w:t>
      </w:r>
      <w:r w:rsidR="0080603E">
        <w:rPr>
          <w:rFonts w:cs="Arial"/>
          <w:szCs w:val="24"/>
        </w:rPr>
        <w:t>, no ano de 2012</w:t>
      </w:r>
      <w:r w:rsidRPr="002B2AF0">
        <w:rPr>
          <w:rFonts w:cs="Arial"/>
          <w:szCs w:val="24"/>
        </w:rPr>
        <w:t xml:space="preserve"> causou a morte de 1,5 milhões de pessoas sendo essas menores de 70 anos de idade e sendo mais recorrente em pa</w:t>
      </w:r>
      <w:r w:rsidR="0052392B">
        <w:rPr>
          <w:rFonts w:cs="Arial"/>
          <w:szCs w:val="24"/>
        </w:rPr>
        <w:t>íses de baixa e média renda (</w:t>
      </w:r>
      <w:r w:rsidR="0052392B" w:rsidRPr="00E53FCD">
        <w:rPr>
          <w:rFonts w:cs="Arial"/>
          <w:szCs w:val="24"/>
        </w:rPr>
        <w:t>ORGANIZAÇÃO</w:t>
      </w:r>
      <w:r w:rsidRPr="002B2AF0">
        <w:rPr>
          <w:rFonts w:cs="Arial"/>
          <w:szCs w:val="24"/>
        </w:rPr>
        <w:t xml:space="preserve">, 2016). No mundo, 422 milhões de adultos tiveram DM no ano de 2014, sendo que em 1980 essa população era de 108 </w:t>
      </w:r>
      <w:r w:rsidRPr="002B2AF0">
        <w:rPr>
          <w:rFonts w:cs="Arial"/>
          <w:szCs w:val="24"/>
        </w:rPr>
        <w:lastRenderedPageBreak/>
        <w:t>milhões e sua</w:t>
      </w:r>
      <w:r w:rsidRPr="00E86927">
        <w:rPr>
          <w:rFonts w:cs="Arial"/>
          <w:szCs w:val="24"/>
        </w:rPr>
        <w:t xml:space="preserve"> </w:t>
      </w:r>
      <w:r w:rsidRPr="002B2AF0">
        <w:rPr>
          <w:rFonts w:cs="Arial"/>
          <w:szCs w:val="24"/>
        </w:rPr>
        <w:t>prevalência quase que dobrou desde 1980, de 4,7% para 8,5% na população adulta. Em 2015, 415 milhões de pessoas foram acometidas pelo DM sendo que em 2040 esse número poderá chegar a 642 milhões (IDF, 2015).</w:t>
      </w:r>
      <w:r w:rsidR="0052392B">
        <w:rPr>
          <w:rFonts w:cs="Arial"/>
          <w:szCs w:val="24"/>
        </w:rPr>
        <w:t xml:space="preserve"> </w:t>
      </w:r>
    </w:p>
    <w:p w:rsidR="00CF6566" w:rsidRPr="002B2AF0" w:rsidRDefault="004D3C16" w:rsidP="00CF6566">
      <w:pPr>
        <w:ind w:firstLine="851"/>
        <w:rPr>
          <w:rFonts w:cs="Arial"/>
          <w:szCs w:val="24"/>
        </w:rPr>
      </w:pPr>
      <w:r>
        <w:rPr>
          <w:rFonts w:cs="Arial"/>
          <w:szCs w:val="24"/>
        </w:rPr>
        <w:t>O</w:t>
      </w:r>
      <w:r w:rsidR="00CF6566" w:rsidRPr="002B2AF0">
        <w:rPr>
          <w:rFonts w:cs="Arial"/>
          <w:szCs w:val="24"/>
        </w:rPr>
        <w:t xml:space="preserve"> DM é uma doença em ascensão, atinge os países ricos sendo mais prevalentes no</w:t>
      </w:r>
      <w:r w:rsidR="0052392B">
        <w:rPr>
          <w:rFonts w:cs="Arial"/>
          <w:szCs w:val="24"/>
        </w:rPr>
        <w:t xml:space="preserve">s países em desenvolvimento </w:t>
      </w:r>
      <w:r w:rsidR="00CF6566" w:rsidRPr="002B2AF0">
        <w:rPr>
          <w:rFonts w:cs="Arial"/>
          <w:szCs w:val="24"/>
        </w:rPr>
        <w:t>onde ocorreu um grande aumento no percentual de acometidos nos últimos anos, sendo também uma preocupação mundial em relação aos índices de morbimortalidade</w:t>
      </w:r>
      <w:r w:rsidR="00282053">
        <w:rPr>
          <w:rStyle w:val="Refdenotaderodap"/>
          <w:rFonts w:cs="Arial"/>
          <w:szCs w:val="24"/>
        </w:rPr>
        <w:footnoteReference w:id="1"/>
      </w:r>
      <w:r w:rsidR="00CF6566" w:rsidRPr="002B2AF0">
        <w:rPr>
          <w:rFonts w:cs="Arial"/>
          <w:szCs w:val="24"/>
        </w:rPr>
        <w:t xml:space="preserve"> (</w:t>
      </w:r>
      <w:r w:rsidR="00B82928" w:rsidRPr="00E53FCD">
        <w:rPr>
          <w:rFonts w:cs="Arial"/>
          <w:szCs w:val="24"/>
        </w:rPr>
        <w:t>ORGANIZAÇÃO</w:t>
      </w:r>
      <w:r w:rsidR="00B82928" w:rsidRPr="002B2AF0">
        <w:rPr>
          <w:rFonts w:cs="Arial"/>
          <w:szCs w:val="24"/>
        </w:rPr>
        <w:t>, 2016</w:t>
      </w:r>
      <w:r w:rsidR="00B82928">
        <w:rPr>
          <w:rFonts w:cs="Arial"/>
          <w:szCs w:val="24"/>
        </w:rPr>
        <w:t xml:space="preserve">; </w:t>
      </w:r>
      <w:r w:rsidR="00D323DE" w:rsidRPr="002B2AF0">
        <w:rPr>
          <w:rFonts w:cs="Arial"/>
          <w:szCs w:val="24"/>
        </w:rPr>
        <w:t>SARGE</w:t>
      </w:r>
      <w:r w:rsidR="00B82928">
        <w:rPr>
          <w:rFonts w:cs="Arial"/>
          <w:szCs w:val="24"/>
        </w:rPr>
        <w:t xml:space="preserve">S, 2014). </w:t>
      </w:r>
    </w:p>
    <w:p w:rsidR="00D323DE" w:rsidRDefault="00D25273" w:rsidP="00D323DE">
      <w:pPr>
        <w:ind w:firstLine="851"/>
        <w:rPr>
          <w:rFonts w:cs="Arial"/>
          <w:szCs w:val="24"/>
        </w:rPr>
      </w:pPr>
      <w:r>
        <w:rPr>
          <w:rFonts w:cs="Arial"/>
          <w:szCs w:val="24"/>
        </w:rPr>
        <w:t xml:space="preserve">Em 2015 uma </w:t>
      </w:r>
      <w:r w:rsidR="00DC04BE">
        <w:rPr>
          <w:rFonts w:cs="Arial"/>
          <w:szCs w:val="24"/>
        </w:rPr>
        <w:t>pessoa adulta entre 11</w:t>
      </w:r>
      <w:r>
        <w:rPr>
          <w:rFonts w:cs="Arial"/>
          <w:szCs w:val="24"/>
        </w:rPr>
        <w:t xml:space="preserve"> </w:t>
      </w:r>
      <w:r w:rsidR="0021079E" w:rsidRPr="0021079E">
        <w:rPr>
          <w:rFonts w:cs="Arial"/>
          <w:szCs w:val="24"/>
        </w:rPr>
        <w:t>foi acometida por</w:t>
      </w:r>
      <w:r w:rsidR="00D641C4" w:rsidRPr="002B2AF0">
        <w:rPr>
          <w:rFonts w:cs="Arial"/>
          <w:szCs w:val="24"/>
        </w:rPr>
        <w:t xml:space="preserve"> DM enquanto em 2040 essa proporção será de uma pessoa para 10 adultos. </w:t>
      </w:r>
      <w:r w:rsidR="00D323DE" w:rsidRPr="002B2AF0">
        <w:rPr>
          <w:rFonts w:cs="Arial"/>
          <w:szCs w:val="24"/>
        </w:rPr>
        <w:t>Nas áreas Urbanas em 2015 os casos de pessoas com DM foi de 269.7 milhões e na área rural 145.1 Milhões, sendo que respectivamente em 2040 esses números deverão ser 477,9 milhões e 163,9 milhões (IDF, 2015).</w:t>
      </w:r>
      <w:r w:rsidR="00D323DE" w:rsidRPr="00E86927">
        <w:rPr>
          <w:rFonts w:cs="Arial"/>
          <w:szCs w:val="24"/>
        </w:rPr>
        <w:t xml:space="preserve"> </w:t>
      </w:r>
    </w:p>
    <w:p w:rsidR="00D641C4" w:rsidRDefault="005C3324" w:rsidP="00D641C4">
      <w:pPr>
        <w:ind w:firstLine="851"/>
        <w:rPr>
          <w:rFonts w:cs="Arial"/>
          <w:szCs w:val="24"/>
        </w:rPr>
      </w:pPr>
      <w:r w:rsidRPr="002B2AF0">
        <w:rPr>
          <w:rFonts w:cs="Arial"/>
          <w:szCs w:val="24"/>
        </w:rPr>
        <w:t>A região</w:t>
      </w:r>
      <w:r w:rsidR="00D641C4" w:rsidRPr="002B2AF0">
        <w:rPr>
          <w:rFonts w:cs="Arial"/>
          <w:szCs w:val="24"/>
        </w:rPr>
        <w:t xml:space="preserve"> Norte tem a menor proporção de indivíduos de 18 anos ou mais </w:t>
      </w:r>
      <w:r w:rsidR="0052392B">
        <w:rPr>
          <w:rFonts w:cs="Arial"/>
          <w:szCs w:val="24"/>
        </w:rPr>
        <w:t>de diagnóstico de HAS e DM (</w:t>
      </w:r>
      <w:r w:rsidR="0052392B" w:rsidRPr="00E53FCD">
        <w:rPr>
          <w:rFonts w:cs="Arial"/>
          <w:szCs w:val="24"/>
        </w:rPr>
        <w:t>INSTITUTO</w:t>
      </w:r>
      <w:r w:rsidR="00D641C4" w:rsidRPr="002B2AF0">
        <w:rPr>
          <w:rFonts w:cs="Arial"/>
          <w:szCs w:val="24"/>
        </w:rPr>
        <w:t>, 2014</w:t>
      </w:r>
      <w:r w:rsidRPr="002B2AF0">
        <w:rPr>
          <w:rFonts w:cs="Arial"/>
          <w:szCs w:val="24"/>
        </w:rPr>
        <w:t>a</w:t>
      </w:r>
      <w:r w:rsidR="00D641C4" w:rsidRPr="002B2AF0">
        <w:rPr>
          <w:rFonts w:cs="Arial"/>
          <w:szCs w:val="24"/>
        </w:rPr>
        <w:t xml:space="preserve">). Em se tratando do </w:t>
      </w:r>
      <w:r w:rsidR="00EC2942" w:rsidRPr="00B82928">
        <w:rPr>
          <w:rFonts w:cs="Arial"/>
          <w:szCs w:val="24"/>
        </w:rPr>
        <w:t>e</w:t>
      </w:r>
      <w:r w:rsidR="00D641C4" w:rsidRPr="00B82928">
        <w:rPr>
          <w:rFonts w:cs="Arial"/>
          <w:szCs w:val="24"/>
        </w:rPr>
        <w:t>stado</w:t>
      </w:r>
      <w:r w:rsidR="00D641C4" w:rsidRPr="002B2AF0">
        <w:rPr>
          <w:rFonts w:cs="Arial"/>
          <w:szCs w:val="24"/>
        </w:rPr>
        <w:t xml:space="preserve"> do Amapá que tinha uma população</w:t>
      </w:r>
      <w:r w:rsidR="00E33F22">
        <w:rPr>
          <w:rFonts w:cs="Arial"/>
          <w:szCs w:val="24"/>
        </w:rPr>
        <w:t xml:space="preserve"> estimada em 2016 de 782.295 (</w:t>
      </w:r>
      <w:r w:rsidR="00E33F22" w:rsidRPr="00E53FCD">
        <w:rPr>
          <w:rFonts w:cs="Arial"/>
          <w:szCs w:val="24"/>
        </w:rPr>
        <w:t>INSTITUTO</w:t>
      </w:r>
      <w:r w:rsidR="00D641C4" w:rsidRPr="002B2AF0">
        <w:rPr>
          <w:rFonts w:cs="Arial"/>
          <w:szCs w:val="24"/>
        </w:rPr>
        <w:t>, 2016</w:t>
      </w:r>
      <w:r w:rsidR="00B863EE" w:rsidRPr="002B2AF0">
        <w:rPr>
          <w:rFonts w:cs="Arial"/>
          <w:szCs w:val="24"/>
        </w:rPr>
        <w:t>a</w:t>
      </w:r>
      <w:r w:rsidR="00D641C4" w:rsidRPr="002B2AF0">
        <w:rPr>
          <w:rFonts w:cs="Arial"/>
          <w:szCs w:val="24"/>
        </w:rPr>
        <w:t>), o MS através da pesquisa Sistema de Vigilância de Fatores de Risco e Proteção para Doenças Crônicas por Inquérito Telefônico (VIGITEL) em 2013 destaca que o percentual de adultos com DM e idade a partir dos 18 anos é de 4,6 %, sendo 5,2 % para o sexo masculino, 4,1% para o sexo feminino e HAS de 19,9%, sendo 20,6% do sexo masculino e 19,3 do sexo feminino (BRASIL, 2014</w:t>
      </w:r>
      <w:r w:rsidR="00C95711" w:rsidRPr="002B2AF0">
        <w:rPr>
          <w:rFonts w:cs="Arial"/>
          <w:szCs w:val="24"/>
        </w:rPr>
        <w:t>a</w:t>
      </w:r>
      <w:r w:rsidR="00D641C4" w:rsidRPr="002B2AF0">
        <w:rPr>
          <w:rFonts w:cs="Arial"/>
          <w:szCs w:val="24"/>
        </w:rPr>
        <w:t>).</w:t>
      </w:r>
    </w:p>
    <w:p w:rsidR="004A794C" w:rsidRDefault="00D641C4" w:rsidP="00D641C4">
      <w:pPr>
        <w:ind w:firstLine="851"/>
        <w:rPr>
          <w:rFonts w:cs="Arial"/>
          <w:szCs w:val="24"/>
        </w:rPr>
      </w:pPr>
      <w:r w:rsidRPr="002B2AF0">
        <w:rPr>
          <w:rFonts w:cs="Arial"/>
          <w:szCs w:val="24"/>
        </w:rPr>
        <w:t>Em 2015 a pesquisa por inquérito telefônico revelou um aumento deste percentual no Estado do Amapá para as pessoas beneficiárias de planos de saúde com HAS a partir de 18 anos sendo de 24,9% onde 24,4% do sexo masculino, 25,3 do sexo feminino e DM 7,3% sendo 8,6 do sexo masculino e 6,3 do sexo feminino (BRASIL, 2017</w:t>
      </w:r>
      <w:r w:rsidR="002B2AF0" w:rsidRPr="002B2AF0">
        <w:rPr>
          <w:rFonts w:cs="Arial"/>
          <w:szCs w:val="24"/>
        </w:rPr>
        <w:t>a</w:t>
      </w:r>
      <w:r w:rsidRPr="002B2AF0">
        <w:rPr>
          <w:rFonts w:cs="Arial"/>
          <w:szCs w:val="24"/>
        </w:rPr>
        <w:t>).</w:t>
      </w:r>
    </w:p>
    <w:p w:rsidR="00D641C4" w:rsidRPr="002B2AF0" w:rsidRDefault="00D641C4" w:rsidP="00D641C4">
      <w:pPr>
        <w:ind w:firstLine="851"/>
        <w:rPr>
          <w:rFonts w:cs="Arial"/>
          <w:szCs w:val="24"/>
        </w:rPr>
      </w:pPr>
      <w:r w:rsidRPr="002B2AF0">
        <w:rPr>
          <w:rFonts w:cs="Arial"/>
          <w:szCs w:val="24"/>
        </w:rPr>
        <w:t xml:space="preserve"> O MS através do sistema DATASUS</w:t>
      </w:r>
      <w:r w:rsidR="00D25273">
        <w:rPr>
          <w:rStyle w:val="Refdenotaderodap"/>
          <w:rFonts w:cs="Arial"/>
          <w:szCs w:val="24"/>
        </w:rPr>
        <w:footnoteReference w:id="2"/>
      </w:r>
      <w:r w:rsidRPr="002B2AF0">
        <w:rPr>
          <w:rFonts w:cs="Arial"/>
          <w:szCs w:val="24"/>
        </w:rPr>
        <w:t xml:space="preserve"> tem como dados em maio</w:t>
      </w:r>
      <w:r w:rsidR="002956D4" w:rsidRPr="002B2AF0">
        <w:rPr>
          <w:rFonts w:cs="Arial"/>
          <w:szCs w:val="24"/>
        </w:rPr>
        <w:t xml:space="preserve"> de 2013 de 11351 casos de HAS e</w:t>
      </w:r>
      <w:r w:rsidRPr="002B2AF0">
        <w:rPr>
          <w:rFonts w:cs="Arial"/>
          <w:szCs w:val="24"/>
        </w:rPr>
        <w:t xml:space="preserve"> 3.487 casos de DM no </w:t>
      </w:r>
      <w:r w:rsidR="00EC2942" w:rsidRPr="00B82928">
        <w:rPr>
          <w:rFonts w:cs="Arial"/>
          <w:szCs w:val="24"/>
        </w:rPr>
        <w:t>e</w:t>
      </w:r>
      <w:r w:rsidRPr="00B82928">
        <w:rPr>
          <w:rFonts w:cs="Arial"/>
          <w:szCs w:val="24"/>
        </w:rPr>
        <w:t>stado</w:t>
      </w:r>
      <w:r w:rsidRPr="002B2AF0">
        <w:rPr>
          <w:rFonts w:cs="Arial"/>
          <w:szCs w:val="24"/>
        </w:rPr>
        <w:t xml:space="preserve"> do Amapá</w:t>
      </w:r>
      <w:r w:rsidR="002956D4" w:rsidRPr="002B2AF0">
        <w:rPr>
          <w:rFonts w:cs="Arial"/>
          <w:szCs w:val="24"/>
        </w:rPr>
        <w:t xml:space="preserve"> sendo que</w:t>
      </w:r>
      <w:r w:rsidR="00510A48" w:rsidRPr="002B2AF0">
        <w:rPr>
          <w:rFonts w:cs="Arial"/>
          <w:szCs w:val="24"/>
        </w:rPr>
        <w:t xml:space="preserve"> em maio</w:t>
      </w:r>
      <w:r w:rsidRPr="002B2AF0">
        <w:rPr>
          <w:rFonts w:cs="Arial"/>
          <w:szCs w:val="24"/>
        </w:rPr>
        <w:t xml:space="preserve"> de 2007 esses dados eram superior</w:t>
      </w:r>
      <w:r w:rsidR="00510A48" w:rsidRPr="002B2AF0">
        <w:rPr>
          <w:rFonts w:cs="Arial"/>
          <w:szCs w:val="24"/>
        </w:rPr>
        <w:t>es, HAS tinha um total de 13.468 casos e DM um total de 3.938</w:t>
      </w:r>
      <w:r w:rsidRPr="002B2AF0">
        <w:rPr>
          <w:rFonts w:cs="Arial"/>
          <w:szCs w:val="24"/>
        </w:rPr>
        <w:t xml:space="preserve"> casos (BRASIL, 2017</w:t>
      </w:r>
      <w:r w:rsidR="00A45FE3" w:rsidRPr="002B2AF0">
        <w:rPr>
          <w:rFonts w:cs="Arial"/>
          <w:szCs w:val="24"/>
        </w:rPr>
        <w:t>b</w:t>
      </w:r>
      <w:r w:rsidRPr="002B2AF0">
        <w:rPr>
          <w:rFonts w:cs="Arial"/>
          <w:szCs w:val="24"/>
        </w:rPr>
        <w:t xml:space="preserve">). Segundo a Secretaria de Estado de Saúde do Amapá (SESA), os casos de HAS nas pessoas acima de 40 anos de idade subiram de 16.067 no ano de 2012 para 22.998 em 2015 (SESA, 2016).  </w:t>
      </w:r>
    </w:p>
    <w:p w:rsidR="00D641C4" w:rsidRPr="002B2AF0" w:rsidRDefault="00D641C4" w:rsidP="00D641C4">
      <w:pPr>
        <w:autoSpaceDE w:val="0"/>
        <w:autoSpaceDN w:val="0"/>
        <w:adjustRightInd w:val="0"/>
        <w:ind w:firstLine="851"/>
        <w:rPr>
          <w:rFonts w:cs="Arial"/>
          <w:szCs w:val="24"/>
        </w:rPr>
      </w:pPr>
      <w:r w:rsidRPr="002B2AF0">
        <w:rPr>
          <w:rFonts w:cs="Arial"/>
          <w:szCs w:val="24"/>
        </w:rPr>
        <w:lastRenderedPageBreak/>
        <w:t>Os povos indígenas também estão inseridos neste contexto: “A hipertensão arterial encontra-se na lista das mais frequentes morbidades em todo o mundo, estando relacionada ao rápido processo de transição epidemiológica e nutricional</w:t>
      </w:r>
      <w:r w:rsidRPr="00E86927">
        <w:rPr>
          <w:rFonts w:cs="Arial"/>
          <w:szCs w:val="24"/>
        </w:rPr>
        <w:t xml:space="preserve"> </w:t>
      </w:r>
      <w:r w:rsidRPr="002B2AF0">
        <w:rPr>
          <w:rFonts w:cs="Arial"/>
          <w:szCs w:val="24"/>
        </w:rPr>
        <w:t>em curso em uma escala global, incluindo os povos indígenas” (TAVARES; COIMBRA JÚNIOR; CARDOSO, 2013, p.1406).</w:t>
      </w:r>
    </w:p>
    <w:p w:rsidR="00D641C4" w:rsidRPr="002B2AF0" w:rsidRDefault="00D641C4" w:rsidP="00D641C4">
      <w:pPr>
        <w:autoSpaceDE w:val="0"/>
        <w:autoSpaceDN w:val="0"/>
        <w:adjustRightInd w:val="0"/>
        <w:ind w:firstLine="851"/>
        <w:rPr>
          <w:rFonts w:cs="Arial"/>
          <w:szCs w:val="24"/>
        </w:rPr>
      </w:pPr>
      <w:r w:rsidRPr="002B2AF0">
        <w:rPr>
          <w:rFonts w:cs="Arial"/>
          <w:szCs w:val="24"/>
        </w:rPr>
        <w:t xml:space="preserve"> A partir do contato das comunidades indígenas com o homem não índio, essas doenças começaram a se manifestar nessas populações em decorrência das mudanças dos hábitos de vida. As modificações no estilo de vida devido às consequências dos processos de civilizações que os índios vêm sendo submetidos podem ser uma das causas do aumento da HAS nos indígenas do Rio de Janeiro</w:t>
      </w:r>
      <w:r w:rsidR="00E33F22">
        <w:rPr>
          <w:rFonts w:cs="Arial"/>
          <w:szCs w:val="24"/>
        </w:rPr>
        <w:t>,</w:t>
      </w:r>
      <w:r w:rsidRPr="002B2AF0">
        <w:rPr>
          <w:rFonts w:cs="Arial"/>
          <w:szCs w:val="24"/>
        </w:rPr>
        <w:t xml:space="preserve"> onde uma das alterações a que ocorreu foi no padrão alimentar acarretando a obesidade com aumento do acúmulo de gordura abdominal (CARDOSO; MATTOS; KOIFMAN, 2001).</w:t>
      </w:r>
    </w:p>
    <w:p w:rsidR="00D641C4" w:rsidRPr="002B2AF0" w:rsidRDefault="00D641C4" w:rsidP="00D641C4">
      <w:pPr>
        <w:autoSpaceDE w:val="0"/>
        <w:autoSpaceDN w:val="0"/>
        <w:adjustRightInd w:val="0"/>
        <w:ind w:firstLine="851"/>
        <w:rPr>
          <w:rFonts w:cs="Arial"/>
          <w:color w:val="FF0000"/>
          <w:szCs w:val="24"/>
          <w:lang w:eastAsia="x-none"/>
        </w:rPr>
      </w:pPr>
      <w:r w:rsidRPr="002B2AF0">
        <w:rPr>
          <w:rFonts w:cs="Arial"/>
          <w:szCs w:val="24"/>
        </w:rPr>
        <w:t>A evolução das DC</w:t>
      </w:r>
      <w:r w:rsidR="00E33F22">
        <w:rPr>
          <w:rFonts w:cs="Arial"/>
          <w:szCs w:val="24"/>
        </w:rPr>
        <w:t>NT nessas populações</w:t>
      </w:r>
      <w:r w:rsidR="00EC2942">
        <w:rPr>
          <w:rFonts w:cs="Arial"/>
          <w:szCs w:val="24"/>
        </w:rPr>
        <w:t xml:space="preserve"> tem</w:t>
      </w:r>
      <w:r w:rsidRPr="002B2AF0">
        <w:rPr>
          <w:rFonts w:cs="Arial"/>
          <w:szCs w:val="24"/>
        </w:rPr>
        <w:t xml:space="preserve"> relação com a falta de recursos, pouco acesso no at</w:t>
      </w:r>
      <w:r w:rsidR="006266B2" w:rsidRPr="002B2AF0">
        <w:rPr>
          <w:rFonts w:cs="Arial"/>
          <w:szCs w:val="24"/>
        </w:rPr>
        <w:t>endimento de saúde na prevenção e</w:t>
      </w:r>
      <w:r w:rsidRPr="002B2AF0">
        <w:rPr>
          <w:rFonts w:cs="Arial"/>
          <w:szCs w:val="24"/>
        </w:rPr>
        <w:t xml:space="preserve"> cura de doenças como também na pouca procura por parte dos indígenas a este serviço, ocasionando assim uma probabilidade maior de mo</w:t>
      </w:r>
      <w:r w:rsidR="006266B2" w:rsidRPr="002B2AF0">
        <w:rPr>
          <w:rFonts w:cs="Arial"/>
          <w:szCs w:val="24"/>
        </w:rPr>
        <w:t>rbimortalidade de pessoas diminuindo assim a expectativa de vida</w:t>
      </w:r>
      <w:r w:rsidRPr="002B2AF0">
        <w:rPr>
          <w:rFonts w:cs="Arial"/>
          <w:szCs w:val="24"/>
        </w:rPr>
        <w:t xml:space="preserve"> </w:t>
      </w:r>
      <w:r w:rsidR="006266B2" w:rsidRPr="002B2AF0">
        <w:rPr>
          <w:rFonts w:cs="Arial"/>
          <w:szCs w:val="24"/>
        </w:rPr>
        <w:t>(OLIVEIRA et al., 2014</w:t>
      </w:r>
      <w:r w:rsidR="00F1299D">
        <w:rPr>
          <w:rFonts w:cs="Arial"/>
          <w:szCs w:val="24"/>
        </w:rPr>
        <w:t xml:space="preserve">, </w:t>
      </w:r>
      <w:r w:rsidR="00F1299D" w:rsidRPr="00415924">
        <w:rPr>
          <w:rFonts w:cs="Arial"/>
          <w:b/>
          <w:szCs w:val="24"/>
        </w:rPr>
        <w:t>tradução nossa</w:t>
      </w:r>
      <w:r w:rsidR="006266B2" w:rsidRPr="002B2AF0">
        <w:rPr>
          <w:rFonts w:cs="Arial"/>
          <w:szCs w:val="24"/>
        </w:rPr>
        <w:t>)</w:t>
      </w:r>
      <w:r w:rsidRPr="002B2AF0">
        <w:rPr>
          <w:rFonts w:cs="Arial"/>
          <w:szCs w:val="24"/>
        </w:rPr>
        <w:t xml:space="preserve">. Em uma população indígena Potiguara ficou constatado que: “a maioria dos idosos não tem como prática a procura dos serviços de saúde na aldeia para a realização de exames ou outros procedimentos de prevenção às doenças” </w:t>
      </w:r>
      <w:r w:rsidRPr="002B2AF0">
        <w:rPr>
          <w:rFonts w:cs="Arial"/>
          <w:szCs w:val="24"/>
          <w:lang w:eastAsia="x-none"/>
        </w:rPr>
        <w:t>(</w:t>
      </w:r>
      <w:r w:rsidRPr="00841978">
        <w:rPr>
          <w:rStyle w:val="Ttulo1Char"/>
          <w:rFonts w:eastAsia="Calibri" w:cs="Arial"/>
          <w:b w:val="0"/>
          <w:szCs w:val="24"/>
        </w:rPr>
        <w:t>OLIVEIRA</w:t>
      </w:r>
      <w:r w:rsidRPr="002B2AF0">
        <w:rPr>
          <w:rFonts w:cs="Arial"/>
          <w:szCs w:val="24"/>
          <w:lang w:eastAsia="x-none"/>
        </w:rPr>
        <w:t xml:space="preserve"> et al., 2012).</w:t>
      </w:r>
    </w:p>
    <w:p w:rsidR="007945FD" w:rsidRPr="002B2AF0" w:rsidRDefault="00E33F22" w:rsidP="00D641C4">
      <w:pPr>
        <w:autoSpaceDE w:val="0"/>
        <w:autoSpaceDN w:val="0"/>
        <w:adjustRightInd w:val="0"/>
        <w:ind w:firstLine="851"/>
        <w:rPr>
          <w:rFonts w:cs="Arial"/>
          <w:szCs w:val="24"/>
        </w:rPr>
      </w:pPr>
      <w:r>
        <w:rPr>
          <w:rFonts w:cs="Arial"/>
          <w:szCs w:val="24"/>
        </w:rPr>
        <w:t>Os povos</w:t>
      </w:r>
      <w:r w:rsidR="00D641C4" w:rsidRPr="002B2AF0">
        <w:rPr>
          <w:rFonts w:cs="Arial"/>
          <w:szCs w:val="24"/>
        </w:rPr>
        <w:t xml:space="preserve"> indígenas do Amapá e Norte do Pará </w:t>
      </w:r>
      <w:r w:rsidR="004F2935">
        <w:rPr>
          <w:rFonts w:cs="Arial"/>
          <w:szCs w:val="24"/>
        </w:rPr>
        <w:t>diante das informações fornecidas pela Secretaria Especial de Saúde Indígena (</w:t>
      </w:r>
      <w:r w:rsidR="004F2935" w:rsidRPr="002B2AF0">
        <w:rPr>
          <w:rFonts w:cs="Arial"/>
          <w:szCs w:val="24"/>
        </w:rPr>
        <w:t>SESAI</w:t>
      </w:r>
      <w:r w:rsidR="004F2935">
        <w:rPr>
          <w:rFonts w:cs="Arial"/>
          <w:szCs w:val="24"/>
        </w:rPr>
        <w:t>)</w:t>
      </w:r>
      <w:r w:rsidR="004F2935" w:rsidRPr="002B2AF0">
        <w:rPr>
          <w:rFonts w:cs="Arial"/>
          <w:szCs w:val="24"/>
        </w:rPr>
        <w:t xml:space="preserve"> </w:t>
      </w:r>
      <w:r w:rsidR="004F2935">
        <w:rPr>
          <w:rFonts w:cs="Arial"/>
          <w:szCs w:val="24"/>
        </w:rPr>
        <w:t xml:space="preserve">mostrando baixos percentuais </w:t>
      </w:r>
      <w:r w:rsidR="004F2935" w:rsidRPr="002B2AF0">
        <w:rPr>
          <w:rFonts w:cs="Arial"/>
          <w:szCs w:val="24"/>
        </w:rPr>
        <w:t>de indivíduos idosos</w:t>
      </w:r>
      <w:r w:rsidR="004F2935">
        <w:rPr>
          <w:rFonts w:cs="Arial"/>
          <w:szCs w:val="24"/>
        </w:rPr>
        <w:t xml:space="preserve"> e o surgimento de DCNT como a HAS e DM </w:t>
      </w:r>
      <w:r w:rsidR="00D641C4" w:rsidRPr="002B2AF0">
        <w:rPr>
          <w:rFonts w:cs="Arial"/>
          <w:szCs w:val="24"/>
        </w:rPr>
        <w:t>podem estar passando por essas consequências</w:t>
      </w:r>
      <w:r w:rsidR="004F2935">
        <w:rPr>
          <w:rFonts w:cs="Arial"/>
          <w:szCs w:val="24"/>
        </w:rPr>
        <w:t>.</w:t>
      </w:r>
      <w:r w:rsidR="00D641C4" w:rsidRPr="002B2AF0">
        <w:rPr>
          <w:rFonts w:cs="Arial"/>
          <w:szCs w:val="24"/>
        </w:rPr>
        <w:t xml:space="preserve"> </w:t>
      </w:r>
      <w:r w:rsidR="007945FD" w:rsidRPr="002B2AF0">
        <w:rPr>
          <w:rFonts w:cs="Arial"/>
          <w:szCs w:val="24"/>
        </w:rPr>
        <w:t>E</w:t>
      </w:r>
      <w:r w:rsidR="00D641C4" w:rsidRPr="002B2AF0">
        <w:rPr>
          <w:rFonts w:cs="Arial"/>
          <w:szCs w:val="24"/>
        </w:rPr>
        <w:t xml:space="preserve">sses percentuais podem estar </w:t>
      </w:r>
      <w:r w:rsidR="007945FD" w:rsidRPr="002B2AF0">
        <w:rPr>
          <w:rFonts w:cs="Arial"/>
          <w:szCs w:val="24"/>
        </w:rPr>
        <w:t>relacionados</w:t>
      </w:r>
      <w:r w:rsidR="00D641C4" w:rsidRPr="002B2AF0">
        <w:rPr>
          <w:rFonts w:cs="Arial"/>
          <w:szCs w:val="24"/>
        </w:rPr>
        <w:t xml:space="preserve"> às questões associadas à falta de acesso ao atendimento médico, exposição a fatores de risco no desenvolvimento de DCNT assim como recursos escassos para investimentos na saúde</w:t>
      </w:r>
      <w:r w:rsidR="004F2935">
        <w:rPr>
          <w:rFonts w:cs="Arial"/>
          <w:szCs w:val="24"/>
        </w:rPr>
        <w:t xml:space="preserve"> e aumento da mortalidade em idosos</w:t>
      </w:r>
      <w:r w:rsidR="00D641C4" w:rsidRPr="002B2AF0">
        <w:rPr>
          <w:rFonts w:cs="Arial"/>
          <w:szCs w:val="24"/>
        </w:rPr>
        <w:t xml:space="preserve">. </w:t>
      </w:r>
    </w:p>
    <w:p w:rsidR="007945FD" w:rsidRDefault="00A30693" w:rsidP="00D641C4">
      <w:pPr>
        <w:autoSpaceDE w:val="0"/>
        <w:autoSpaceDN w:val="0"/>
        <w:adjustRightInd w:val="0"/>
        <w:ind w:firstLine="851"/>
        <w:rPr>
          <w:rFonts w:cs="Arial"/>
          <w:szCs w:val="24"/>
        </w:rPr>
      </w:pPr>
      <w:r>
        <w:rPr>
          <w:rFonts w:cs="Arial"/>
          <w:szCs w:val="24"/>
        </w:rPr>
        <w:t>Algumas</w:t>
      </w:r>
      <w:r w:rsidR="00D641C4" w:rsidRPr="002B2AF0">
        <w:rPr>
          <w:rFonts w:cs="Arial"/>
          <w:szCs w:val="24"/>
        </w:rPr>
        <w:t xml:space="preserve"> comunidades sofreram no decorrer dos anos uma forte influência do homem não índio ocasionando uma modificação do seu modo de viver, sua cultura e costumes que pode ser devido a sua proximidade com a população do Município do Oiapoque: Como por exemplo, a Aldeia Manga que tem acesso via fluvial as outras aldeias dentro da terra indígena Uacá, via terrestre ao Município do </w:t>
      </w:r>
      <w:r w:rsidR="00D641C4" w:rsidRPr="002B2AF0">
        <w:rPr>
          <w:rFonts w:cs="Arial"/>
          <w:szCs w:val="24"/>
        </w:rPr>
        <w:lastRenderedPageBreak/>
        <w:t>Oiapoque e faz fronteira com a Guiana Francesa ocasionando assim influências externas ao seu ambiente (BARREIROS, 2012).</w:t>
      </w:r>
      <w:r w:rsidR="00D641C4">
        <w:rPr>
          <w:rFonts w:cs="Arial"/>
          <w:szCs w:val="24"/>
        </w:rPr>
        <w:t xml:space="preserve"> </w:t>
      </w:r>
    </w:p>
    <w:p w:rsidR="007945FD" w:rsidRDefault="00A30693" w:rsidP="00D641C4">
      <w:pPr>
        <w:autoSpaceDE w:val="0"/>
        <w:autoSpaceDN w:val="0"/>
        <w:adjustRightInd w:val="0"/>
        <w:ind w:firstLine="851"/>
        <w:rPr>
          <w:rFonts w:cs="Arial"/>
          <w:szCs w:val="24"/>
        </w:rPr>
      </w:pPr>
      <w:r>
        <w:rPr>
          <w:rFonts w:cs="Arial"/>
          <w:szCs w:val="24"/>
        </w:rPr>
        <w:t>Estas modificações</w:t>
      </w:r>
      <w:r w:rsidR="00946B7C" w:rsidRPr="002B2AF0">
        <w:rPr>
          <w:rFonts w:cs="Arial"/>
          <w:szCs w:val="24"/>
        </w:rPr>
        <w:t xml:space="preserve"> acarretar</w:t>
      </w:r>
      <w:r>
        <w:rPr>
          <w:rFonts w:cs="Arial"/>
          <w:szCs w:val="24"/>
        </w:rPr>
        <w:t>am</w:t>
      </w:r>
      <w:r w:rsidR="00D641C4" w:rsidRPr="002B2AF0">
        <w:rPr>
          <w:rFonts w:cs="Arial"/>
          <w:szCs w:val="24"/>
        </w:rPr>
        <w:t xml:space="preserve"> </w:t>
      </w:r>
      <w:r w:rsidR="00946B7C" w:rsidRPr="002B2AF0">
        <w:rPr>
          <w:rFonts w:cs="Arial"/>
          <w:szCs w:val="24"/>
        </w:rPr>
        <w:t>o surgimento</w:t>
      </w:r>
      <w:r w:rsidR="00D641C4" w:rsidRPr="002B2AF0">
        <w:rPr>
          <w:rFonts w:cs="Arial"/>
          <w:szCs w:val="24"/>
        </w:rPr>
        <w:t xml:space="preserve"> de DCNT</w:t>
      </w:r>
      <w:r w:rsidR="007945FD" w:rsidRPr="002B2AF0">
        <w:rPr>
          <w:rFonts w:cs="Arial"/>
          <w:szCs w:val="24"/>
        </w:rPr>
        <w:t xml:space="preserve"> </w:t>
      </w:r>
      <w:r w:rsidR="004A794C">
        <w:rPr>
          <w:rFonts w:cs="Arial"/>
          <w:szCs w:val="24"/>
        </w:rPr>
        <w:t>e</w:t>
      </w:r>
      <w:r w:rsidR="007945FD" w:rsidRPr="002B2AF0">
        <w:rPr>
          <w:rFonts w:cs="Arial"/>
          <w:szCs w:val="24"/>
        </w:rPr>
        <w:t xml:space="preserve"> o aumento do risco de desenvolver </w:t>
      </w:r>
      <w:r w:rsidR="001B4181" w:rsidRPr="002B2AF0">
        <w:rPr>
          <w:rFonts w:cs="Arial"/>
          <w:szCs w:val="24"/>
        </w:rPr>
        <w:t>DCV</w:t>
      </w:r>
      <w:r w:rsidR="007945FD" w:rsidRPr="002B2AF0">
        <w:rPr>
          <w:rFonts w:cs="Arial"/>
          <w:szCs w:val="24"/>
        </w:rPr>
        <w:t xml:space="preserve"> como ocorreu com os indígenas da aldeia Jaguapirú diante de grandes transformações em seus aspectos socioeconômicos, ecossistema e sua cultura (OLIVEIRA, 2014)</w:t>
      </w:r>
      <w:r w:rsidR="00CF0191">
        <w:rPr>
          <w:rFonts w:cs="Arial"/>
          <w:szCs w:val="24"/>
        </w:rPr>
        <w:t xml:space="preserve">. </w:t>
      </w:r>
    </w:p>
    <w:p w:rsidR="00732F58" w:rsidRPr="002B2AF0" w:rsidRDefault="00732F58" w:rsidP="00D641C4">
      <w:pPr>
        <w:autoSpaceDE w:val="0"/>
        <w:autoSpaceDN w:val="0"/>
        <w:adjustRightInd w:val="0"/>
        <w:ind w:firstLine="851"/>
        <w:rPr>
          <w:rFonts w:cs="Arial"/>
          <w:szCs w:val="24"/>
        </w:rPr>
      </w:pPr>
      <w:r>
        <w:rPr>
          <w:rFonts w:cs="Arial"/>
          <w:szCs w:val="24"/>
        </w:rPr>
        <w:t xml:space="preserve">Diante dessas narrativas acima a pergunta condutora deste estudo foi: Qual a prevalência de HAS e DM nas comunidades indígenas do Amapá e Norte do Pará? Diante da pergunta se tem uma resposta de que exista uma elevada prevalência dessas doenças nessas populações </w:t>
      </w:r>
      <w:r w:rsidR="00DD1003">
        <w:rPr>
          <w:rFonts w:cs="Arial"/>
          <w:szCs w:val="24"/>
        </w:rPr>
        <w:t xml:space="preserve">e que possa ser repensado as estratégias de atendimento a saúde atendendo as necessidades específicas de cada etnia investigada. </w:t>
      </w:r>
    </w:p>
    <w:p w:rsidR="00D641C4" w:rsidRPr="002B2AF0" w:rsidRDefault="00DD1003" w:rsidP="00D641C4">
      <w:pPr>
        <w:autoSpaceDE w:val="0"/>
        <w:autoSpaceDN w:val="0"/>
        <w:adjustRightInd w:val="0"/>
        <w:ind w:firstLine="851"/>
        <w:rPr>
          <w:rFonts w:cs="Arial"/>
          <w:szCs w:val="24"/>
        </w:rPr>
      </w:pPr>
      <w:r>
        <w:rPr>
          <w:rFonts w:cs="Arial"/>
          <w:szCs w:val="24"/>
        </w:rPr>
        <w:t>O</w:t>
      </w:r>
      <w:r w:rsidR="00D641C4" w:rsidRPr="002B2AF0">
        <w:rPr>
          <w:rFonts w:cs="Arial"/>
          <w:szCs w:val="24"/>
        </w:rPr>
        <w:t xml:space="preserve"> estudo é importante devido à escassez de trabalhos nessas populações. Investigação sobre a prevalência de HAS em comunidades indígenas do Brasil constatou que publicações nessa área vêm desde o ano de 1970 e que até 2014 somente 23 public</w:t>
      </w:r>
      <w:r w:rsidR="00E33F22">
        <w:rPr>
          <w:rFonts w:cs="Arial"/>
          <w:szCs w:val="24"/>
        </w:rPr>
        <w:t>ações foram expedidos sendo</w:t>
      </w:r>
      <w:r w:rsidR="00D641C4" w:rsidRPr="002B2AF0">
        <w:rPr>
          <w:rFonts w:cs="Arial"/>
          <w:szCs w:val="24"/>
        </w:rPr>
        <w:t xml:space="preserve"> dez estu</w:t>
      </w:r>
      <w:r w:rsidR="00E33F22">
        <w:rPr>
          <w:rFonts w:cs="Arial"/>
          <w:szCs w:val="24"/>
        </w:rPr>
        <w:t xml:space="preserve">dos na região centro oeste, dez na região norte, </w:t>
      </w:r>
      <w:r w:rsidR="00D641C4" w:rsidRPr="002B2AF0">
        <w:rPr>
          <w:rFonts w:cs="Arial"/>
          <w:szCs w:val="24"/>
        </w:rPr>
        <w:t>duas publicaçõ</w:t>
      </w:r>
      <w:r w:rsidR="00E33F22">
        <w:rPr>
          <w:rFonts w:cs="Arial"/>
          <w:szCs w:val="24"/>
        </w:rPr>
        <w:t>es na região sudeste e sul e</w:t>
      </w:r>
      <w:r w:rsidR="00D641C4" w:rsidRPr="002B2AF0">
        <w:rPr>
          <w:rFonts w:cs="Arial"/>
          <w:szCs w:val="24"/>
        </w:rPr>
        <w:t xml:space="preserve"> um estudo de grande abrangência que ocorreu no nordeste tendo foco nacional (</w:t>
      </w:r>
      <w:r w:rsidR="0068418C">
        <w:rPr>
          <w:rFonts w:cs="Arial"/>
          <w:szCs w:val="24"/>
        </w:rPr>
        <w:t>SOUZA-</w:t>
      </w:r>
      <w:r w:rsidR="00D641C4" w:rsidRPr="002B2AF0">
        <w:rPr>
          <w:rFonts w:cs="Arial"/>
          <w:szCs w:val="24"/>
        </w:rPr>
        <w:t xml:space="preserve">FILHO et al., 2015). A escassez de dados nas demais regiões como na região Norte é preocupante, especialmente nas zonas rurais e indígenas e especificamente nos povos indígenas do Amapá e Norte do Pará o que limita a generalização dos resultados das pesquisas. </w:t>
      </w:r>
    </w:p>
    <w:p w:rsidR="009E1528" w:rsidRPr="002B2AF0" w:rsidRDefault="00E33F22" w:rsidP="00D641C4">
      <w:pPr>
        <w:autoSpaceDE w:val="0"/>
        <w:autoSpaceDN w:val="0"/>
        <w:adjustRightInd w:val="0"/>
        <w:ind w:firstLine="851"/>
        <w:rPr>
          <w:rFonts w:cs="Arial"/>
          <w:szCs w:val="24"/>
        </w:rPr>
      </w:pPr>
      <w:r w:rsidRPr="004A794C">
        <w:rPr>
          <w:rFonts w:cs="Arial"/>
          <w:szCs w:val="24"/>
        </w:rPr>
        <w:t>O trabalho objetivou</w:t>
      </w:r>
      <w:r w:rsidR="009E1528" w:rsidRPr="004A794C">
        <w:rPr>
          <w:rFonts w:cs="Arial"/>
          <w:szCs w:val="24"/>
        </w:rPr>
        <w:t xml:space="preserve"> estimar a prevalência de HAS e DM nas populações indígenas do Amapá e Norte do Pará assim como a tendência temporal dessas doenças entre os anos de 2013 a 2015. Para tentar entender todo esse processo e</w:t>
      </w:r>
      <w:r w:rsidR="00732F58" w:rsidRPr="004A794C">
        <w:rPr>
          <w:rFonts w:cs="Arial"/>
          <w:szCs w:val="24"/>
        </w:rPr>
        <w:t>pidemiológico</w:t>
      </w:r>
      <w:r w:rsidRPr="004A794C">
        <w:rPr>
          <w:rFonts w:cs="Arial"/>
          <w:szCs w:val="24"/>
        </w:rPr>
        <w:t>,</w:t>
      </w:r>
      <w:r w:rsidR="00A30693" w:rsidRPr="004A794C">
        <w:rPr>
          <w:rFonts w:cs="Arial"/>
          <w:szCs w:val="24"/>
        </w:rPr>
        <w:t xml:space="preserve"> foram</w:t>
      </w:r>
      <w:r w:rsidR="009E1528" w:rsidRPr="004A794C">
        <w:rPr>
          <w:rFonts w:cs="Arial"/>
          <w:szCs w:val="24"/>
        </w:rPr>
        <w:t xml:space="preserve"> investigados também os fatores associados no intuito de correlacionar com as doenças em estudo. Entender qual a prevalência d</w:t>
      </w:r>
      <w:r w:rsidR="0014791B" w:rsidRPr="004A794C">
        <w:rPr>
          <w:rFonts w:cs="Arial"/>
          <w:szCs w:val="24"/>
        </w:rPr>
        <w:t>essas doenças</w:t>
      </w:r>
      <w:r w:rsidR="009E1528" w:rsidRPr="004A794C">
        <w:rPr>
          <w:rFonts w:cs="Arial"/>
          <w:szCs w:val="24"/>
        </w:rPr>
        <w:t xml:space="preserve"> é importante para subsidiar ações posteriores para a m</w:t>
      </w:r>
      <w:r w:rsidR="00732F58" w:rsidRPr="004A794C">
        <w:rPr>
          <w:rFonts w:cs="Arial"/>
          <w:szCs w:val="24"/>
        </w:rPr>
        <w:t>elhoria do quadro de saúde</w:t>
      </w:r>
      <w:r w:rsidR="009E1528" w:rsidRPr="004A794C">
        <w:rPr>
          <w:rFonts w:cs="Arial"/>
          <w:szCs w:val="24"/>
        </w:rPr>
        <w:t xml:space="preserve"> que esteja passando essas populações.</w:t>
      </w:r>
      <w:r w:rsidR="009E1528" w:rsidRPr="002B2AF0">
        <w:rPr>
          <w:rFonts w:cs="Arial"/>
          <w:szCs w:val="24"/>
        </w:rPr>
        <w:t xml:space="preserve"> </w:t>
      </w:r>
    </w:p>
    <w:p w:rsidR="00D641C4" w:rsidRDefault="00D641C4" w:rsidP="00D641C4">
      <w:pPr>
        <w:autoSpaceDE w:val="0"/>
        <w:autoSpaceDN w:val="0"/>
        <w:adjustRightInd w:val="0"/>
        <w:ind w:firstLine="851"/>
        <w:rPr>
          <w:rFonts w:cs="Arial"/>
          <w:szCs w:val="24"/>
        </w:rPr>
      </w:pPr>
      <w:r w:rsidRPr="002B2AF0">
        <w:rPr>
          <w:rFonts w:cs="Arial"/>
          <w:szCs w:val="24"/>
        </w:rPr>
        <w:t>A pesquisa tem importante papel em subsidiar aç</w:t>
      </w:r>
      <w:r w:rsidR="0014791B">
        <w:rPr>
          <w:rFonts w:cs="Arial"/>
          <w:szCs w:val="24"/>
        </w:rPr>
        <w:t>ões da SESAI no combate as DCNT</w:t>
      </w:r>
      <w:r w:rsidR="00FB7F5E">
        <w:rPr>
          <w:rFonts w:cs="Arial"/>
          <w:szCs w:val="24"/>
        </w:rPr>
        <w:t>.</w:t>
      </w:r>
      <w:r w:rsidR="00A30693">
        <w:rPr>
          <w:rFonts w:cs="Arial"/>
          <w:szCs w:val="24"/>
        </w:rPr>
        <w:t xml:space="preserve"> O trabalho </w:t>
      </w:r>
      <w:r w:rsidR="00A30693" w:rsidRPr="004A794C">
        <w:rPr>
          <w:rFonts w:cs="Arial"/>
          <w:szCs w:val="24"/>
        </w:rPr>
        <w:t>foi apoiado pelos</w:t>
      </w:r>
      <w:r w:rsidRPr="002B2AF0">
        <w:rPr>
          <w:rFonts w:cs="Arial"/>
          <w:szCs w:val="24"/>
        </w:rPr>
        <w:t xml:space="preserve"> setores de epidemiologia da SESAI onde o desfecho final será a formatação de políticas públicas para atuação na prevenção e combate de DCNT podendo amenizar assim os gastos públicos e melhoria da saúde da população. Estudos em relação à DCNT tem se tornado motivo de grande </w:t>
      </w:r>
      <w:r w:rsidRPr="002B2AF0">
        <w:rPr>
          <w:rFonts w:cs="Arial"/>
          <w:szCs w:val="24"/>
        </w:rPr>
        <w:lastRenderedPageBreak/>
        <w:t>preocupação em todo o mundo no que tange os aspectos de saúde e custo social (MALTA et al., 2014).</w:t>
      </w:r>
    </w:p>
    <w:p w:rsidR="003D4FFC" w:rsidRPr="00CB51AC" w:rsidRDefault="00DD1003" w:rsidP="003D4FFC">
      <w:pPr>
        <w:autoSpaceDE w:val="0"/>
        <w:autoSpaceDN w:val="0"/>
        <w:adjustRightInd w:val="0"/>
        <w:ind w:firstLine="851"/>
        <w:rPr>
          <w:rFonts w:cs="Arial"/>
          <w:szCs w:val="24"/>
        </w:rPr>
      </w:pPr>
      <w:r w:rsidRPr="00CB51AC">
        <w:rPr>
          <w:rFonts w:cs="Arial"/>
          <w:szCs w:val="24"/>
        </w:rPr>
        <w:t xml:space="preserve">O trabalho está organizado em </w:t>
      </w:r>
      <w:r w:rsidR="002746D1" w:rsidRPr="00CB51AC">
        <w:rPr>
          <w:rFonts w:cs="Arial"/>
          <w:szCs w:val="24"/>
        </w:rPr>
        <w:t>dois</w:t>
      </w:r>
      <w:r w:rsidR="003D4FFC" w:rsidRPr="00CB51AC">
        <w:rPr>
          <w:rFonts w:cs="Arial"/>
          <w:szCs w:val="24"/>
        </w:rPr>
        <w:t xml:space="preserve"> </w:t>
      </w:r>
      <w:r w:rsidRPr="00CB51AC">
        <w:rPr>
          <w:rFonts w:cs="Arial"/>
          <w:szCs w:val="24"/>
        </w:rPr>
        <w:t>capítulos no intuito de ter um embasamento inicial teórico para a construção das ideias. O primeiro apresenta os aspectos históricos e demográficos dos povos indígenas</w:t>
      </w:r>
      <w:r w:rsidR="003D4FFC" w:rsidRPr="00CB51AC">
        <w:rPr>
          <w:rFonts w:cs="Arial"/>
          <w:szCs w:val="24"/>
        </w:rPr>
        <w:t xml:space="preserve"> desde sua orig</w:t>
      </w:r>
      <w:r w:rsidR="002746D1" w:rsidRPr="00CB51AC">
        <w:rPr>
          <w:rFonts w:cs="Arial"/>
          <w:szCs w:val="24"/>
        </w:rPr>
        <w:t>em até os dias atuais. Depois é retratado</w:t>
      </w:r>
      <w:r w:rsidR="003D4FFC" w:rsidRPr="00CB51AC">
        <w:rPr>
          <w:rFonts w:cs="Arial"/>
          <w:szCs w:val="24"/>
        </w:rPr>
        <w:t xml:space="preserve"> sobre</w:t>
      </w:r>
      <w:r w:rsidR="002746D1" w:rsidRPr="00CB51AC">
        <w:rPr>
          <w:rFonts w:cs="Arial"/>
          <w:szCs w:val="24"/>
        </w:rPr>
        <w:t xml:space="preserve"> o estilo de vida e as etnias</w:t>
      </w:r>
      <w:r w:rsidR="003D4FFC" w:rsidRPr="00CB51AC">
        <w:rPr>
          <w:rFonts w:cs="Arial"/>
          <w:szCs w:val="24"/>
        </w:rPr>
        <w:t xml:space="preserve"> </w:t>
      </w:r>
      <w:r w:rsidR="002746D1" w:rsidRPr="00CB51AC">
        <w:rPr>
          <w:rFonts w:cs="Arial"/>
          <w:szCs w:val="24"/>
        </w:rPr>
        <w:t>d</w:t>
      </w:r>
      <w:r w:rsidR="003D4FFC" w:rsidRPr="00CB51AC">
        <w:rPr>
          <w:rFonts w:cs="Arial"/>
          <w:szCs w:val="24"/>
        </w:rPr>
        <w:t>as comuni</w:t>
      </w:r>
      <w:r w:rsidR="002746D1" w:rsidRPr="00CB51AC">
        <w:rPr>
          <w:rFonts w:cs="Arial"/>
          <w:szCs w:val="24"/>
        </w:rPr>
        <w:t>dades do Amapá e Norte do Pará. Para finalizar</w:t>
      </w:r>
      <w:r w:rsidR="003D4FFC" w:rsidRPr="00CB51AC">
        <w:rPr>
          <w:rFonts w:cs="Arial"/>
          <w:szCs w:val="24"/>
        </w:rPr>
        <w:t xml:space="preserve"> </w:t>
      </w:r>
      <w:r w:rsidR="002746D1" w:rsidRPr="00CB51AC">
        <w:rPr>
          <w:rFonts w:cs="Arial"/>
          <w:szCs w:val="24"/>
        </w:rPr>
        <w:t xml:space="preserve">se faz um </w:t>
      </w:r>
      <w:r w:rsidR="003D4FFC" w:rsidRPr="00CB51AC">
        <w:rPr>
          <w:rFonts w:cs="Arial"/>
          <w:szCs w:val="24"/>
        </w:rPr>
        <w:t>histórico das ações e políticas públicas em saúde indígena no Brasil. O segundo faz uma abordagem das DCNT em esp</w:t>
      </w:r>
      <w:r w:rsidR="002746D1" w:rsidRPr="00CB51AC">
        <w:rPr>
          <w:rFonts w:cs="Arial"/>
          <w:szCs w:val="24"/>
        </w:rPr>
        <w:t>ecial sobre a HAS e DM e</w:t>
      </w:r>
      <w:r w:rsidR="003D4FFC" w:rsidRPr="00CB51AC">
        <w:rPr>
          <w:rFonts w:cs="Arial"/>
          <w:szCs w:val="24"/>
        </w:rPr>
        <w:t xml:space="preserve"> sobre </w:t>
      </w:r>
      <w:r w:rsidR="002746D1" w:rsidRPr="00CB51AC">
        <w:rPr>
          <w:rFonts w:cs="Arial"/>
          <w:szCs w:val="24"/>
        </w:rPr>
        <w:t>os fatores de risco para o desenvolvimento dessas doenças</w:t>
      </w:r>
      <w:r w:rsidR="003D4FFC" w:rsidRPr="00CB51AC">
        <w:rPr>
          <w:rFonts w:cs="Arial"/>
          <w:szCs w:val="24"/>
        </w:rPr>
        <w:t xml:space="preserve">. </w:t>
      </w:r>
    </w:p>
    <w:p w:rsidR="00CB51AC" w:rsidRDefault="003D4FFC" w:rsidP="002746D1">
      <w:pPr>
        <w:autoSpaceDE w:val="0"/>
        <w:autoSpaceDN w:val="0"/>
        <w:adjustRightInd w:val="0"/>
        <w:ind w:firstLine="851"/>
        <w:rPr>
          <w:rFonts w:cs="Arial"/>
          <w:szCs w:val="24"/>
        </w:rPr>
      </w:pPr>
      <w:r w:rsidRPr="00CB51AC">
        <w:rPr>
          <w:rFonts w:cs="Arial"/>
          <w:szCs w:val="24"/>
        </w:rPr>
        <w:t xml:space="preserve">Ao </w:t>
      </w:r>
      <w:r w:rsidR="002746D1" w:rsidRPr="00CB51AC">
        <w:rPr>
          <w:rFonts w:cs="Arial"/>
          <w:szCs w:val="24"/>
        </w:rPr>
        <w:t>final</w:t>
      </w:r>
      <w:r w:rsidRPr="00CB51AC">
        <w:rPr>
          <w:rFonts w:cs="Arial"/>
          <w:szCs w:val="24"/>
        </w:rPr>
        <w:t xml:space="preserve"> são apresentados os resultados do objeto de estudo </w:t>
      </w:r>
      <w:r w:rsidR="001E27E3" w:rsidRPr="00CB51AC">
        <w:rPr>
          <w:rFonts w:cs="Arial"/>
          <w:szCs w:val="24"/>
        </w:rPr>
        <w:t xml:space="preserve">e </w:t>
      </w:r>
      <w:r w:rsidRPr="00CB51AC">
        <w:rPr>
          <w:rFonts w:cs="Arial"/>
          <w:szCs w:val="24"/>
        </w:rPr>
        <w:t>das proposições com todos os dados catalogados assim como propostas de políticas públicas para a melhoria e prevenção do quadro epidemiológico das populações estudadas.</w:t>
      </w: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CB51AC" w:rsidRDefault="00CB51AC" w:rsidP="002746D1">
      <w:pPr>
        <w:autoSpaceDE w:val="0"/>
        <w:autoSpaceDN w:val="0"/>
        <w:adjustRightInd w:val="0"/>
        <w:ind w:firstLine="851"/>
        <w:rPr>
          <w:rFonts w:cs="Arial"/>
          <w:szCs w:val="24"/>
        </w:rPr>
      </w:pPr>
    </w:p>
    <w:p w:rsidR="004970B1" w:rsidRDefault="00A30693" w:rsidP="002746D1">
      <w:pPr>
        <w:autoSpaceDE w:val="0"/>
        <w:autoSpaceDN w:val="0"/>
        <w:adjustRightInd w:val="0"/>
        <w:ind w:firstLine="851"/>
        <w:rPr>
          <w:rFonts w:cs="Arial"/>
          <w:szCs w:val="24"/>
        </w:rPr>
      </w:pPr>
      <w:r>
        <w:rPr>
          <w:rFonts w:cs="Arial"/>
          <w:szCs w:val="24"/>
        </w:rPr>
        <w:t xml:space="preserve">  </w:t>
      </w:r>
    </w:p>
    <w:p w:rsidR="008E5B97" w:rsidRDefault="008E5B97" w:rsidP="00D641C4">
      <w:pPr>
        <w:autoSpaceDE w:val="0"/>
        <w:autoSpaceDN w:val="0"/>
        <w:adjustRightInd w:val="0"/>
        <w:rPr>
          <w:rFonts w:cs="Arial"/>
          <w:szCs w:val="24"/>
        </w:rPr>
      </w:pPr>
    </w:p>
    <w:p w:rsidR="00D641C4" w:rsidRPr="00150D92" w:rsidRDefault="00BC0A42" w:rsidP="00DC6939">
      <w:pPr>
        <w:pStyle w:val="Ttulo1"/>
      </w:pPr>
      <w:bookmarkStart w:id="2" w:name="_Toc521599067"/>
      <w:r>
        <w:rPr>
          <w:lang w:val="pt-BR"/>
        </w:rPr>
        <w:lastRenderedPageBreak/>
        <w:t>2</w:t>
      </w:r>
      <w:r w:rsidR="00D641C4" w:rsidRPr="00150D92">
        <w:t xml:space="preserve"> REVISÃO DE LITERATURA</w:t>
      </w:r>
      <w:bookmarkEnd w:id="2"/>
    </w:p>
    <w:p w:rsidR="00D641C4" w:rsidRPr="00150D92" w:rsidRDefault="00D641C4" w:rsidP="00D641C4">
      <w:pPr>
        <w:autoSpaceDE w:val="0"/>
        <w:autoSpaceDN w:val="0"/>
        <w:adjustRightInd w:val="0"/>
        <w:rPr>
          <w:rFonts w:cs="Arial"/>
          <w:b/>
          <w:szCs w:val="24"/>
        </w:rPr>
      </w:pPr>
    </w:p>
    <w:p w:rsidR="00D641C4" w:rsidRPr="0068418C" w:rsidRDefault="006B47D9" w:rsidP="006B47D9">
      <w:pPr>
        <w:pStyle w:val="Ttulo2"/>
      </w:pPr>
      <w:bookmarkStart w:id="3" w:name="_Toc521599068"/>
      <w:r w:rsidRPr="006B47D9">
        <w:t>2.1</w:t>
      </w:r>
      <w:r w:rsidR="00D641C4" w:rsidRPr="00150D92">
        <w:t xml:space="preserve"> </w:t>
      </w:r>
      <w:r w:rsidR="00D641C4" w:rsidRPr="006B47D9">
        <w:t>POVOS INDÍGENAS</w:t>
      </w:r>
      <w:r w:rsidRPr="006B47D9">
        <w:t>:</w:t>
      </w:r>
      <w:r>
        <w:t xml:space="preserve"> </w:t>
      </w:r>
      <w:r w:rsidRPr="006B47D9">
        <w:t>HISTÓRICO E ASPECTOS DEMOGRÁFICOS</w:t>
      </w:r>
      <w:bookmarkEnd w:id="3"/>
    </w:p>
    <w:p w:rsidR="00D641C4" w:rsidRDefault="00D641C4" w:rsidP="007653B0">
      <w:pPr>
        <w:rPr>
          <w:rFonts w:cs="Arial"/>
          <w:b/>
          <w:szCs w:val="24"/>
        </w:rPr>
      </w:pPr>
    </w:p>
    <w:p w:rsidR="00D641C4" w:rsidRPr="002B2AF0" w:rsidRDefault="00D641C4" w:rsidP="00F63DDA">
      <w:pPr>
        <w:ind w:firstLine="851"/>
        <w:rPr>
          <w:rFonts w:cs="Arial"/>
          <w:szCs w:val="24"/>
        </w:rPr>
      </w:pPr>
      <w:r>
        <w:rPr>
          <w:rFonts w:cs="Arial"/>
          <w:szCs w:val="24"/>
        </w:rPr>
        <w:t xml:space="preserve"> </w:t>
      </w:r>
      <w:r w:rsidRPr="002B2AF0">
        <w:rPr>
          <w:rFonts w:cs="Arial"/>
          <w:szCs w:val="24"/>
        </w:rPr>
        <w:t>Historicamente, nos povos indígenas no Brasil, é importante salient</w:t>
      </w:r>
      <w:r w:rsidR="00CC1C00" w:rsidRPr="002B2AF0">
        <w:rPr>
          <w:rFonts w:cs="Arial"/>
          <w:szCs w:val="24"/>
        </w:rPr>
        <w:t>ar em relação a sua origem onde advém de outras sociedades de outros continentes podendo ser do continente asiático se instalando aqui em tempos indeterminados</w:t>
      </w:r>
      <w:r w:rsidR="00F63DDA">
        <w:rPr>
          <w:rFonts w:cs="Arial"/>
          <w:szCs w:val="24"/>
        </w:rPr>
        <w:t xml:space="preserve"> (SILVA; GRUPIONI, 1995).</w:t>
      </w:r>
      <w:r w:rsidRPr="002B2AF0">
        <w:rPr>
          <w:rFonts w:cs="Arial"/>
          <w:szCs w:val="24"/>
        </w:rPr>
        <w:t xml:space="preserve"> Vestígios arqueológicos e etnográficos tendem a imaginar que tudo que se tem conhecimento sobre a natureza da selva Amazônica seja resultado de milhares de anos de exploração do ecossistema utilizado pelos povos indígenas locais (SILVA; GRUPIONI, 1995).</w:t>
      </w:r>
    </w:p>
    <w:p w:rsidR="00D641C4" w:rsidRPr="002B2AF0" w:rsidRDefault="00D641C4" w:rsidP="007653B0">
      <w:pPr>
        <w:ind w:firstLine="851"/>
        <w:rPr>
          <w:rFonts w:cs="Arial"/>
          <w:szCs w:val="24"/>
        </w:rPr>
      </w:pPr>
      <w:r w:rsidRPr="002B2AF0">
        <w:rPr>
          <w:rFonts w:cs="Arial"/>
          <w:szCs w:val="24"/>
        </w:rPr>
        <w:t>A partir do século XIX iniciaram os estudos para se localizar sítios arqueológicos para comprovação da vida dessas populações no Amapá onde se encontrou</w:t>
      </w:r>
      <w:r w:rsidR="00F63DDA">
        <w:rPr>
          <w:rFonts w:cs="Arial"/>
          <w:szCs w:val="24"/>
        </w:rPr>
        <w:t>,</w:t>
      </w:r>
      <w:r w:rsidRPr="002B2AF0">
        <w:rPr>
          <w:rFonts w:cs="Arial"/>
          <w:szCs w:val="24"/>
        </w:rPr>
        <w:t xml:space="preserve"> em 1872</w:t>
      </w:r>
      <w:r w:rsidR="00F63DDA">
        <w:rPr>
          <w:rFonts w:cs="Arial"/>
          <w:szCs w:val="24"/>
        </w:rPr>
        <w:t>,</w:t>
      </w:r>
      <w:r w:rsidRPr="002B2AF0">
        <w:rPr>
          <w:rFonts w:cs="Arial"/>
          <w:szCs w:val="24"/>
        </w:rPr>
        <w:t xml:space="preserve"> o primeiro a margem esquerda do Rio Maracá</w:t>
      </w:r>
      <w:r w:rsidR="00F63DDA">
        <w:rPr>
          <w:rFonts w:cs="Arial"/>
          <w:szCs w:val="24"/>
        </w:rPr>
        <w:t xml:space="preserve"> </w:t>
      </w:r>
      <w:r w:rsidR="00F63DDA" w:rsidRPr="002B2AF0">
        <w:rPr>
          <w:rFonts w:cs="Arial"/>
          <w:szCs w:val="24"/>
        </w:rPr>
        <w:t>(MORAIS, 2009</w:t>
      </w:r>
      <w:r w:rsidR="00F63DDA">
        <w:rPr>
          <w:rFonts w:cs="Arial"/>
          <w:szCs w:val="24"/>
        </w:rPr>
        <w:t>)</w:t>
      </w:r>
      <w:r w:rsidRPr="002B2AF0">
        <w:rPr>
          <w:rFonts w:cs="Arial"/>
          <w:szCs w:val="24"/>
        </w:rPr>
        <w:t>. Atualmente se tem registrado no Instituto do Patrimônio Histórico e artístico Nacional (IPHAN): “70 sítios arqueológicos, concentrados na região do Amapá, Calçoene, Rio Jari, Macapá, Mazagão e Rio Oiapoque, que juntos correspondem a quatro fases de povoamento do Amapá antes da chegada dos europeus” (MORAIS, 2009</w:t>
      </w:r>
      <w:r w:rsidR="002746D1">
        <w:rPr>
          <w:rFonts w:cs="Arial"/>
          <w:szCs w:val="24"/>
        </w:rPr>
        <w:t>, p. 13</w:t>
      </w:r>
      <w:r w:rsidRPr="002B2AF0">
        <w:rPr>
          <w:rFonts w:cs="Arial"/>
          <w:szCs w:val="24"/>
        </w:rPr>
        <w:t xml:space="preserve">) </w:t>
      </w:r>
    </w:p>
    <w:p w:rsidR="00D641C4" w:rsidRPr="002B2AF0" w:rsidRDefault="00D641C4" w:rsidP="007653B0">
      <w:pPr>
        <w:ind w:firstLine="851"/>
        <w:rPr>
          <w:rFonts w:cs="Arial"/>
          <w:szCs w:val="24"/>
        </w:rPr>
      </w:pPr>
      <w:r w:rsidRPr="002B2AF0">
        <w:rPr>
          <w:rFonts w:cs="Arial"/>
          <w:szCs w:val="24"/>
        </w:rPr>
        <w:t xml:space="preserve">Os portugueses ao chegarem ao Estado do Amapá encontraram um povo nativo e estabeleceram uma mudança em sua cultura onde a junção de ambas as práticas formaram uma nova etnia com variadas formas culturais (MORAIS, 2009). O Amapá já possuía milhares de habitantes de diversas nações indígenas antes do descobrimento onde vivia da caça, da pesca, plantação de mandioca, milho, etc. (SILVA, 2015; MORAIS, 2009). Como Monumento histórico, a Fortaleza de São José de Macapá foi construída com a ajuda dos indígenas do Amapá, Santarém e Monte Alegre, onde foram submetidos a </w:t>
      </w:r>
      <w:r w:rsidR="00F63DDA">
        <w:rPr>
          <w:rFonts w:cs="Arial"/>
          <w:szCs w:val="24"/>
        </w:rPr>
        <w:t>trabalho escravo</w:t>
      </w:r>
      <w:r w:rsidRPr="002B2AF0">
        <w:rPr>
          <w:rFonts w:cs="Arial"/>
          <w:szCs w:val="24"/>
        </w:rPr>
        <w:t xml:space="preserve"> (MORAIS, 2009).   </w:t>
      </w:r>
    </w:p>
    <w:p w:rsidR="00D641C4" w:rsidRPr="002B2AF0" w:rsidRDefault="00D641C4" w:rsidP="007653B0">
      <w:pPr>
        <w:ind w:firstLine="851"/>
        <w:rPr>
          <w:rFonts w:cs="Arial"/>
          <w:szCs w:val="24"/>
        </w:rPr>
      </w:pPr>
      <w:r w:rsidRPr="002B2AF0">
        <w:rPr>
          <w:rFonts w:cs="Arial"/>
          <w:szCs w:val="24"/>
        </w:rPr>
        <w:t>As estimativas da quantidade de indígenas que habitavam o Brasil no seu descobrimento são bastante diferentes entre diversos pesquisadores. Segundo etnólogo Curt Nimuendaju, existia no Brasil descobrimento 1400 povos indígenas como tupi-guarani, jê, Karib, aruák, xirianá, tucano, etc. (</w:t>
      </w:r>
      <w:r w:rsidRPr="00E53FCD">
        <w:rPr>
          <w:rFonts w:cs="Arial"/>
          <w:szCs w:val="24"/>
        </w:rPr>
        <w:t>I</w:t>
      </w:r>
      <w:r w:rsidR="002746D1" w:rsidRPr="00E53FCD">
        <w:rPr>
          <w:rFonts w:cs="Arial"/>
          <w:szCs w:val="24"/>
        </w:rPr>
        <w:t>NSTITUTO</w:t>
      </w:r>
      <w:r w:rsidRPr="002B2AF0">
        <w:rPr>
          <w:rFonts w:cs="Arial"/>
          <w:szCs w:val="24"/>
        </w:rPr>
        <w:t xml:space="preserve">, 1981). Os portugueses se depararam ao chegar ao Brasil com </w:t>
      </w:r>
      <w:r w:rsidR="002746D1" w:rsidRPr="00CB51AC">
        <w:rPr>
          <w:rFonts w:cs="Arial"/>
          <w:szCs w:val="24"/>
        </w:rPr>
        <w:t>seis</w:t>
      </w:r>
      <w:r w:rsidRPr="002B2AF0">
        <w:rPr>
          <w:rFonts w:cs="Arial"/>
          <w:szCs w:val="24"/>
        </w:rPr>
        <w:t xml:space="preserve"> milhões de pessoas que </w:t>
      </w:r>
      <w:r w:rsidR="0009123A">
        <w:rPr>
          <w:rFonts w:cs="Arial"/>
          <w:szCs w:val="24"/>
        </w:rPr>
        <w:t>foram denominada</w:t>
      </w:r>
      <w:r w:rsidRPr="002B2AF0">
        <w:rPr>
          <w:rFonts w:cs="Arial"/>
          <w:szCs w:val="24"/>
        </w:rPr>
        <w:t>s índios e são c</w:t>
      </w:r>
      <w:r w:rsidR="0009123A">
        <w:rPr>
          <w:rFonts w:cs="Arial"/>
          <w:szCs w:val="24"/>
        </w:rPr>
        <w:t>onhecidos assim até hoje (IBGE</w:t>
      </w:r>
      <w:r w:rsidRPr="002B2AF0">
        <w:rPr>
          <w:rFonts w:cs="Arial"/>
          <w:szCs w:val="24"/>
        </w:rPr>
        <w:t xml:space="preserve">, 1991). Em </w:t>
      </w:r>
      <w:r w:rsidRPr="002B2AF0">
        <w:rPr>
          <w:rFonts w:cs="Arial"/>
          <w:szCs w:val="24"/>
        </w:rPr>
        <w:lastRenderedPageBreak/>
        <w:t xml:space="preserve">relação ao continente como um todo: “já viviam nas Américas uma população de aproximadamente 88 milhões de habitantes, [...] América do Norte os astecas, sioux e apaches; na América Central os maias e os chibchas e na América do Sul os incas e tupis” (GOMES; ROCHA, 2016, p. 101). </w:t>
      </w:r>
    </w:p>
    <w:p w:rsidR="00D641C4" w:rsidRDefault="00D641C4" w:rsidP="00C83EAA">
      <w:pPr>
        <w:ind w:firstLine="851"/>
        <w:rPr>
          <w:rFonts w:cs="Arial"/>
          <w:szCs w:val="24"/>
        </w:rPr>
      </w:pPr>
      <w:r w:rsidRPr="002B2AF0">
        <w:rPr>
          <w:rFonts w:cs="Arial"/>
          <w:szCs w:val="24"/>
        </w:rPr>
        <w:t>Hoje no Brasil</w:t>
      </w:r>
      <w:r w:rsidR="00BA777F">
        <w:rPr>
          <w:rFonts w:cs="Arial"/>
          <w:szCs w:val="24"/>
        </w:rPr>
        <w:t>,</w:t>
      </w:r>
      <w:r w:rsidRPr="002B2AF0">
        <w:rPr>
          <w:rFonts w:cs="Arial"/>
          <w:szCs w:val="24"/>
        </w:rPr>
        <w:t xml:space="preserve"> </w:t>
      </w:r>
      <w:r w:rsidR="002C1EEE">
        <w:rPr>
          <w:rFonts w:cs="Arial"/>
          <w:szCs w:val="24"/>
        </w:rPr>
        <w:t>segundo censo de 2010</w:t>
      </w:r>
      <w:r w:rsidR="00BA777F">
        <w:rPr>
          <w:rFonts w:cs="Arial"/>
          <w:szCs w:val="24"/>
        </w:rPr>
        <w:t>,</w:t>
      </w:r>
      <w:r w:rsidR="002C1EEE">
        <w:rPr>
          <w:rFonts w:cs="Arial"/>
          <w:szCs w:val="24"/>
        </w:rPr>
        <w:t xml:space="preserve"> existem</w:t>
      </w:r>
      <w:r w:rsidRPr="002B2AF0">
        <w:rPr>
          <w:rFonts w:cs="Arial"/>
          <w:szCs w:val="24"/>
        </w:rPr>
        <w:t xml:space="preserve"> 817.963</w:t>
      </w:r>
      <w:r w:rsidR="002C1EEE">
        <w:rPr>
          <w:rFonts w:cs="Arial"/>
          <w:szCs w:val="24"/>
        </w:rPr>
        <w:t xml:space="preserve"> indígenas. O</w:t>
      </w:r>
      <w:r w:rsidRPr="002B2AF0">
        <w:rPr>
          <w:rFonts w:cs="Arial"/>
          <w:szCs w:val="24"/>
        </w:rPr>
        <w:t xml:space="preserve"> gráfico</w:t>
      </w:r>
      <w:r w:rsidR="002C1EEE">
        <w:rPr>
          <w:rFonts w:cs="Arial"/>
          <w:szCs w:val="24"/>
        </w:rPr>
        <w:t xml:space="preserve"> 1,</w:t>
      </w:r>
      <w:r w:rsidRPr="002B2AF0">
        <w:rPr>
          <w:rFonts w:cs="Arial"/>
          <w:szCs w:val="24"/>
        </w:rPr>
        <w:t xml:space="preserve"> abaixo</w:t>
      </w:r>
      <w:r w:rsidR="002C1EEE">
        <w:rPr>
          <w:rFonts w:cs="Arial"/>
          <w:szCs w:val="24"/>
        </w:rPr>
        <w:t>, mostra que entre os anos de 1991 a 2010 ocorreu</w:t>
      </w:r>
      <w:r w:rsidRPr="002B2AF0">
        <w:rPr>
          <w:rFonts w:cs="Arial"/>
          <w:szCs w:val="24"/>
        </w:rPr>
        <w:t xml:space="preserve"> um aumento significativo dessa população:</w:t>
      </w:r>
    </w:p>
    <w:p w:rsidR="00344DE0" w:rsidRPr="00344DE0" w:rsidRDefault="00344DE0" w:rsidP="00EA5243">
      <w:pPr>
        <w:pStyle w:val="Legenda"/>
      </w:pPr>
      <w:bookmarkStart w:id="4" w:name="_Toc512850494"/>
      <w:bookmarkStart w:id="5" w:name="_Toc526270009"/>
      <w:r w:rsidRPr="00344DE0">
        <w:t xml:space="preserve">Gráfico </w:t>
      </w:r>
      <w:r w:rsidR="00C935A9">
        <w:fldChar w:fldCharType="begin"/>
      </w:r>
      <w:r w:rsidR="00C935A9">
        <w:instrText xml:space="preserve"> SEQ Gráfico \* ARABIC </w:instrText>
      </w:r>
      <w:r w:rsidR="00C935A9">
        <w:fldChar w:fldCharType="separate"/>
      </w:r>
      <w:r w:rsidR="00CF67CC">
        <w:rPr>
          <w:noProof/>
        </w:rPr>
        <w:t>1</w:t>
      </w:r>
      <w:r w:rsidR="00C935A9">
        <w:rPr>
          <w:noProof/>
        </w:rPr>
        <w:fldChar w:fldCharType="end"/>
      </w:r>
      <w:r w:rsidRPr="00344DE0">
        <w:rPr>
          <w:noProof/>
        </w:rPr>
        <w:t xml:space="preserve"> - </w:t>
      </w:r>
      <w:r w:rsidRPr="00DC05EA">
        <w:rPr>
          <w:b w:val="0"/>
          <w:noProof/>
        </w:rPr>
        <w:t>População Indígena no Brasil</w:t>
      </w:r>
      <w:bookmarkEnd w:id="4"/>
      <w:bookmarkEnd w:id="5"/>
    </w:p>
    <w:p w:rsidR="00D641C4" w:rsidRPr="005A3F1F" w:rsidRDefault="00D641C4" w:rsidP="007653B0">
      <w:pPr>
        <w:rPr>
          <w:rFonts w:cs="Arial"/>
          <w:szCs w:val="24"/>
        </w:rPr>
      </w:pPr>
      <w:r>
        <w:rPr>
          <w:noProof/>
          <w:lang w:eastAsia="pt-BR"/>
        </w:rPr>
        <w:drawing>
          <wp:inline distT="0" distB="0" distL="0" distR="0" wp14:anchorId="1B0426E0" wp14:editId="0954303A">
            <wp:extent cx="5570807" cy="271259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colorTemperature colorTemp="4700"/>
                              </a14:imgEffect>
                              <a14:imgEffect>
                                <a14:saturation sat="0"/>
                              </a14:imgEffect>
                            </a14:imgLayer>
                          </a14:imgProps>
                        </a:ext>
                      </a:extLst>
                    </a:blip>
                    <a:srcRect l="18272" t="9985" r="21295" b="46153"/>
                    <a:stretch/>
                  </pic:blipFill>
                  <pic:spPr bwMode="auto">
                    <a:xfrm>
                      <a:off x="0" y="0"/>
                      <a:ext cx="5750551" cy="2800120"/>
                    </a:xfrm>
                    <a:prstGeom prst="rect">
                      <a:avLst/>
                    </a:prstGeom>
                    <a:ln>
                      <a:noFill/>
                    </a:ln>
                    <a:extLst>
                      <a:ext uri="{53640926-AAD7-44D8-BBD7-CCE9431645EC}">
                        <a14:shadowObscured xmlns:a14="http://schemas.microsoft.com/office/drawing/2010/main"/>
                      </a:ext>
                    </a:extLst>
                  </pic:spPr>
                </pic:pic>
              </a:graphicData>
            </a:graphic>
          </wp:inline>
        </w:drawing>
      </w:r>
    </w:p>
    <w:p w:rsidR="00D641C4" w:rsidRPr="00C83EAA" w:rsidRDefault="00D816DD" w:rsidP="007653B0">
      <w:pPr>
        <w:rPr>
          <w:rFonts w:cs="Arial"/>
          <w:sz w:val="20"/>
          <w:szCs w:val="20"/>
        </w:rPr>
      </w:pPr>
      <w:r>
        <w:rPr>
          <w:rFonts w:cs="Arial"/>
          <w:sz w:val="20"/>
          <w:szCs w:val="20"/>
        </w:rPr>
        <w:t xml:space="preserve">Fonte: </w:t>
      </w:r>
      <w:r w:rsidR="002C1EEE">
        <w:rPr>
          <w:rFonts w:cs="Arial"/>
          <w:sz w:val="20"/>
          <w:szCs w:val="20"/>
        </w:rPr>
        <w:t>INSTITUTO</w:t>
      </w:r>
      <w:r>
        <w:rPr>
          <w:rFonts w:cs="Arial"/>
          <w:sz w:val="20"/>
          <w:szCs w:val="20"/>
        </w:rPr>
        <w:t>,</w:t>
      </w:r>
      <w:r w:rsidR="000D4090" w:rsidRPr="002B2AF0">
        <w:rPr>
          <w:rFonts w:cs="Arial"/>
          <w:sz w:val="20"/>
          <w:szCs w:val="20"/>
        </w:rPr>
        <w:t xml:space="preserve"> 2010a</w:t>
      </w:r>
      <w:r w:rsidR="00C83EAA">
        <w:rPr>
          <w:rFonts w:cs="Arial"/>
          <w:sz w:val="20"/>
          <w:szCs w:val="20"/>
        </w:rPr>
        <w:t xml:space="preserve">. </w:t>
      </w:r>
    </w:p>
    <w:p w:rsidR="00A7601C" w:rsidRDefault="00D641C4" w:rsidP="00C83EAA">
      <w:pPr>
        <w:ind w:firstLine="851"/>
        <w:rPr>
          <w:rFonts w:cs="Arial"/>
          <w:szCs w:val="24"/>
        </w:rPr>
      </w:pPr>
      <w:r w:rsidRPr="002B2AF0">
        <w:rPr>
          <w:rFonts w:cs="Arial"/>
          <w:szCs w:val="24"/>
        </w:rPr>
        <w:t>Segundo Instituto Brasileiro de Geografia e Estatística (IBGE) a categoria indígena era considerada entre 1991 e 2010 no quesito cor e raça. Em 1991 o número de habitantes indígenas era de 294.131 sendo que em 2010 esse número passou para 817.963 tendo assim um aumento significativo dessa população. Nas áreas urbanas em 1991 o número de habitantes indígenas era de 71.026 e em 2010 315.180 e nas áreas rurais em 1991 era de 223.105 habitantes e 2010 de 502.783 (</w:t>
      </w:r>
      <w:r w:rsidR="00171A34">
        <w:rPr>
          <w:rFonts w:cs="Arial"/>
          <w:szCs w:val="24"/>
        </w:rPr>
        <w:t>IINSTITUTO</w:t>
      </w:r>
      <w:r w:rsidR="009E1528" w:rsidRPr="002B2AF0">
        <w:rPr>
          <w:rFonts w:cs="Arial"/>
          <w:szCs w:val="24"/>
        </w:rPr>
        <w:t>, 2010</w:t>
      </w:r>
      <w:r w:rsidR="000D4090" w:rsidRPr="002B2AF0">
        <w:rPr>
          <w:rFonts w:cs="Arial"/>
          <w:szCs w:val="24"/>
        </w:rPr>
        <w:t>b</w:t>
      </w:r>
      <w:r w:rsidR="009E1528" w:rsidRPr="002B2AF0">
        <w:rPr>
          <w:rFonts w:cs="Arial"/>
          <w:szCs w:val="24"/>
        </w:rPr>
        <w:t xml:space="preserve">).  </w:t>
      </w:r>
    </w:p>
    <w:p w:rsidR="00C83EAA" w:rsidRDefault="00C83EAA" w:rsidP="00C83EAA">
      <w:pPr>
        <w:ind w:firstLine="851"/>
        <w:rPr>
          <w:rFonts w:cs="Arial"/>
          <w:szCs w:val="24"/>
        </w:rPr>
      </w:pPr>
    </w:p>
    <w:p w:rsidR="00C83EAA" w:rsidRDefault="00C83EAA" w:rsidP="00C83EAA">
      <w:pPr>
        <w:ind w:firstLine="851"/>
        <w:rPr>
          <w:rFonts w:cs="Arial"/>
          <w:szCs w:val="24"/>
        </w:rPr>
      </w:pPr>
    </w:p>
    <w:p w:rsidR="00C83EAA" w:rsidRDefault="00C83EAA" w:rsidP="00C83EAA">
      <w:pPr>
        <w:ind w:firstLine="851"/>
        <w:rPr>
          <w:rFonts w:cs="Arial"/>
          <w:szCs w:val="24"/>
        </w:rPr>
      </w:pPr>
    </w:p>
    <w:p w:rsidR="00C83EAA" w:rsidRDefault="00C83EAA" w:rsidP="00C83EAA">
      <w:pPr>
        <w:ind w:firstLine="851"/>
        <w:rPr>
          <w:rFonts w:cs="Arial"/>
          <w:szCs w:val="24"/>
        </w:rPr>
      </w:pPr>
    </w:p>
    <w:p w:rsidR="00C83EAA" w:rsidRDefault="00C83EAA" w:rsidP="00C83EAA">
      <w:pPr>
        <w:ind w:firstLine="851"/>
        <w:rPr>
          <w:rFonts w:cs="Arial"/>
          <w:szCs w:val="24"/>
        </w:rPr>
      </w:pPr>
    </w:p>
    <w:p w:rsidR="00C83EAA" w:rsidRDefault="00C83EAA" w:rsidP="00C83EAA">
      <w:pPr>
        <w:ind w:firstLine="851"/>
        <w:rPr>
          <w:rFonts w:cs="Arial"/>
          <w:szCs w:val="24"/>
        </w:rPr>
      </w:pPr>
    </w:p>
    <w:p w:rsidR="00C83EAA" w:rsidRPr="002B2AF0" w:rsidRDefault="00C83EAA" w:rsidP="00C83EAA">
      <w:pPr>
        <w:ind w:firstLine="851"/>
        <w:rPr>
          <w:rFonts w:cs="Arial"/>
          <w:szCs w:val="24"/>
        </w:rPr>
      </w:pPr>
    </w:p>
    <w:p w:rsidR="00D641C4" w:rsidRPr="002B2AF0" w:rsidRDefault="00D641C4" w:rsidP="007653B0">
      <w:pPr>
        <w:ind w:firstLine="851"/>
        <w:rPr>
          <w:rFonts w:cs="Arial"/>
          <w:szCs w:val="24"/>
        </w:rPr>
      </w:pPr>
      <w:r w:rsidRPr="002B2AF0">
        <w:rPr>
          <w:rFonts w:cs="Arial"/>
          <w:szCs w:val="24"/>
        </w:rPr>
        <w:lastRenderedPageBreak/>
        <w:t>Distribuição das populações indígenas em todo o Br</w:t>
      </w:r>
      <w:r w:rsidR="009E1528" w:rsidRPr="002B2AF0">
        <w:rPr>
          <w:rFonts w:cs="Arial"/>
          <w:szCs w:val="24"/>
        </w:rPr>
        <w:t>asil segundo Censo IBGE</w:t>
      </w:r>
      <w:r w:rsidR="002C1EEE">
        <w:rPr>
          <w:rFonts w:cs="Arial"/>
          <w:szCs w:val="24"/>
        </w:rPr>
        <w:t xml:space="preserve"> em 2010</w:t>
      </w:r>
      <w:r w:rsidR="009E1528" w:rsidRPr="002B2AF0">
        <w:rPr>
          <w:rFonts w:cs="Arial"/>
          <w:szCs w:val="24"/>
        </w:rPr>
        <w:t>:</w:t>
      </w:r>
      <w:r w:rsidR="00717F0A">
        <w:rPr>
          <w:rFonts w:cs="Arial"/>
          <w:szCs w:val="24"/>
        </w:rPr>
        <w:t xml:space="preserve"> </w:t>
      </w:r>
    </w:p>
    <w:p w:rsidR="00344DE0" w:rsidRPr="002B2AF0" w:rsidRDefault="00344DE0" w:rsidP="00EA5243">
      <w:pPr>
        <w:pStyle w:val="Legenda"/>
      </w:pPr>
    </w:p>
    <w:p w:rsidR="00344DE0" w:rsidRPr="00BC4B02" w:rsidRDefault="00344DE0" w:rsidP="00EA5243">
      <w:pPr>
        <w:pStyle w:val="Legenda"/>
        <w:rPr>
          <w:b w:val="0"/>
        </w:rPr>
      </w:pPr>
      <w:bookmarkStart w:id="6" w:name="_Toc512850479"/>
      <w:bookmarkStart w:id="7" w:name="_Toc526270000"/>
      <w:r w:rsidRPr="002B2AF0">
        <w:t xml:space="preserve">Figura </w:t>
      </w:r>
      <w:r w:rsidR="00C935A9">
        <w:fldChar w:fldCharType="begin"/>
      </w:r>
      <w:r w:rsidR="00C935A9">
        <w:instrText xml:space="preserve"> SEQ Figura \* ARABIC </w:instrText>
      </w:r>
      <w:r w:rsidR="00C935A9">
        <w:fldChar w:fldCharType="separate"/>
      </w:r>
      <w:r w:rsidR="00CF67CC">
        <w:rPr>
          <w:noProof/>
        </w:rPr>
        <w:t>1</w:t>
      </w:r>
      <w:r w:rsidR="00C935A9">
        <w:rPr>
          <w:noProof/>
        </w:rPr>
        <w:fldChar w:fldCharType="end"/>
      </w:r>
      <w:r w:rsidRPr="002B2AF0">
        <w:t xml:space="preserve"> - </w:t>
      </w:r>
      <w:r w:rsidRPr="00BC4B02">
        <w:rPr>
          <w:b w:val="0"/>
        </w:rPr>
        <w:t>Distribuição das Populações indígenas no Brasil</w:t>
      </w:r>
      <w:bookmarkEnd w:id="6"/>
      <w:bookmarkEnd w:id="7"/>
    </w:p>
    <w:p w:rsidR="00D641C4" w:rsidRPr="002B2AF0" w:rsidRDefault="00542D70" w:rsidP="007653B0">
      <w:pPr>
        <w:rPr>
          <w:rFonts w:cs="Arial"/>
          <w:szCs w:val="24"/>
        </w:rPr>
      </w:pPr>
      <w:r>
        <w:rPr>
          <w:noProof/>
          <w:lang w:eastAsia="pt-BR"/>
        </w:rPr>
        <w:drawing>
          <wp:inline distT="0" distB="0" distL="0" distR="0" wp14:anchorId="7DCAD42B" wp14:editId="693A712D">
            <wp:extent cx="5683910" cy="531683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170" t="15238" r="19519" b="15406"/>
                    <a:stretch/>
                  </pic:blipFill>
                  <pic:spPr bwMode="auto">
                    <a:xfrm>
                      <a:off x="0" y="0"/>
                      <a:ext cx="5858018" cy="5479698"/>
                    </a:xfrm>
                    <a:prstGeom prst="rect">
                      <a:avLst/>
                    </a:prstGeom>
                    <a:ln>
                      <a:noFill/>
                    </a:ln>
                    <a:extLst>
                      <a:ext uri="{53640926-AAD7-44D8-BBD7-CCE9431645EC}">
                        <a14:shadowObscured xmlns:a14="http://schemas.microsoft.com/office/drawing/2010/main"/>
                      </a:ext>
                    </a:extLst>
                  </pic:spPr>
                </pic:pic>
              </a:graphicData>
            </a:graphic>
          </wp:inline>
        </w:drawing>
      </w:r>
    </w:p>
    <w:p w:rsidR="00AC3FAF" w:rsidRDefault="00D816DD" w:rsidP="007653B0">
      <w:pPr>
        <w:rPr>
          <w:rFonts w:cs="Arial"/>
          <w:sz w:val="20"/>
          <w:szCs w:val="20"/>
        </w:rPr>
      </w:pPr>
      <w:r>
        <w:rPr>
          <w:rFonts w:cs="Arial"/>
          <w:sz w:val="20"/>
          <w:szCs w:val="20"/>
        </w:rPr>
        <w:t xml:space="preserve">Fonte: </w:t>
      </w:r>
      <w:r w:rsidR="002C1EEE">
        <w:rPr>
          <w:rFonts w:cs="Arial"/>
          <w:sz w:val="20"/>
          <w:szCs w:val="20"/>
        </w:rPr>
        <w:t>INSTITUTO</w:t>
      </w:r>
      <w:r w:rsidR="000D4090" w:rsidRPr="002B2AF0">
        <w:rPr>
          <w:rFonts w:cs="Arial"/>
          <w:sz w:val="20"/>
          <w:szCs w:val="20"/>
        </w:rPr>
        <w:t>, 2010b</w:t>
      </w:r>
      <w:r w:rsidR="006874F3">
        <w:rPr>
          <w:rFonts w:cs="Arial"/>
          <w:sz w:val="20"/>
          <w:szCs w:val="20"/>
        </w:rPr>
        <w:t>, p.</w:t>
      </w:r>
      <w:r>
        <w:rPr>
          <w:rFonts w:cs="Arial"/>
          <w:sz w:val="20"/>
          <w:szCs w:val="20"/>
        </w:rPr>
        <w:t xml:space="preserve"> 61</w:t>
      </w:r>
      <w:r w:rsidR="00D641C4" w:rsidRPr="002B2AF0">
        <w:rPr>
          <w:rFonts w:cs="Arial"/>
          <w:sz w:val="20"/>
          <w:szCs w:val="20"/>
        </w:rPr>
        <w:t xml:space="preserve">. </w:t>
      </w:r>
    </w:p>
    <w:p w:rsidR="00171A34" w:rsidRDefault="00171A34" w:rsidP="007653B0">
      <w:pPr>
        <w:rPr>
          <w:rFonts w:cs="Arial"/>
          <w:sz w:val="20"/>
          <w:szCs w:val="20"/>
        </w:rPr>
      </w:pPr>
    </w:p>
    <w:p w:rsidR="009E1528" w:rsidRDefault="00171A34" w:rsidP="00171A34">
      <w:pPr>
        <w:ind w:firstLine="851"/>
        <w:rPr>
          <w:rFonts w:cs="Arial"/>
          <w:szCs w:val="24"/>
        </w:rPr>
      </w:pPr>
      <w:r w:rsidRPr="00171A34">
        <w:rPr>
          <w:rFonts w:cs="Arial"/>
          <w:szCs w:val="24"/>
        </w:rPr>
        <w:t xml:space="preserve">A Figura 1 nos mostra </w:t>
      </w:r>
      <w:r>
        <w:rPr>
          <w:rFonts w:cs="Arial"/>
          <w:szCs w:val="24"/>
        </w:rPr>
        <w:t>a população indígena da região Norte com percentuais acima de 5000 pessoas em diversos estad</w:t>
      </w:r>
      <w:r w:rsidR="00BA777F">
        <w:rPr>
          <w:rFonts w:cs="Arial"/>
          <w:szCs w:val="24"/>
        </w:rPr>
        <w:t>os sendo maior em proporções</w:t>
      </w:r>
      <w:r>
        <w:rPr>
          <w:rFonts w:cs="Arial"/>
          <w:szCs w:val="24"/>
        </w:rPr>
        <w:t xml:space="preserve"> </w:t>
      </w:r>
      <w:r w:rsidR="00BA777F">
        <w:rPr>
          <w:rFonts w:cs="Arial"/>
          <w:szCs w:val="24"/>
        </w:rPr>
        <w:t>d</w:t>
      </w:r>
      <w:r>
        <w:rPr>
          <w:rFonts w:cs="Arial"/>
          <w:szCs w:val="24"/>
        </w:rPr>
        <w:t xml:space="preserve">as demais regiões do país. </w:t>
      </w:r>
    </w:p>
    <w:p w:rsidR="00C83EAA" w:rsidRDefault="00C83EAA" w:rsidP="00171A34">
      <w:pPr>
        <w:ind w:firstLine="851"/>
        <w:rPr>
          <w:rFonts w:cs="Arial"/>
          <w:szCs w:val="24"/>
        </w:rPr>
      </w:pPr>
    </w:p>
    <w:p w:rsidR="00C83EAA" w:rsidRDefault="00C83EAA" w:rsidP="00171A34">
      <w:pPr>
        <w:ind w:firstLine="851"/>
        <w:rPr>
          <w:rFonts w:cs="Arial"/>
          <w:szCs w:val="24"/>
        </w:rPr>
      </w:pPr>
    </w:p>
    <w:p w:rsidR="00C83EAA" w:rsidRDefault="00C83EAA" w:rsidP="00171A34">
      <w:pPr>
        <w:ind w:firstLine="851"/>
        <w:rPr>
          <w:rFonts w:cs="Arial"/>
          <w:szCs w:val="24"/>
        </w:rPr>
      </w:pPr>
    </w:p>
    <w:p w:rsidR="00C83EAA" w:rsidRDefault="00C83EAA" w:rsidP="00171A34">
      <w:pPr>
        <w:ind w:firstLine="851"/>
        <w:rPr>
          <w:rFonts w:cs="Arial"/>
          <w:szCs w:val="24"/>
        </w:rPr>
      </w:pPr>
    </w:p>
    <w:p w:rsidR="00D641C4" w:rsidRDefault="00BA777F" w:rsidP="00C83EAA">
      <w:pPr>
        <w:ind w:firstLine="851"/>
        <w:rPr>
          <w:rFonts w:cs="Arial"/>
          <w:szCs w:val="24"/>
        </w:rPr>
      </w:pPr>
      <w:r>
        <w:rPr>
          <w:rFonts w:cs="Arial"/>
          <w:szCs w:val="24"/>
        </w:rPr>
        <w:lastRenderedPageBreak/>
        <w:t xml:space="preserve">Os </w:t>
      </w:r>
      <w:r w:rsidR="00CB51AC">
        <w:rPr>
          <w:rFonts w:cs="Arial"/>
          <w:szCs w:val="24"/>
        </w:rPr>
        <w:t>Gráficos abaixo 2, 3 e 4 apresentam</w:t>
      </w:r>
      <w:r>
        <w:rPr>
          <w:rFonts w:cs="Arial"/>
          <w:szCs w:val="24"/>
        </w:rPr>
        <w:t xml:space="preserve"> as pirâmides etárias das populações não indígenas, indígenas do Brasil e indígenas da região Norte descrevendo as diferenças entre essas populações em relação ao quantitativo de pessoas entre as faixas etárias. </w:t>
      </w:r>
    </w:p>
    <w:p w:rsidR="00C83EAA" w:rsidRPr="00C83EAA" w:rsidRDefault="00C83EAA" w:rsidP="00C83EAA">
      <w:pPr>
        <w:ind w:firstLine="851"/>
        <w:rPr>
          <w:rFonts w:cs="Arial"/>
          <w:sz w:val="20"/>
          <w:szCs w:val="20"/>
        </w:rPr>
      </w:pPr>
    </w:p>
    <w:p w:rsidR="00344DE0" w:rsidRPr="0097582E" w:rsidRDefault="00344DE0" w:rsidP="00EA5243">
      <w:pPr>
        <w:pStyle w:val="Legenda"/>
        <w:rPr>
          <w:b w:val="0"/>
        </w:rPr>
      </w:pPr>
      <w:bookmarkStart w:id="8" w:name="_Toc512850495"/>
      <w:bookmarkStart w:id="9" w:name="_Toc526270010"/>
      <w:r w:rsidRPr="002B2AF0">
        <w:t xml:space="preserve">Gráfico </w:t>
      </w:r>
      <w:r w:rsidR="00C935A9">
        <w:fldChar w:fldCharType="begin"/>
      </w:r>
      <w:r w:rsidR="00C935A9">
        <w:instrText xml:space="preserve"> SEQ Gráfico \* ARABIC</w:instrText>
      </w:r>
      <w:r w:rsidR="00C935A9">
        <w:instrText xml:space="preserve"> </w:instrText>
      </w:r>
      <w:r w:rsidR="00C935A9">
        <w:fldChar w:fldCharType="separate"/>
      </w:r>
      <w:r w:rsidR="00CF67CC">
        <w:rPr>
          <w:noProof/>
        </w:rPr>
        <w:t>2</w:t>
      </w:r>
      <w:r w:rsidR="00C935A9">
        <w:rPr>
          <w:noProof/>
        </w:rPr>
        <w:fldChar w:fldCharType="end"/>
      </w:r>
      <w:r w:rsidRPr="002B2AF0">
        <w:t xml:space="preserve"> - </w:t>
      </w:r>
      <w:r w:rsidRPr="0097582E">
        <w:rPr>
          <w:b w:val="0"/>
        </w:rPr>
        <w:t>Pirâmide etária população não indígena: Brasil, 2010</w:t>
      </w:r>
      <w:bookmarkEnd w:id="8"/>
      <w:bookmarkEnd w:id="9"/>
    </w:p>
    <w:p w:rsidR="00D641C4" w:rsidRPr="002B2AF0" w:rsidRDefault="00D641C4" w:rsidP="007653B0">
      <w:pPr>
        <w:rPr>
          <w:rFonts w:cs="Arial"/>
          <w:szCs w:val="24"/>
        </w:rPr>
      </w:pPr>
      <w:r w:rsidRPr="002B2AF0">
        <w:rPr>
          <w:noProof/>
          <w:lang w:eastAsia="pt-BR"/>
        </w:rPr>
        <w:drawing>
          <wp:inline distT="0" distB="0" distL="0" distR="0" wp14:anchorId="0214B96C" wp14:editId="701A1130">
            <wp:extent cx="5408216" cy="2472538"/>
            <wp:effectExtent l="0" t="0" r="2540" b="444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Lst>
                    </a:blip>
                    <a:srcRect l="14364" t="32088" r="29639" b="28277"/>
                    <a:stretch/>
                  </pic:blipFill>
                  <pic:spPr bwMode="auto">
                    <a:xfrm>
                      <a:off x="0" y="0"/>
                      <a:ext cx="5575730" cy="2549123"/>
                    </a:xfrm>
                    <a:prstGeom prst="rect">
                      <a:avLst/>
                    </a:prstGeom>
                    <a:ln>
                      <a:noFill/>
                    </a:ln>
                    <a:extLst>
                      <a:ext uri="{53640926-AAD7-44D8-BBD7-CCE9431645EC}">
                        <a14:shadowObscured xmlns:a14="http://schemas.microsoft.com/office/drawing/2010/main"/>
                      </a:ext>
                    </a:extLst>
                  </pic:spPr>
                </pic:pic>
              </a:graphicData>
            </a:graphic>
          </wp:inline>
        </w:drawing>
      </w:r>
    </w:p>
    <w:p w:rsidR="00D816DD" w:rsidRDefault="00D816DD" w:rsidP="007653B0">
      <w:pPr>
        <w:rPr>
          <w:rFonts w:cs="Arial"/>
          <w:sz w:val="20"/>
          <w:szCs w:val="20"/>
        </w:rPr>
      </w:pPr>
      <w:r>
        <w:rPr>
          <w:rFonts w:cs="Arial"/>
          <w:sz w:val="20"/>
          <w:szCs w:val="20"/>
        </w:rPr>
        <w:t xml:space="preserve">Fonte: </w:t>
      </w:r>
      <w:r w:rsidR="00113800" w:rsidRPr="002B2AF0">
        <w:rPr>
          <w:rFonts w:cs="Arial"/>
          <w:sz w:val="20"/>
          <w:szCs w:val="20"/>
        </w:rPr>
        <w:t>I</w:t>
      </w:r>
      <w:r w:rsidR="00F7270F">
        <w:rPr>
          <w:rFonts w:cs="Arial"/>
          <w:sz w:val="20"/>
          <w:szCs w:val="20"/>
        </w:rPr>
        <w:t>NSTITUTO</w:t>
      </w:r>
      <w:r w:rsidR="00113800" w:rsidRPr="002B2AF0">
        <w:rPr>
          <w:rFonts w:cs="Arial"/>
          <w:sz w:val="20"/>
          <w:szCs w:val="20"/>
        </w:rPr>
        <w:t>, 2010c</w:t>
      </w:r>
      <w:r w:rsidR="00D641C4" w:rsidRPr="002B2AF0">
        <w:rPr>
          <w:rFonts w:cs="Arial"/>
          <w:sz w:val="20"/>
          <w:szCs w:val="20"/>
        </w:rPr>
        <w:t>.</w:t>
      </w:r>
      <w:r w:rsidR="00D641C4" w:rsidRPr="00FE55B6">
        <w:rPr>
          <w:rFonts w:cs="Arial"/>
          <w:sz w:val="20"/>
          <w:szCs w:val="20"/>
        </w:rPr>
        <w:t xml:space="preserve"> </w:t>
      </w:r>
    </w:p>
    <w:p w:rsidR="00C83EAA" w:rsidRPr="00344DE0" w:rsidRDefault="00C83EAA" w:rsidP="007653B0">
      <w:pPr>
        <w:rPr>
          <w:rFonts w:cs="Arial"/>
          <w:sz w:val="20"/>
          <w:szCs w:val="20"/>
        </w:rPr>
      </w:pPr>
    </w:p>
    <w:p w:rsidR="00344DE0" w:rsidRPr="00AB4645" w:rsidRDefault="00344DE0" w:rsidP="00EA5243">
      <w:pPr>
        <w:pStyle w:val="Legenda"/>
        <w:rPr>
          <w:b w:val="0"/>
        </w:rPr>
      </w:pPr>
      <w:bookmarkStart w:id="10" w:name="_Toc512850496"/>
      <w:bookmarkStart w:id="11" w:name="_Toc526270011"/>
      <w:r w:rsidRPr="00344DE0">
        <w:t xml:space="preserve">Gráfico </w:t>
      </w:r>
      <w:r w:rsidR="00C935A9">
        <w:fldChar w:fldCharType="begin"/>
      </w:r>
      <w:r w:rsidR="00C935A9">
        <w:instrText xml:space="preserve"> SEQ Gráfico \* ARABIC </w:instrText>
      </w:r>
      <w:r w:rsidR="00C935A9">
        <w:fldChar w:fldCharType="separate"/>
      </w:r>
      <w:r w:rsidR="00CF67CC">
        <w:rPr>
          <w:noProof/>
        </w:rPr>
        <w:t>3</w:t>
      </w:r>
      <w:r w:rsidR="00C935A9">
        <w:rPr>
          <w:noProof/>
        </w:rPr>
        <w:fldChar w:fldCharType="end"/>
      </w:r>
      <w:r w:rsidRPr="00344DE0">
        <w:t xml:space="preserve"> - </w:t>
      </w:r>
      <w:r w:rsidRPr="00AB4645">
        <w:rPr>
          <w:b w:val="0"/>
        </w:rPr>
        <w:t>Pirâmide etária população indígena: Brasil, 2010</w:t>
      </w:r>
      <w:bookmarkEnd w:id="10"/>
      <w:bookmarkEnd w:id="11"/>
    </w:p>
    <w:p w:rsidR="00D641C4" w:rsidRDefault="00D641C4" w:rsidP="007653B0">
      <w:pPr>
        <w:jc w:val="center"/>
        <w:rPr>
          <w:rFonts w:cs="Arial"/>
          <w:szCs w:val="24"/>
        </w:rPr>
      </w:pPr>
      <w:r>
        <w:rPr>
          <w:noProof/>
          <w:lang w:eastAsia="pt-BR"/>
        </w:rPr>
        <w:drawing>
          <wp:inline distT="0" distB="0" distL="0" distR="0" wp14:anchorId="33125E0B" wp14:editId="62AEA349">
            <wp:extent cx="5735117" cy="2604211"/>
            <wp:effectExtent l="0" t="0" r="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Lst>
                    </a:blip>
                    <a:srcRect l="18665" t="30837" r="21706" b="23636"/>
                    <a:stretch/>
                  </pic:blipFill>
                  <pic:spPr bwMode="auto">
                    <a:xfrm>
                      <a:off x="0" y="0"/>
                      <a:ext cx="6040342" cy="2742808"/>
                    </a:xfrm>
                    <a:prstGeom prst="rect">
                      <a:avLst/>
                    </a:prstGeom>
                    <a:ln>
                      <a:noFill/>
                    </a:ln>
                    <a:extLst>
                      <a:ext uri="{53640926-AAD7-44D8-BBD7-CCE9431645EC}">
                        <a14:shadowObscured xmlns:a14="http://schemas.microsoft.com/office/drawing/2010/main"/>
                      </a:ext>
                    </a:extLst>
                  </pic:spPr>
                </pic:pic>
              </a:graphicData>
            </a:graphic>
          </wp:inline>
        </w:drawing>
      </w:r>
    </w:p>
    <w:p w:rsidR="00D641C4" w:rsidRDefault="00D641C4" w:rsidP="007653B0">
      <w:pPr>
        <w:rPr>
          <w:rFonts w:cs="Arial"/>
          <w:sz w:val="20"/>
          <w:szCs w:val="20"/>
        </w:rPr>
      </w:pPr>
      <w:r w:rsidRPr="00FE55B6">
        <w:rPr>
          <w:rFonts w:cs="Arial"/>
          <w:sz w:val="20"/>
          <w:szCs w:val="20"/>
        </w:rPr>
        <w:t xml:space="preserve"> </w:t>
      </w:r>
      <w:r w:rsidR="00D816DD">
        <w:rPr>
          <w:rFonts w:cs="Arial"/>
          <w:sz w:val="20"/>
          <w:szCs w:val="20"/>
        </w:rPr>
        <w:t xml:space="preserve">Fonte: </w:t>
      </w:r>
      <w:r w:rsidR="00F7270F">
        <w:rPr>
          <w:rFonts w:cs="Arial"/>
          <w:sz w:val="20"/>
          <w:szCs w:val="20"/>
        </w:rPr>
        <w:t>INSTITUTO</w:t>
      </w:r>
      <w:r w:rsidR="00113800" w:rsidRPr="002B2AF0">
        <w:rPr>
          <w:rFonts w:cs="Arial"/>
          <w:sz w:val="20"/>
          <w:szCs w:val="20"/>
        </w:rPr>
        <w:t>, 2010d</w:t>
      </w:r>
      <w:r w:rsidR="00D816DD">
        <w:rPr>
          <w:rFonts w:cs="Arial"/>
          <w:sz w:val="20"/>
          <w:szCs w:val="20"/>
        </w:rPr>
        <w:t>.</w:t>
      </w:r>
    </w:p>
    <w:p w:rsidR="00C83EAA" w:rsidRDefault="00C83EAA" w:rsidP="007653B0">
      <w:pPr>
        <w:rPr>
          <w:rFonts w:cs="Arial"/>
          <w:sz w:val="20"/>
          <w:szCs w:val="20"/>
        </w:rPr>
      </w:pPr>
    </w:p>
    <w:p w:rsidR="00C83EAA" w:rsidRDefault="00C83EAA" w:rsidP="007653B0">
      <w:pPr>
        <w:rPr>
          <w:rFonts w:cs="Arial"/>
          <w:sz w:val="20"/>
          <w:szCs w:val="20"/>
        </w:rPr>
      </w:pPr>
    </w:p>
    <w:p w:rsidR="00C83EAA" w:rsidRDefault="00C83EAA" w:rsidP="007653B0">
      <w:pPr>
        <w:rPr>
          <w:rFonts w:cs="Arial"/>
          <w:sz w:val="20"/>
          <w:szCs w:val="20"/>
        </w:rPr>
      </w:pPr>
    </w:p>
    <w:p w:rsidR="00C83EAA" w:rsidRDefault="00C83EAA" w:rsidP="007653B0">
      <w:pPr>
        <w:rPr>
          <w:rFonts w:cs="Arial"/>
          <w:sz w:val="20"/>
          <w:szCs w:val="20"/>
        </w:rPr>
      </w:pPr>
    </w:p>
    <w:p w:rsidR="00C83EAA" w:rsidRDefault="00C83EAA" w:rsidP="007653B0">
      <w:pPr>
        <w:rPr>
          <w:rFonts w:cs="Arial"/>
          <w:sz w:val="20"/>
          <w:szCs w:val="20"/>
        </w:rPr>
      </w:pPr>
    </w:p>
    <w:p w:rsidR="00E53FCD" w:rsidRDefault="00E53FCD" w:rsidP="00EA5243">
      <w:pPr>
        <w:pStyle w:val="Legenda"/>
        <w:rPr>
          <w:rFonts w:cs="Arial"/>
          <w:b w:val="0"/>
          <w:bCs w:val="0"/>
          <w:szCs w:val="20"/>
        </w:rPr>
      </w:pPr>
      <w:bookmarkStart w:id="12" w:name="_Toc512850497"/>
      <w:bookmarkStart w:id="13" w:name="_Toc526270012"/>
    </w:p>
    <w:p w:rsidR="00E53FCD" w:rsidRDefault="00E53FCD" w:rsidP="00EA5243">
      <w:pPr>
        <w:pStyle w:val="Legenda"/>
        <w:rPr>
          <w:rFonts w:cs="Arial"/>
          <w:b w:val="0"/>
          <w:bCs w:val="0"/>
          <w:szCs w:val="20"/>
        </w:rPr>
      </w:pPr>
    </w:p>
    <w:p w:rsidR="00344DE0" w:rsidRPr="0074049D" w:rsidRDefault="00344DE0" w:rsidP="00EA5243">
      <w:pPr>
        <w:pStyle w:val="Legenda"/>
        <w:rPr>
          <w:b w:val="0"/>
        </w:rPr>
      </w:pPr>
      <w:r w:rsidRPr="002B2AF0">
        <w:lastRenderedPageBreak/>
        <w:t xml:space="preserve">Gráfico </w:t>
      </w:r>
      <w:r w:rsidR="00C935A9">
        <w:fldChar w:fldCharType="begin"/>
      </w:r>
      <w:r w:rsidR="00C935A9">
        <w:instrText xml:space="preserve"> SEQ Gráfico \* ARABIC </w:instrText>
      </w:r>
      <w:r w:rsidR="00C935A9">
        <w:fldChar w:fldCharType="separate"/>
      </w:r>
      <w:r w:rsidR="00CF67CC">
        <w:rPr>
          <w:noProof/>
        </w:rPr>
        <w:t>4</w:t>
      </w:r>
      <w:r w:rsidR="00C935A9">
        <w:rPr>
          <w:noProof/>
        </w:rPr>
        <w:fldChar w:fldCharType="end"/>
      </w:r>
      <w:r w:rsidRPr="002B2AF0">
        <w:t xml:space="preserve"> - </w:t>
      </w:r>
      <w:r w:rsidRPr="0074049D">
        <w:rPr>
          <w:b w:val="0"/>
        </w:rPr>
        <w:t>Pirâmide etária população indígena: Norte, 2010</w:t>
      </w:r>
      <w:bookmarkEnd w:id="12"/>
      <w:bookmarkEnd w:id="13"/>
    </w:p>
    <w:p w:rsidR="00D641C4" w:rsidRPr="002B2AF0" w:rsidRDefault="00D641C4" w:rsidP="007653B0">
      <w:pPr>
        <w:jc w:val="center"/>
        <w:rPr>
          <w:rFonts w:cs="Arial"/>
          <w:szCs w:val="24"/>
        </w:rPr>
      </w:pPr>
      <w:r w:rsidRPr="002B2AF0">
        <w:rPr>
          <w:noProof/>
          <w:lang w:eastAsia="pt-BR"/>
        </w:rPr>
        <w:drawing>
          <wp:inline distT="0" distB="0" distL="0" distR="0" wp14:anchorId="60BB18CF" wp14:editId="04B3AF9E">
            <wp:extent cx="5620043" cy="2606187"/>
            <wp:effectExtent l="0" t="0" r="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Lst>
                    </a:blip>
                    <a:srcRect l="18664" t="30833" r="22378" b="21743"/>
                    <a:stretch/>
                  </pic:blipFill>
                  <pic:spPr bwMode="auto">
                    <a:xfrm>
                      <a:off x="0" y="0"/>
                      <a:ext cx="5944437" cy="2756618"/>
                    </a:xfrm>
                    <a:prstGeom prst="rect">
                      <a:avLst/>
                    </a:prstGeom>
                    <a:ln>
                      <a:noFill/>
                    </a:ln>
                    <a:extLst>
                      <a:ext uri="{53640926-AAD7-44D8-BBD7-CCE9431645EC}">
                        <a14:shadowObscured xmlns:a14="http://schemas.microsoft.com/office/drawing/2010/main"/>
                      </a:ext>
                    </a:extLst>
                  </pic:spPr>
                </pic:pic>
              </a:graphicData>
            </a:graphic>
          </wp:inline>
        </w:drawing>
      </w:r>
    </w:p>
    <w:p w:rsidR="00D641C4" w:rsidRPr="002B2AF0" w:rsidRDefault="00113800" w:rsidP="007653B0">
      <w:pPr>
        <w:rPr>
          <w:rFonts w:cs="Arial"/>
          <w:sz w:val="20"/>
          <w:szCs w:val="20"/>
        </w:rPr>
      </w:pPr>
      <w:r w:rsidRPr="002B2AF0">
        <w:rPr>
          <w:rFonts w:cs="Arial"/>
          <w:sz w:val="20"/>
          <w:szCs w:val="20"/>
        </w:rPr>
        <w:t>Fon</w:t>
      </w:r>
      <w:r w:rsidR="00D816DD">
        <w:rPr>
          <w:rFonts w:cs="Arial"/>
          <w:sz w:val="20"/>
          <w:szCs w:val="20"/>
        </w:rPr>
        <w:t xml:space="preserve">te: </w:t>
      </w:r>
      <w:r w:rsidR="00F7270F">
        <w:rPr>
          <w:rFonts w:cs="Arial"/>
          <w:sz w:val="20"/>
          <w:szCs w:val="20"/>
        </w:rPr>
        <w:t>INSTITUTO</w:t>
      </w:r>
      <w:r w:rsidRPr="002B2AF0">
        <w:rPr>
          <w:rFonts w:cs="Arial"/>
          <w:sz w:val="20"/>
          <w:szCs w:val="20"/>
        </w:rPr>
        <w:t>, 2010d</w:t>
      </w:r>
      <w:r w:rsidR="00D641C4" w:rsidRPr="002B2AF0">
        <w:rPr>
          <w:rFonts w:cs="Arial"/>
          <w:sz w:val="20"/>
          <w:szCs w:val="20"/>
        </w:rPr>
        <w:t xml:space="preserve">. </w:t>
      </w:r>
    </w:p>
    <w:p w:rsidR="00BA777F" w:rsidRDefault="00BA777F" w:rsidP="00BA777F">
      <w:pPr>
        <w:ind w:firstLine="851"/>
        <w:rPr>
          <w:rFonts w:cs="Arial"/>
          <w:szCs w:val="24"/>
        </w:rPr>
      </w:pPr>
      <w:r w:rsidRPr="002B2AF0">
        <w:rPr>
          <w:rFonts w:cs="Arial"/>
          <w:szCs w:val="24"/>
        </w:rPr>
        <w:t xml:space="preserve">Na pirâmide etária dos indígenas e não indígenas do Brasil </w:t>
      </w:r>
      <w:r>
        <w:rPr>
          <w:rFonts w:cs="Arial"/>
          <w:szCs w:val="24"/>
        </w:rPr>
        <w:t xml:space="preserve">analizando os gráficos 2 e 3, se verifica </w:t>
      </w:r>
      <w:r w:rsidRPr="002B2AF0">
        <w:rPr>
          <w:rFonts w:cs="Arial"/>
          <w:szCs w:val="24"/>
        </w:rPr>
        <w:t xml:space="preserve">uma grande diferença entre essas comunidades </w:t>
      </w:r>
      <w:r>
        <w:rPr>
          <w:rFonts w:cs="Arial"/>
          <w:szCs w:val="24"/>
        </w:rPr>
        <w:t>segundo o</w:t>
      </w:r>
      <w:r w:rsidRPr="002B2AF0">
        <w:rPr>
          <w:rFonts w:cs="Arial"/>
          <w:szCs w:val="24"/>
        </w:rPr>
        <w:t xml:space="preserve"> grá</w:t>
      </w:r>
      <w:r>
        <w:rPr>
          <w:rFonts w:cs="Arial"/>
          <w:szCs w:val="24"/>
        </w:rPr>
        <w:t>fico do IBGE do ano de</w:t>
      </w:r>
      <w:r w:rsidRPr="002B2AF0">
        <w:rPr>
          <w:rFonts w:cs="Arial"/>
          <w:szCs w:val="24"/>
        </w:rPr>
        <w:t xml:space="preserve"> 2010</w:t>
      </w:r>
      <w:r>
        <w:rPr>
          <w:rFonts w:cs="Arial"/>
          <w:szCs w:val="24"/>
        </w:rPr>
        <w:t>. O percentual</w:t>
      </w:r>
      <w:r w:rsidRPr="002B2AF0">
        <w:rPr>
          <w:rFonts w:cs="Arial"/>
          <w:szCs w:val="24"/>
        </w:rPr>
        <w:t xml:space="preserve"> de indígenas com idade superior a 60 anos é </w:t>
      </w:r>
      <w:r>
        <w:rPr>
          <w:rFonts w:cs="Arial"/>
          <w:szCs w:val="24"/>
        </w:rPr>
        <w:t>baixo para o</w:t>
      </w:r>
      <w:r w:rsidRPr="002B2AF0">
        <w:rPr>
          <w:rFonts w:cs="Arial"/>
          <w:szCs w:val="24"/>
        </w:rPr>
        <w:t xml:space="preserve"> total de sua população assim como tem uma proporção elevada das pessoas abaixo de 20 anos. </w:t>
      </w:r>
      <w:r>
        <w:rPr>
          <w:rFonts w:cs="Arial"/>
          <w:szCs w:val="24"/>
        </w:rPr>
        <w:t xml:space="preserve">No gráfico 4 a região norte apresenta proporções de pessoas com até 20 anos ainda maiores. </w:t>
      </w:r>
    </w:p>
    <w:p w:rsidR="00D641C4" w:rsidRPr="002B2AF0" w:rsidRDefault="00D641C4" w:rsidP="007653B0">
      <w:pPr>
        <w:ind w:firstLine="851"/>
        <w:rPr>
          <w:rFonts w:cs="Arial"/>
          <w:szCs w:val="24"/>
        </w:rPr>
      </w:pPr>
      <w:r w:rsidRPr="002B2AF0">
        <w:rPr>
          <w:rFonts w:cs="Arial"/>
          <w:szCs w:val="24"/>
        </w:rPr>
        <w:t>Alguns Municípios se destacam em números de habitantes de indígenas na Região Norte</w:t>
      </w:r>
      <w:r w:rsidR="00EB7D00">
        <w:rPr>
          <w:rFonts w:cs="Arial"/>
          <w:szCs w:val="24"/>
        </w:rPr>
        <w:t xml:space="preserve"> e</w:t>
      </w:r>
      <w:r w:rsidRPr="002B2AF0">
        <w:rPr>
          <w:rFonts w:cs="Arial"/>
          <w:szCs w:val="24"/>
        </w:rPr>
        <w:t>ntre eles</w:t>
      </w:r>
      <w:r w:rsidR="00171A34">
        <w:rPr>
          <w:rFonts w:cs="Arial"/>
          <w:szCs w:val="24"/>
        </w:rPr>
        <w:t xml:space="preserve"> no e</w:t>
      </w:r>
      <w:r w:rsidR="00A1694F">
        <w:rPr>
          <w:rFonts w:cs="Arial"/>
          <w:szCs w:val="24"/>
        </w:rPr>
        <w:t>stado do Amazonas</w:t>
      </w:r>
      <w:r w:rsidRPr="002B2AF0">
        <w:rPr>
          <w:rFonts w:cs="Arial"/>
          <w:szCs w:val="24"/>
        </w:rPr>
        <w:t xml:space="preserve"> o</w:t>
      </w:r>
      <w:r w:rsidR="00A1694F">
        <w:rPr>
          <w:rFonts w:cs="Arial"/>
          <w:szCs w:val="24"/>
        </w:rPr>
        <w:t>s</w:t>
      </w:r>
      <w:r w:rsidRPr="002B2AF0">
        <w:rPr>
          <w:rFonts w:cs="Arial"/>
          <w:szCs w:val="24"/>
        </w:rPr>
        <w:t xml:space="preserve"> Município</w:t>
      </w:r>
      <w:r w:rsidR="00A1694F">
        <w:rPr>
          <w:rFonts w:cs="Arial"/>
          <w:szCs w:val="24"/>
        </w:rPr>
        <w:t>s</w:t>
      </w:r>
      <w:r w:rsidRPr="002B2AF0">
        <w:rPr>
          <w:rFonts w:cs="Arial"/>
          <w:szCs w:val="24"/>
        </w:rPr>
        <w:t xml:space="preserve"> de São Gabriel da Cachoeira com </w:t>
      </w:r>
      <w:r w:rsidR="00EB7D00" w:rsidRPr="002B2AF0">
        <w:rPr>
          <w:rFonts w:cs="Arial"/>
          <w:szCs w:val="24"/>
        </w:rPr>
        <w:t>29.017</w:t>
      </w:r>
      <w:r w:rsidR="00EB7D00">
        <w:rPr>
          <w:rFonts w:cs="Arial"/>
          <w:szCs w:val="24"/>
        </w:rPr>
        <w:t>,</w:t>
      </w:r>
      <w:r w:rsidRPr="002B2AF0">
        <w:rPr>
          <w:rFonts w:cs="Arial"/>
          <w:szCs w:val="24"/>
        </w:rPr>
        <w:t xml:space="preserve"> São Paulo de Olivença com 14.974, Tabatinga com 14.855, Santa Isabel do Rio Negro com 10.749, Benjamin Constant com 9.833, </w:t>
      </w:r>
      <w:r w:rsidR="00A1694F" w:rsidRPr="002B2AF0">
        <w:rPr>
          <w:rFonts w:cs="Arial"/>
          <w:szCs w:val="24"/>
        </w:rPr>
        <w:t>Barcelos</w:t>
      </w:r>
      <w:r w:rsidR="00A1694F">
        <w:rPr>
          <w:rFonts w:cs="Arial"/>
          <w:szCs w:val="24"/>
        </w:rPr>
        <w:t xml:space="preserve"> </w:t>
      </w:r>
      <w:r w:rsidR="00A1694F" w:rsidRPr="002B2AF0">
        <w:rPr>
          <w:rFonts w:cs="Arial"/>
          <w:szCs w:val="24"/>
        </w:rPr>
        <w:t>com 8.367</w:t>
      </w:r>
      <w:r w:rsidR="00A1694F">
        <w:rPr>
          <w:rFonts w:cs="Arial"/>
          <w:szCs w:val="24"/>
        </w:rPr>
        <w:t xml:space="preserve">, </w:t>
      </w:r>
      <w:r w:rsidR="00A1694F" w:rsidRPr="002B2AF0">
        <w:rPr>
          <w:rFonts w:cs="Arial"/>
          <w:szCs w:val="24"/>
        </w:rPr>
        <w:t>Autazes com 6.877</w:t>
      </w:r>
      <w:r w:rsidR="00171A34">
        <w:rPr>
          <w:rFonts w:cs="Arial"/>
          <w:szCs w:val="24"/>
        </w:rPr>
        <w:t xml:space="preserve"> e no e</w:t>
      </w:r>
      <w:r w:rsidR="00A1694F">
        <w:rPr>
          <w:rFonts w:cs="Arial"/>
          <w:szCs w:val="24"/>
        </w:rPr>
        <w:t xml:space="preserve">stado de Roraima nos Municípios de </w:t>
      </w:r>
      <w:r w:rsidRPr="002B2AF0">
        <w:rPr>
          <w:rFonts w:cs="Arial"/>
          <w:szCs w:val="24"/>
        </w:rPr>
        <w:t>Boa Vista</w:t>
      </w:r>
      <w:r w:rsidR="00A1694F">
        <w:rPr>
          <w:rFonts w:cs="Arial"/>
          <w:szCs w:val="24"/>
        </w:rPr>
        <w:t xml:space="preserve"> </w:t>
      </w:r>
      <w:r w:rsidRPr="002B2AF0">
        <w:rPr>
          <w:rFonts w:cs="Arial"/>
          <w:szCs w:val="24"/>
        </w:rPr>
        <w:t>com 8.550, Alto Alegre</w:t>
      </w:r>
      <w:r w:rsidR="00A1694F">
        <w:rPr>
          <w:rFonts w:cs="Arial"/>
          <w:szCs w:val="24"/>
        </w:rPr>
        <w:t xml:space="preserve"> com 7.544 e</w:t>
      </w:r>
      <w:r w:rsidRPr="002B2AF0">
        <w:rPr>
          <w:rFonts w:cs="Arial"/>
          <w:szCs w:val="24"/>
        </w:rPr>
        <w:t xml:space="preserve"> Uiramutâ com 7.382</w:t>
      </w:r>
      <w:r w:rsidR="00F7270F">
        <w:rPr>
          <w:rFonts w:cs="Arial"/>
          <w:szCs w:val="24"/>
        </w:rPr>
        <w:t xml:space="preserve"> (INSTITUTO</w:t>
      </w:r>
      <w:r w:rsidR="00EB7D00">
        <w:rPr>
          <w:rFonts w:cs="Arial"/>
          <w:szCs w:val="24"/>
        </w:rPr>
        <w:t>, 2010a)</w:t>
      </w:r>
      <w:r w:rsidRPr="002B2AF0">
        <w:rPr>
          <w:rFonts w:cs="Arial"/>
          <w:szCs w:val="24"/>
        </w:rPr>
        <w:t xml:space="preserve">. </w:t>
      </w:r>
    </w:p>
    <w:p w:rsidR="00D641C4" w:rsidRPr="002B2AF0" w:rsidRDefault="00171A34" w:rsidP="00EB7D00">
      <w:pPr>
        <w:ind w:firstLine="851"/>
        <w:rPr>
          <w:rFonts w:cs="Arial"/>
          <w:szCs w:val="24"/>
        </w:rPr>
      </w:pPr>
      <w:r>
        <w:rPr>
          <w:rFonts w:cs="Arial"/>
          <w:szCs w:val="24"/>
        </w:rPr>
        <w:t xml:space="preserve"> Em relação ao e</w:t>
      </w:r>
      <w:r w:rsidR="00D641C4" w:rsidRPr="002B2AF0">
        <w:rPr>
          <w:rFonts w:cs="Arial"/>
          <w:szCs w:val="24"/>
        </w:rPr>
        <w:t>stado do Pará os Municípios que se destacam são: Jacareacanga com 5.843, Altamira com 3.711, Oriximiná com 3.068, Santarém com 2.627, Belém com 2.271, Aveiro com 1.773, Ourilândia do Norte com 1.574, São Félix do Xingu com 1.294, Cumaru do norte co</w:t>
      </w:r>
      <w:r w:rsidR="00EB7D00">
        <w:rPr>
          <w:rFonts w:cs="Arial"/>
          <w:szCs w:val="24"/>
        </w:rPr>
        <w:t>m 1.201, Parauapebas com 1.181 e</w:t>
      </w:r>
      <w:r w:rsidR="007B36E9">
        <w:rPr>
          <w:rFonts w:cs="Arial"/>
          <w:szCs w:val="24"/>
        </w:rPr>
        <w:t xml:space="preserve"> </w:t>
      </w:r>
      <w:r w:rsidR="00EB7D00">
        <w:rPr>
          <w:rFonts w:cs="Arial"/>
          <w:szCs w:val="24"/>
        </w:rPr>
        <w:t>no</w:t>
      </w:r>
      <w:r>
        <w:rPr>
          <w:rFonts w:cs="Arial"/>
          <w:szCs w:val="24"/>
        </w:rPr>
        <w:t xml:space="preserve"> e</w:t>
      </w:r>
      <w:r w:rsidR="00D641C4" w:rsidRPr="002B2AF0">
        <w:rPr>
          <w:rFonts w:cs="Arial"/>
          <w:szCs w:val="24"/>
        </w:rPr>
        <w:t>stado do Amapá: Oiapoque com 5.569, Pedra Branca do Amapari com 883, Macapá com 723, Laranjal do Jari com 75, Santana com 49, Mazagão com 36, Porto Grande com 29, Calçoene com 16, Ferreira Gomes com 9 e Pracuúba com 5</w:t>
      </w:r>
      <w:r w:rsidR="00F7270F">
        <w:rPr>
          <w:rFonts w:cs="Arial"/>
          <w:szCs w:val="24"/>
        </w:rPr>
        <w:t xml:space="preserve"> (INSTITUTO</w:t>
      </w:r>
      <w:r w:rsidR="00EB7D00">
        <w:rPr>
          <w:rFonts w:cs="Arial"/>
          <w:szCs w:val="24"/>
        </w:rPr>
        <w:t>, 2010a)</w:t>
      </w:r>
      <w:r w:rsidR="00D641C4" w:rsidRPr="002B2AF0">
        <w:rPr>
          <w:rFonts w:cs="Arial"/>
          <w:szCs w:val="24"/>
        </w:rPr>
        <w:t xml:space="preserve">. Segundo dados de 2015 da </w:t>
      </w:r>
      <w:r w:rsidR="007B36E9">
        <w:rPr>
          <w:rFonts w:cs="Arial"/>
          <w:szCs w:val="24"/>
        </w:rPr>
        <w:t>SESAI</w:t>
      </w:r>
      <w:r w:rsidR="00D641C4" w:rsidRPr="002B2AF0">
        <w:rPr>
          <w:rFonts w:cs="Arial"/>
          <w:szCs w:val="24"/>
        </w:rPr>
        <w:t>, a população indígena dessas regiões é de 11.816 habitantes.</w:t>
      </w:r>
    </w:p>
    <w:p w:rsidR="00D641C4" w:rsidRPr="002B2AF0" w:rsidRDefault="006B47D9" w:rsidP="007D4BD9">
      <w:pPr>
        <w:pStyle w:val="Ttulo2"/>
      </w:pPr>
      <w:bookmarkStart w:id="14" w:name="_Toc521599069"/>
      <w:r>
        <w:lastRenderedPageBreak/>
        <w:t>2</w:t>
      </w:r>
      <w:r w:rsidR="00D641C4" w:rsidRPr="002B2AF0">
        <w:t>.2 POVOS INDÍGENAS DO AMAPÁ E NORTE DO PARÁ</w:t>
      </w:r>
      <w:bookmarkEnd w:id="14"/>
    </w:p>
    <w:p w:rsidR="00D641C4" w:rsidRPr="002B2AF0" w:rsidRDefault="00D641C4" w:rsidP="007653B0">
      <w:pPr>
        <w:rPr>
          <w:rFonts w:cs="Arial"/>
          <w:szCs w:val="24"/>
        </w:rPr>
      </w:pPr>
    </w:p>
    <w:p w:rsidR="00892B34" w:rsidRPr="002B2AF0" w:rsidRDefault="00D641C4" w:rsidP="00CB51AC">
      <w:pPr>
        <w:ind w:firstLine="851"/>
        <w:rPr>
          <w:rFonts w:cs="Arial"/>
          <w:szCs w:val="24"/>
        </w:rPr>
      </w:pPr>
      <w:r w:rsidRPr="002B2AF0">
        <w:rPr>
          <w:rFonts w:cs="Arial"/>
          <w:szCs w:val="24"/>
        </w:rPr>
        <w:t>Os povos indígenas do Amapá e Norte do Pará segundo a SESAI/AP, são c</w:t>
      </w:r>
      <w:r w:rsidR="007B36E9">
        <w:rPr>
          <w:rFonts w:cs="Arial"/>
          <w:szCs w:val="24"/>
        </w:rPr>
        <w:t>onstituídos de 128 aldeias em três</w:t>
      </w:r>
      <w:r w:rsidRPr="002B2AF0">
        <w:rPr>
          <w:rFonts w:cs="Arial"/>
          <w:szCs w:val="24"/>
        </w:rPr>
        <w:t xml:space="preserve"> áreas: área Oiapoque, área Parque do Tumucumaque e área Wajãpi. Dentro dessas áreas existem as subdivisões chamadas de polo base. Área do Oiapoque com os polos bases Manga, Kumarumã e Kumenê; área Parque do Tumucumaque com os polos bases Bona e Missão Tiriyo e área Wajãpi o polo base Aramirã. Segundo o </w:t>
      </w:r>
      <w:r w:rsidRPr="007B36E9">
        <w:rPr>
          <w:rFonts w:cs="Arial"/>
          <w:szCs w:val="24"/>
        </w:rPr>
        <w:t>Instituto Iepê</w:t>
      </w:r>
      <w:r w:rsidR="005F1437">
        <w:rPr>
          <w:rStyle w:val="Refdenotaderodap"/>
          <w:rFonts w:cs="Arial"/>
          <w:szCs w:val="24"/>
        </w:rPr>
        <w:footnoteReference w:id="3"/>
      </w:r>
      <w:r w:rsidRPr="002B2AF0">
        <w:rPr>
          <w:rFonts w:cs="Arial"/>
          <w:szCs w:val="24"/>
        </w:rPr>
        <w:t>, existem na região d</w:t>
      </w:r>
      <w:r w:rsidR="007B36E9">
        <w:rPr>
          <w:rFonts w:cs="Arial"/>
          <w:szCs w:val="24"/>
        </w:rPr>
        <w:t>o Amapá e Norte do Pará oito terras indígenas onde sete</w:t>
      </w:r>
      <w:r w:rsidRPr="002B2AF0">
        <w:rPr>
          <w:rFonts w:cs="Arial"/>
          <w:szCs w:val="24"/>
        </w:rPr>
        <w:t xml:space="preserve"> são homologadas </w:t>
      </w:r>
      <w:r w:rsidR="00313032">
        <w:rPr>
          <w:rFonts w:cs="Arial"/>
          <w:szCs w:val="24"/>
        </w:rPr>
        <w:t>conforme Figura 2</w:t>
      </w:r>
      <w:r w:rsidR="00892B34" w:rsidRPr="002B2AF0">
        <w:rPr>
          <w:rFonts w:cs="Arial"/>
          <w:szCs w:val="24"/>
        </w:rPr>
        <w:t xml:space="preserve"> e quadro</w:t>
      </w:r>
      <w:r w:rsidR="00313032">
        <w:rPr>
          <w:rFonts w:cs="Arial"/>
          <w:szCs w:val="24"/>
        </w:rPr>
        <w:t xml:space="preserve"> 1</w:t>
      </w:r>
      <w:r w:rsidR="00892B34" w:rsidRPr="002B2AF0">
        <w:rPr>
          <w:rFonts w:cs="Arial"/>
          <w:szCs w:val="24"/>
        </w:rPr>
        <w:t xml:space="preserve"> abaixo. </w:t>
      </w:r>
    </w:p>
    <w:p w:rsidR="00D641C4" w:rsidRPr="002B2AF0" w:rsidRDefault="00344DE0" w:rsidP="00EA5243">
      <w:pPr>
        <w:pStyle w:val="Legenda"/>
      </w:pPr>
      <w:bookmarkStart w:id="15" w:name="_Toc512850480"/>
      <w:bookmarkStart w:id="16" w:name="_Toc526270001"/>
      <w:r w:rsidRPr="002B2AF0">
        <w:t xml:space="preserve">Figura </w:t>
      </w:r>
      <w:r w:rsidR="00C935A9">
        <w:fldChar w:fldCharType="begin"/>
      </w:r>
      <w:r w:rsidR="00C935A9">
        <w:instrText xml:space="preserve"> SEQ Figura \* ARABIC </w:instrText>
      </w:r>
      <w:r w:rsidR="00C935A9">
        <w:fldChar w:fldCharType="separate"/>
      </w:r>
      <w:r w:rsidR="00CF67CC">
        <w:rPr>
          <w:noProof/>
        </w:rPr>
        <w:t>2</w:t>
      </w:r>
      <w:r w:rsidR="00C935A9">
        <w:rPr>
          <w:noProof/>
        </w:rPr>
        <w:fldChar w:fldCharType="end"/>
      </w:r>
      <w:r w:rsidRPr="002B2AF0">
        <w:t xml:space="preserve"> - </w:t>
      </w:r>
      <w:r w:rsidRPr="00010408">
        <w:rPr>
          <w:b w:val="0"/>
        </w:rPr>
        <w:t>Localização das terras indígenas do Amapá e Norte do Pará</w:t>
      </w:r>
      <w:r w:rsidR="00D641C4" w:rsidRPr="002B2AF0">
        <w:rPr>
          <w:noProof/>
          <w:lang w:eastAsia="pt-BR"/>
        </w:rPr>
        <mc:AlternateContent>
          <mc:Choice Requires="wps">
            <w:drawing>
              <wp:anchor distT="0" distB="0" distL="114300" distR="114300" simplePos="0" relativeHeight="251661312" behindDoc="0" locked="0" layoutInCell="1" allowOverlap="1" wp14:anchorId="7C6501E2" wp14:editId="4A0631DD">
                <wp:simplePos x="0" y="0"/>
                <wp:positionH relativeFrom="column">
                  <wp:posOffset>17145</wp:posOffset>
                </wp:positionH>
                <wp:positionV relativeFrom="paragraph">
                  <wp:posOffset>217805</wp:posOffset>
                </wp:positionV>
                <wp:extent cx="5253990" cy="83185"/>
                <wp:effectExtent l="0" t="0" r="3810" b="0"/>
                <wp:wrapSquare wrapText="bothSides"/>
                <wp:docPr id="13" name="Caixa de texto 13"/>
                <wp:cNvGraphicFramePr/>
                <a:graphic xmlns:a="http://schemas.openxmlformats.org/drawingml/2006/main">
                  <a:graphicData uri="http://schemas.microsoft.com/office/word/2010/wordprocessingShape">
                    <wps:wsp>
                      <wps:cNvSpPr txBox="1"/>
                      <wps:spPr>
                        <a:xfrm>
                          <a:off x="0" y="0"/>
                          <a:ext cx="5253990" cy="83185"/>
                        </a:xfrm>
                        <a:prstGeom prst="rect">
                          <a:avLst/>
                        </a:prstGeom>
                        <a:solidFill>
                          <a:prstClr val="white"/>
                        </a:solidFill>
                        <a:ln>
                          <a:noFill/>
                        </a:ln>
                        <a:effectLst/>
                      </wps:spPr>
                      <wps:txbx>
                        <w:txbxContent>
                          <w:p w:rsidR="00340F39" w:rsidRPr="005A135C" w:rsidRDefault="00340F39" w:rsidP="00EA5243">
                            <w:pPr>
                              <w:pStyle w:val="Legend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3" o:spid="_x0000_s1027" type="#_x0000_t202" style="position:absolute;left:0;text-align:left;margin-left:1.35pt;margin-top:17.15pt;width:413.7pt;height: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" stroked="f">
                <v:textbox inset="0,0,0,0">
                  <w:txbxContent>
                    <w:p w:rsidR="003356CF" w:rsidRPr="005A135C" w:rsidRDefault="003356CF" w:rsidP="00EA5243">
                      <w:pPr>
                        <w:pStyle w:val="Legenda"/>
                        <w:rPr>
                          <w:noProof/>
                        </w:rPr>
                      </w:pPr>
                    </w:p>
                  </w:txbxContent>
                </v:textbox>
                <w10:wrap type="square"/>
              </v:shape>
            </w:pict>
          </mc:Fallback>
        </mc:AlternateContent>
      </w:r>
      <w:bookmarkEnd w:id="15"/>
      <w:bookmarkEnd w:id="16"/>
    </w:p>
    <w:p w:rsidR="00D641C4" w:rsidRPr="002B2AF0" w:rsidRDefault="00D641C4" w:rsidP="007653B0">
      <w:pPr>
        <w:spacing w:line="240" w:lineRule="auto"/>
        <w:rPr>
          <w:rFonts w:cs="Arial"/>
          <w:sz w:val="20"/>
          <w:szCs w:val="20"/>
        </w:rPr>
      </w:pPr>
      <w:r w:rsidRPr="002B2AF0">
        <w:rPr>
          <w:noProof/>
          <w:lang w:eastAsia="pt-BR"/>
        </w:rPr>
        <w:drawing>
          <wp:anchor distT="0" distB="0" distL="114300" distR="114300" simplePos="0" relativeHeight="251659264" behindDoc="0" locked="0" layoutInCell="1" allowOverlap="1" wp14:anchorId="6AB3C160" wp14:editId="0D0E74C4">
            <wp:simplePos x="0" y="0"/>
            <wp:positionH relativeFrom="column">
              <wp:posOffset>-5408930</wp:posOffset>
            </wp:positionH>
            <wp:positionV relativeFrom="paragraph">
              <wp:posOffset>158115</wp:posOffset>
            </wp:positionV>
            <wp:extent cx="5763895" cy="4381500"/>
            <wp:effectExtent l="0" t="0" r="825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2664" t="9051" r="23692" b="5738"/>
                    <a:stretch/>
                  </pic:blipFill>
                  <pic:spPr bwMode="auto">
                    <a:xfrm>
                      <a:off x="0" y="0"/>
                      <a:ext cx="5763895" cy="438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41C4" w:rsidRPr="002B2AF0" w:rsidRDefault="00D641C4" w:rsidP="007653B0">
      <w:pPr>
        <w:spacing w:line="240" w:lineRule="auto"/>
        <w:rPr>
          <w:rFonts w:cs="Arial"/>
          <w:sz w:val="20"/>
          <w:szCs w:val="20"/>
        </w:rPr>
      </w:pPr>
    </w:p>
    <w:p w:rsidR="00313032" w:rsidRDefault="00D816DD" w:rsidP="007653B0">
      <w:pPr>
        <w:spacing w:line="240" w:lineRule="auto"/>
        <w:rPr>
          <w:rFonts w:cs="Arial"/>
          <w:sz w:val="20"/>
          <w:szCs w:val="20"/>
        </w:rPr>
      </w:pPr>
      <w:r>
        <w:rPr>
          <w:rFonts w:cs="Arial"/>
          <w:sz w:val="20"/>
          <w:szCs w:val="20"/>
        </w:rPr>
        <w:t xml:space="preserve">Fonte: </w:t>
      </w:r>
      <w:r w:rsidR="001151F3">
        <w:rPr>
          <w:rFonts w:cs="Arial"/>
          <w:sz w:val="20"/>
          <w:szCs w:val="20"/>
        </w:rPr>
        <w:t>INSTITUTO</w:t>
      </w:r>
      <w:r w:rsidR="00D641C4" w:rsidRPr="002B2AF0">
        <w:rPr>
          <w:rFonts w:cs="Arial"/>
          <w:sz w:val="20"/>
          <w:szCs w:val="20"/>
        </w:rPr>
        <w:t>, 2017</w:t>
      </w:r>
      <w:r w:rsidR="00C7687A" w:rsidRPr="002B2AF0">
        <w:rPr>
          <w:rFonts w:cs="Arial"/>
          <w:sz w:val="20"/>
          <w:szCs w:val="20"/>
        </w:rPr>
        <w:t>a</w:t>
      </w:r>
      <w:r w:rsidR="00D641C4" w:rsidRPr="002B2AF0">
        <w:rPr>
          <w:rFonts w:cs="Arial"/>
          <w:sz w:val="20"/>
          <w:szCs w:val="20"/>
        </w:rPr>
        <w:t xml:space="preserve">. </w:t>
      </w:r>
    </w:p>
    <w:p w:rsidR="00CB51AC" w:rsidRDefault="00CB51AC" w:rsidP="007653B0">
      <w:pPr>
        <w:spacing w:line="240" w:lineRule="auto"/>
        <w:rPr>
          <w:rFonts w:cs="Arial"/>
          <w:sz w:val="20"/>
          <w:szCs w:val="20"/>
        </w:rPr>
      </w:pPr>
    </w:p>
    <w:p w:rsidR="00CB51AC" w:rsidRDefault="00CB51AC" w:rsidP="007653B0">
      <w:pPr>
        <w:spacing w:line="240" w:lineRule="auto"/>
        <w:rPr>
          <w:rFonts w:cs="Arial"/>
          <w:sz w:val="20"/>
          <w:szCs w:val="20"/>
        </w:rPr>
      </w:pPr>
    </w:p>
    <w:p w:rsidR="00CB51AC" w:rsidRDefault="00CB51AC" w:rsidP="007653B0">
      <w:pPr>
        <w:spacing w:line="240" w:lineRule="auto"/>
        <w:rPr>
          <w:rFonts w:cs="Arial"/>
          <w:sz w:val="20"/>
          <w:szCs w:val="20"/>
        </w:rPr>
      </w:pPr>
    </w:p>
    <w:p w:rsidR="00892B34" w:rsidRPr="002B2AF0" w:rsidRDefault="00892B34" w:rsidP="007653B0">
      <w:pPr>
        <w:spacing w:line="240" w:lineRule="auto"/>
        <w:rPr>
          <w:rFonts w:cs="Arial"/>
          <w:sz w:val="20"/>
          <w:szCs w:val="20"/>
        </w:rPr>
      </w:pPr>
    </w:p>
    <w:p w:rsidR="00D641C4" w:rsidRPr="002B2AF0" w:rsidRDefault="00D641C4" w:rsidP="007653B0">
      <w:pPr>
        <w:tabs>
          <w:tab w:val="left" w:pos="851"/>
        </w:tabs>
        <w:ind w:firstLine="851"/>
        <w:rPr>
          <w:rFonts w:cs="Arial"/>
          <w:szCs w:val="24"/>
        </w:rPr>
      </w:pPr>
      <w:r w:rsidRPr="002B2AF0">
        <w:rPr>
          <w:rFonts w:cs="Arial"/>
          <w:szCs w:val="24"/>
        </w:rPr>
        <w:lastRenderedPageBreak/>
        <w:t>O quadro</w:t>
      </w:r>
      <w:r w:rsidR="00313032">
        <w:rPr>
          <w:rFonts w:cs="Arial"/>
          <w:szCs w:val="24"/>
        </w:rPr>
        <w:t xml:space="preserve"> 1</w:t>
      </w:r>
      <w:r w:rsidRPr="002B2AF0">
        <w:rPr>
          <w:rFonts w:cs="Arial"/>
          <w:szCs w:val="24"/>
        </w:rPr>
        <w:t xml:space="preserve"> abaixo demonstra a demarcação das terras dos povos indígenas que habitam esta região:</w:t>
      </w:r>
    </w:p>
    <w:p w:rsidR="00D641C4" w:rsidRPr="002B2AF0" w:rsidRDefault="00D641C4" w:rsidP="00EA5243">
      <w:pPr>
        <w:pStyle w:val="Legenda"/>
      </w:pPr>
    </w:p>
    <w:p w:rsidR="00F153FF" w:rsidRPr="00BD4D23" w:rsidRDefault="00F153FF" w:rsidP="00EA5243">
      <w:pPr>
        <w:pStyle w:val="Legenda"/>
        <w:rPr>
          <w:b w:val="0"/>
        </w:rPr>
      </w:pPr>
      <w:bookmarkStart w:id="17" w:name="_Toc512850589"/>
      <w:bookmarkStart w:id="18" w:name="_Toc526263650"/>
      <w:r w:rsidRPr="002B2AF0">
        <w:t xml:space="preserve">Quadro </w:t>
      </w:r>
      <w:r w:rsidR="00C935A9">
        <w:fldChar w:fldCharType="begin"/>
      </w:r>
      <w:r w:rsidR="00C935A9">
        <w:instrText xml:space="preserve"> SEQ Quadro \* ARABIC </w:instrText>
      </w:r>
      <w:r w:rsidR="00C935A9">
        <w:fldChar w:fldCharType="separate"/>
      </w:r>
      <w:r w:rsidR="00CF67CC">
        <w:rPr>
          <w:noProof/>
        </w:rPr>
        <w:t>1</w:t>
      </w:r>
      <w:r w:rsidR="00C935A9">
        <w:rPr>
          <w:noProof/>
        </w:rPr>
        <w:fldChar w:fldCharType="end"/>
      </w:r>
      <w:r w:rsidRPr="002B2AF0">
        <w:t xml:space="preserve"> - </w:t>
      </w:r>
      <w:r w:rsidRPr="00BD4D23">
        <w:rPr>
          <w:b w:val="0"/>
        </w:rPr>
        <w:t>Demarcação dos povos indígenas do Amapá e Norte do Pará</w:t>
      </w:r>
      <w:bookmarkEnd w:id="17"/>
      <w:bookmarkEnd w:id="18"/>
    </w:p>
    <w:p w:rsidR="00D641C4" w:rsidRPr="002B2AF0" w:rsidRDefault="00D641C4" w:rsidP="007653B0">
      <w:pPr>
        <w:rPr>
          <w:rFonts w:cs="Arial"/>
          <w:szCs w:val="24"/>
        </w:rPr>
      </w:pPr>
      <w:r w:rsidRPr="002B2AF0">
        <w:rPr>
          <w:noProof/>
          <w:lang w:eastAsia="pt-BR"/>
        </w:rPr>
        <w:drawing>
          <wp:inline distT="0" distB="0" distL="0" distR="0" wp14:anchorId="7EA24476" wp14:editId="32296B17">
            <wp:extent cx="5746653" cy="3144129"/>
            <wp:effectExtent l="0" t="0" r="698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6079" t="36070" r="36797" b="12481"/>
                    <a:stretch/>
                  </pic:blipFill>
                  <pic:spPr bwMode="auto">
                    <a:xfrm>
                      <a:off x="0" y="0"/>
                      <a:ext cx="5746653" cy="3144129"/>
                    </a:xfrm>
                    <a:prstGeom prst="rect">
                      <a:avLst/>
                    </a:prstGeom>
                    <a:ln>
                      <a:noFill/>
                    </a:ln>
                    <a:extLst>
                      <a:ext uri="{53640926-AAD7-44D8-BBD7-CCE9431645EC}">
                        <a14:shadowObscured xmlns:a14="http://schemas.microsoft.com/office/drawing/2010/main"/>
                      </a:ext>
                    </a:extLst>
                  </pic:spPr>
                </pic:pic>
              </a:graphicData>
            </a:graphic>
          </wp:inline>
        </w:drawing>
      </w:r>
    </w:p>
    <w:p w:rsidR="00D641C4" w:rsidRDefault="00D816DD" w:rsidP="007653B0">
      <w:pPr>
        <w:rPr>
          <w:rFonts w:cs="Arial"/>
          <w:sz w:val="20"/>
          <w:szCs w:val="20"/>
        </w:rPr>
      </w:pPr>
      <w:r>
        <w:rPr>
          <w:rFonts w:cs="Arial"/>
          <w:sz w:val="20"/>
          <w:szCs w:val="20"/>
        </w:rPr>
        <w:t xml:space="preserve">Fonte: </w:t>
      </w:r>
      <w:r w:rsidR="00442624">
        <w:rPr>
          <w:rFonts w:cs="Arial"/>
          <w:sz w:val="20"/>
          <w:szCs w:val="20"/>
        </w:rPr>
        <w:t>INSTITUTO</w:t>
      </w:r>
      <w:r w:rsidR="00D641C4" w:rsidRPr="002B2AF0">
        <w:rPr>
          <w:rFonts w:cs="Arial"/>
          <w:sz w:val="20"/>
          <w:szCs w:val="20"/>
        </w:rPr>
        <w:t>, 2017</w:t>
      </w:r>
      <w:r w:rsidR="00C7687A" w:rsidRPr="002B2AF0">
        <w:rPr>
          <w:rFonts w:cs="Arial"/>
          <w:sz w:val="20"/>
          <w:szCs w:val="20"/>
        </w:rPr>
        <w:t>a</w:t>
      </w:r>
      <w:r w:rsidR="00D641C4" w:rsidRPr="002B2AF0">
        <w:rPr>
          <w:rFonts w:cs="Arial"/>
          <w:sz w:val="20"/>
          <w:szCs w:val="20"/>
        </w:rPr>
        <w:t xml:space="preserve">. </w:t>
      </w:r>
    </w:p>
    <w:p w:rsidR="00D641C4" w:rsidRPr="002B2AF0" w:rsidRDefault="00313032" w:rsidP="007653B0">
      <w:pPr>
        <w:ind w:firstLine="851"/>
        <w:rPr>
          <w:rFonts w:cs="Arial"/>
          <w:szCs w:val="24"/>
        </w:rPr>
      </w:pPr>
      <w:r>
        <w:rPr>
          <w:rFonts w:cs="Arial"/>
          <w:szCs w:val="24"/>
        </w:rPr>
        <w:t>No e</w:t>
      </w:r>
      <w:r w:rsidR="00D641C4" w:rsidRPr="002B2AF0">
        <w:rPr>
          <w:rFonts w:cs="Arial"/>
          <w:szCs w:val="24"/>
        </w:rPr>
        <w:t>stado do Amapá, “vivem atualmente cinco etnias indígenas (Wajâpi, Galibi Kali’nã, Galibi Marworno, Karipuna e Palikur) [...] Os Wajãpi vivem no Centro-Oeste do Amapá, enquanto os demais grupos habitam o extremo Norte” (SILV</w:t>
      </w:r>
      <w:r w:rsidR="002E21F9">
        <w:rPr>
          <w:rFonts w:cs="Arial"/>
          <w:szCs w:val="24"/>
        </w:rPr>
        <w:t>A, 2015). Para Morais (2009, p</w:t>
      </w:r>
      <w:r w:rsidR="00D641C4" w:rsidRPr="002B2AF0">
        <w:rPr>
          <w:rFonts w:cs="Arial"/>
          <w:szCs w:val="24"/>
        </w:rPr>
        <w:t xml:space="preserve">. 19): “Os principais grupos são: Waiãpis, Galibi, Palikur, Karipuna, Galibi-Warworno, Aparaí, Wayana e Tiriuós”. </w:t>
      </w:r>
    </w:p>
    <w:p w:rsidR="00D641C4" w:rsidRPr="002B2AF0" w:rsidRDefault="00D641C4" w:rsidP="007653B0">
      <w:pPr>
        <w:ind w:firstLine="851"/>
        <w:rPr>
          <w:rFonts w:cs="Arial"/>
          <w:szCs w:val="24"/>
        </w:rPr>
      </w:pPr>
      <w:r w:rsidRPr="002B2AF0">
        <w:rPr>
          <w:rFonts w:cs="Arial"/>
          <w:szCs w:val="24"/>
        </w:rPr>
        <w:t>As terras indígenas Uaçá, Juminã e Galibi são banhadas por extensos rios como Uaçá, Urucauá e Curupi, tendo sua nascente dentro da área indígena no Município do Oiapoque (BARREIROS, 2012). Essas terras indígenas compreendem 23% da extensão do território do Oiapoque e são cortadas a oeste pela BR-156 que faz a ligação dos Municípios do Oiapoque e Macapá (</w:t>
      </w:r>
      <w:r w:rsidR="00AA036A">
        <w:rPr>
          <w:rFonts w:cs="Arial"/>
          <w:szCs w:val="24"/>
        </w:rPr>
        <w:t>INSTITUTO</w:t>
      </w:r>
      <w:r w:rsidRPr="002B2AF0">
        <w:rPr>
          <w:rFonts w:cs="Arial"/>
          <w:szCs w:val="24"/>
        </w:rPr>
        <w:t>, 2017</w:t>
      </w:r>
      <w:r w:rsidR="009108DB" w:rsidRPr="002B2AF0">
        <w:rPr>
          <w:rFonts w:cs="Arial"/>
          <w:szCs w:val="24"/>
        </w:rPr>
        <w:t>b</w:t>
      </w:r>
      <w:r w:rsidRPr="002B2AF0">
        <w:rPr>
          <w:rFonts w:cs="Arial"/>
          <w:szCs w:val="24"/>
        </w:rPr>
        <w:t>).  A Terra Indígena Wajãpi se localiza nos Municípios de Laranjal do Jari e Pedra Branca do Amapari, estando entre as bacias dos rios Jari, Amapari e Oiapoque, sendo formada por floresta tropical densa com terreno acidentado (GALLOIS, 2011).</w:t>
      </w:r>
    </w:p>
    <w:p w:rsidR="00D641C4" w:rsidRDefault="00D641C4" w:rsidP="007653B0">
      <w:pPr>
        <w:ind w:firstLine="851"/>
        <w:rPr>
          <w:rFonts w:cs="Arial"/>
          <w:szCs w:val="24"/>
        </w:rPr>
      </w:pPr>
      <w:r w:rsidRPr="002B2AF0">
        <w:rPr>
          <w:rFonts w:cs="Arial"/>
          <w:szCs w:val="24"/>
        </w:rPr>
        <w:t xml:space="preserve"> O complexo indígena Parque do Tumucumaque é comporto pelas terras indígenas parque do Tumucumaque e Paru D’Este. </w:t>
      </w:r>
      <w:r w:rsidR="00313032">
        <w:rPr>
          <w:rFonts w:cs="Arial"/>
          <w:szCs w:val="24"/>
        </w:rPr>
        <w:t>Está situada em maior parte no e</w:t>
      </w:r>
      <w:r w:rsidRPr="002B2AF0">
        <w:rPr>
          <w:rFonts w:cs="Arial"/>
          <w:szCs w:val="24"/>
        </w:rPr>
        <w:t>stado do Pará e pequena parte no Amapá, faz fron</w:t>
      </w:r>
      <w:r w:rsidR="00FD4A42" w:rsidRPr="002B2AF0">
        <w:rPr>
          <w:rFonts w:cs="Arial"/>
          <w:szCs w:val="24"/>
        </w:rPr>
        <w:t>teira com o Suriname (</w:t>
      </w:r>
      <w:r w:rsidR="00AA036A">
        <w:rPr>
          <w:rFonts w:cs="Arial"/>
          <w:szCs w:val="24"/>
        </w:rPr>
        <w:t>INSTITUTO</w:t>
      </w:r>
      <w:r w:rsidRPr="002B2AF0">
        <w:rPr>
          <w:rFonts w:cs="Arial"/>
          <w:szCs w:val="24"/>
        </w:rPr>
        <w:t>, 2017</w:t>
      </w:r>
      <w:r w:rsidR="00FD4A42" w:rsidRPr="002B2AF0">
        <w:rPr>
          <w:rFonts w:cs="Arial"/>
          <w:szCs w:val="24"/>
        </w:rPr>
        <w:t>c</w:t>
      </w:r>
      <w:r w:rsidRPr="002B2AF0">
        <w:rPr>
          <w:rFonts w:cs="Arial"/>
          <w:szCs w:val="24"/>
        </w:rPr>
        <w:t xml:space="preserve">). A terra indígena Zo’é são as populações de Cuminapanema a </w:t>
      </w:r>
      <w:r w:rsidRPr="002B2AF0">
        <w:rPr>
          <w:rFonts w:cs="Arial"/>
          <w:szCs w:val="24"/>
        </w:rPr>
        <w:lastRenderedPageBreak/>
        <w:t>noroeste do estado do Pará (FUNAI, 2017</w:t>
      </w:r>
      <w:r w:rsidR="001703C0" w:rsidRPr="002B2AF0">
        <w:rPr>
          <w:rFonts w:cs="Arial"/>
          <w:szCs w:val="24"/>
        </w:rPr>
        <w:t>a</w:t>
      </w:r>
      <w:r w:rsidRPr="002B2AF0">
        <w:rPr>
          <w:rFonts w:cs="Arial"/>
          <w:szCs w:val="24"/>
        </w:rPr>
        <w:t>) abrangendo os Municípios de Oriximiná Óbitos, Alenquer (</w:t>
      </w:r>
      <w:r w:rsidR="00AA036A">
        <w:rPr>
          <w:rFonts w:cs="Arial"/>
          <w:szCs w:val="24"/>
        </w:rPr>
        <w:t>INSTITUTO</w:t>
      </w:r>
      <w:r w:rsidRPr="002B2AF0">
        <w:rPr>
          <w:rFonts w:cs="Arial"/>
          <w:szCs w:val="24"/>
        </w:rPr>
        <w:t>, 2017</w:t>
      </w:r>
      <w:r w:rsidR="001703C0" w:rsidRPr="002B2AF0">
        <w:rPr>
          <w:rFonts w:cs="Arial"/>
          <w:szCs w:val="24"/>
        </w:rPr>
        <w:t>a</w:t>
      </w:r>
      <w:r w:rsidRPr="002B2AF0">
        <w:rPr>
          <w:rFonts w:cs="Arial"/>
          <w:szCs w:val="24"/>
        </w:rPr>
        <w:t>).</w:t>
      </w:r>
      <w:r>
        <w:rPr>
          <w:rFonts w:cs="Arial"/>
          <w:szCs w:val="24"/>
        </w:rPr>
        <w:t xml:space="preserve"> </w:t>
      </w:r>
    </w:p>
    <w:p w:rsidR="00D641C4" w:rsidRPr="002B2AF0" w:rsidRDefault="00D641C4" w:rsidP="007653B0">
      <w:pPr>
        <w:ind w:firstLine="851"/>
        <w:rPr>
          <w:rFonts w:cs="Arial"/>
          <w:szCs w:val="24"/>
        </w:rPr>
      </w:pPr>
      <w:r w:rsidRPr="002B2AF0">
        <w:rPr>
          <w:rFonts w:cs="Arial"/>
          <w:szCs w:val="24"/>
        </w:rPr>
        <w:t>Em relação à formação dos grupos étnicos é importa</w:t>
      </w:r>
      <w:r w:rsidR="00AA036A">
        <w:rPr>
          <w:rFonts w:cs="Arial"/>
          <w:szCs w:val="24"/>
        </w:rPr>
        <w:t>nte salientar que quando cita-SE</w:t>
      </w:r>
      <w:r w:rsidRPr="002B2AF0">
        <w:rPr>
          <w:rFonts w:cs="Arial"/>
          <w:szCs w:val="24"/>
        </w:rPr>
        <w:t xml:space="preserve"> as etnias, estas são: “grupos cujos etnônimos são, não apenas historicamente datáveis, como origem relativamente recente [...] Etnônimos são os nomes que esses grupos adotaram para assumir-se como étnicas diferenciadas entre si” </w:t>
      </w:r>
      <w:r w:rsidRPr="002B2AF0">
        <w:rPr>
          <w:rFonts w:cs="Arial"/>
          <w:szCs w:val="24"/>
          <w:lang w:eastAsia="pt-BR"/>
        </w:rPr>
        <w:t xml:space="preserve">(GALLOIS; GRUPIONI, 2003, p. 14). </w:t>
      </w:r>
    </w:p>
    <w:p w:rsidR="00D641C4" w:rsidRPr="002B2AF0" w:rsidRDefault="00D641C4" w:rsidP="007653B0">
      <w:pPr>
        <w:ind w:firstLine="851"/>
        <w:rPr>
          <w:rFonts w:cs="Arial"/>
          <w:szCs w:val="24"/>
        </w:rPr>
      </w:pPr>
    </w:p>
    <w:p w:rsidR="00D641C4" w:rsidRPr="002B2AF0" w:rsidRDefault="006B47D9" w:rsidP="00834A92">
      <w:pPr>
        <w:pStyle w:val="Ttulo3"/>
      </w:pPr>
      <w:bookmarkStart w:id="19" w:name="_Toc521599070"/>
      <w:r>
        <w:t>2</w:t>
      </w:r>
      <w:r w:rsidR="00634065">
        <w:t>.2.1 Populações i</w:t>
      </w:r>
      <w:r w:rsidR="00D641C4" w:rsidRPr="002B2AF0">
        <w:t>ndí</w:t>
      </w:r>
      <w:r w:rsidR="00634065">
        <w:t>genas do Amapá e Norte do Pará etnias e estilo de v</w:t>
      </w:r>
      <w:r w:rsidR="00D641C4" w:rsidRPr="002B2AF0">
        <w:t>ida</w:t>
      </w:r>
      <w:bookmarkEnd w:id="19"/>
    </w:p>
    <w:p w:rsidR="00D641C4" w:rsidRPr="002B2AF0" w:rsidRDefault="00D641C4" w:rsidP="004E7576"/>
    <w:p w:rsidR="00D641C4" w:rsidRPr="006B47D9" w:rsidRDefault="00634065" w:rsidP="00A823FB">
      <w:pPr>
        <w:pStyle w:val="Ttulo4"/>
      </w:pPr>
      <w:r w:rsidRPr="00CB51AC">
        <w:t>Terras indígenas do b</w:t>
      </w:r>
      <w:r w:rsidR="00D641C4" w:rsidRPr="00CB51AC">
        <w:t>aixo Oiapoque</w:t>
      </w:r>
    </w:p>
    <w:p w:rsidR="00D641C4" w:rsidRPr="002B2AF0" w:rsidRDefault="00D641C4" w:rsidP="004E7576"/>
    <w:p w:rsidR="00D641C4" w:rsidRPr="002B2AF0" w:rsidRDefault="00D641C4" w:rsidP="004E7576">
      <w:pPr>
        <w:autoSpaceDE w:val="0"/>
        <w:autoSpaceDN w:val="0"/>
        <w:adjustRightInd w:val="0"/>
        <w:ind w:firstLine="851"/>
        <w:rPr>
          <w:rFonts w:cs="Arial"/>
          <w:szCs w:val="24"/>
          <w:lang w:eastAsia="pt-BR"/>
        </w:rPr>
      </w:pPr>
      <w:r w:rsidRPr="002B2AF0">
        <w:rPr>
          <w:rFonts w:cs="Arial"/>
          <w:szCs w:val="24"/>
          <w:lang w:eastAsia="pt-BR"/>
        </w:rPr>
        <w:t xml:space="preserve">As etnias que habitam essa região são: </w:t>
      </w:r>
      <w:r w:rsidRPr="002B2AF0">
        <w:rPr>
          <w:rFonts w:cs="Arial"/>
          <w:b/>
          <w:szCs w:val="24"/>
          <w:lang w:eastAsia="pt-BR"/>
        </w:rPr>
        <w:t>Galibi Marworno</w:t>
      </w:r>
      <w:r w:rsidRPr="002B2AF0">
        <w:rPr>
          <w:rFonts w:cs="Arial"/>
          <w:szCs w:val="24"/>
          <w:lang w:eastAsia="pt-BR"/>
        </w:rPr>
        <w:t xml:space="preserve"> da terra indígena Uaçá onde vivem a maioria na aldeia Kumarumã e algumas na rodovia BR-156; </w:t>
      </w:r>
      <w:r w:rsidRPr="002B2AF0">
        <w:rPr>
          <w:rFonts w:cs="Arial"/>
          <w:b/>
          <w:szCs w:val="24"/>
          <w:lang w:eastAsia="pt-BR"/>
        </w:rPr>
        <w:t>Palikur</w:t>
      </w:r>
      <w:r w:rsidRPr="002B2AF0">
        <w:rPr>
          <w:rFonts w:cs="Arial"/>
          <w:szCs w:val="24"/>
          <w:lang w:eastAsia="pt-BR"/>
        </w:rPr>
        <w:t xml:space="preserve"> ás margens do rio Urukauá que é afluente do Uaçá onde vivem tanto do lado brasileiro na aldeia Kumenê quanto no lado francês no perímetro urbano das cidades de Caiena e Saint Georges; </w:t>
      </w:r>
      <w:r w:rsidRPr="002B2AF0">
        <w:rPr>
          <w:rFonts w:cs="Arial"/>
          <w:b/>
          <w:szCs w:val="24"/>
          <w:lang w:eastAsia="pt-BR"/>
        </w:rPr>
        <w:t>Karipuna</w:t>
      </w:r>
      <w:r w:rsidRPr="002B2AF0">
        <w:rPr>
          <w:rFonts w:cs="Arial"/>
          <w:szCs w:val="24"/>
          <w:lang w:eastAsia="pt-BR"/>
        </w:rPr>
        <w:t xml:space="preserve"> das terras indígenas Uaçá, Juminã e Galibi do Oiapoque onde vivem em várias aldeias como Manga, Espírito Santo, Santa Izabel e Açaizal as margens do rio Curupi, também na BR 156 nas aldeias Piquiá, Curupi e Estrela e algumas no rio Oiapoque como Ariramba e Kunanã e </w:t>
      </w:r>
      <w:r w:rsidRPr="002B2AF0">
        <w:rPr>
          <w:rFonts w:cs="Arial"/>
          <w:b/>
          <w:szCs w:val="24"/>
          <w:lang w:eastAsia="pt-BR"/>
        </w:rPr>
        <w:t xml:space="preserve">Galibi do Oiapoque </w:t>
      </w:r>
      <w:r w:rsidRPr="002B2AF0">
        <w:rPr>
          <w:rFonts w:cs="Arial"/>
          <w:szCs w:val="24"/>
          <w:lang w:eastAsia="pt-BR"/>
        </w:rPr>
        <w:t xml:space="preserve">onde vivem na aldeia São José dos Galibi da terra indígena Galibi do Oiapoque (GALLOIS; GRUPIONI, 2003, grifo nosso). </w:t>
      </w:r>
    </w:p>
    <w:p w:rsidR="00D641C4" w:rsidRPr="002B2AF0" w:rsidRDefault="00D641C4" w:rsidP="004E7576">
      <w:pPr>
        <w:autoSpaceDE w:val="0"/>
        <w:autoSpaceDN w:val="0"/>
        <w:adjustRightInd w:val="0"/>
        <w:ind w:firstLine="851"/>
        <w:rPr>
          <w:rFonts w:cs="Arial"/>
          <w:szCs w:val="24"/>
        </w:rPr>
      </w:pPr>
      <w:r w:rsidRPr="002B2AF0">
        <w:rPr>
          <w:rFonts w:cs="Arial"/>
          <w:szCs w:val="24"/>
          <w:lang w:eastAsia="pt-BR"/>
        </w:rPr>
        <w:t xml:space="preserve">O estilo de vida dos indígenas do Oiapoque está diretamente relacionado aos seus aspectos socioculturais e políticos (GARCIA; ZACARIAS NETO; BASTOS, 2013). “História em comum de relações comerciais, políticas, matrimoniais e rituais que remonta a pelo menos três séculos [...] aos limites das fronteiras nacionais, estendendo-se à Guiana Francesa e ao Suriname” (GALLOIS; GRUPIONI, 2003, p. 8). </w:t>
      </w:r>
      <w:r w:rsidRPr="002B2AF0">
        <w:rPr>
          <w:rFonts w:cs="Arial"/>
          <w:szCs w:val="24"/>
        </w:rPr>
        <w:t xml:space="preserve"> “Os habitantes das terras indígenas do Oiapoque [...] ao longo de alguns séculos compartilham redes de relações históricas, concepções míticas e vivências que valorizam seus conhecimentos e práticas tradicionais” (BARREIROS, 2012, p. 39). </w:t>
      </w:r>
    </w:p>
    <w:p w:rsidR="00D641C4" w:rsidRPr="002B2AF0" w:rsidRDefault="00D641C4" w:rsidP="004E7576">
      <w:pPr>
        <w:autoSpaceDE w:val="0"/>
        <w:autoSpaceDN w:val="0"/>
        <w:adjustRightInd w:val="0"/>
        <w:ind w:firstLine="851"/>
        <w:rPr>
          <w:rFonts w:cs="Arial"/>
          <w:szCs w:val="24"/>
        </w:rPr>
      </w:pPr>
      <w:r w:rsidRPr="002B2AF0">
        <w:rPr>
          <w:rFonts w:cs="Arial"/>
          <w:szCs w:val="24"/>
        </w:rPr>
        <w:t>Os povos indígenas exploram todo ecossistema da região e se alimentam basicamente do peixe, caça, mandioca, frutas e alimentos comprados no Município do Oiapoque (</w:t>
      </w:r>
      <w:r w:rsidR="001C38C0">
        <w:rPr>
          <w:rFonts w:cs="Arial"/>
          <w:szCs w:val="24"/>
        </w:rPr>
        <w:t>ASSOCIAÇÃO</w:t>
      </w:r>
      <w:r w:rsidRPr="002B2AF0">
        <w:rPr>
          <w:rFonts w:cs="Arial"/>
          <w:szCs w:val="24"/>
        </w:rPr>
        <w:t>, 2009</w:t>
      </w:r>
      <w:r w:rsidR="001C38C0">
        <w:rPr>
          <w:rFonts w:cs="Arial"/>
          <w:szCs w:val="24"/>
        </w:rPr>
        <w:t>b</w:t>
      </w:r>
      <w:r w:rsidRPr="002B2AF0">
        <w:rPr>
          <w:rFonts w:cs="Arial"/>
          <w:szCs w:val="24"/>
        </w:rPr>
        <w:t xml:space="preserve">). As atividades de subsistência estão voltadas </w:t>
      </w:r>
      <w:r w:rsidRPr="002B2AF0">
        <w:rPr>
          <w:rFonts w:cs="Arial"/>
          <w:szCs w:val="24"/>
        </w:rPr>
        <w:lastRenderedPageBreak/>
        <w:t>para o cultivo da mandioca na produção da farinha e seus derivados e são desenvolvidos por cada família na forma de mutirão e o</w:t>
      </w:r>
      <w:r w:rsidR="00AA036A">
        <w:rPr>
          <w:rFonts w:cs="Arial"/>
          <w:szCs w:val="24"/>
        </w:rPr>
        <w:t>u comunitário. Eles</w:t>
      </w:r>
      <w:r w:rsidRPr="002B2AF0">
        <w:rPr>
          <w:rFonts w:cs="Arial"/>
          <w:szCs w:val="24"/>
        </w:rPr>
        <w:t xml:space="preserve"> vivem em casas de madeira com </w:t>
      </w:r>
      <w:r w:rsidR="002E21F9">
        <w:rPr>
          <w:rFonts w:cs="Arial"/>
          <w:szCs w:val="24"/>
        </w:rPr>
        <w:t>coberturas</w:t>
      </w:r>
      <w:r w:rsidRPr="002B2AF0">
        <w:rPr>
          <w:rFonts w:cs="Arial"/>
          <w:szCs w:val="24"/>
        </w:rPr>
        <w:t xml:space="preserve"> de palha ou zinco e algumas</w:t>
      </w:r>
      <w:r w:rsidR="00AA036A">
        <w:rPr>
          <w:rFonts w:cs="Arial"/>
          <w:szCs w:val="24"/>
        </w:rPr>
        <w:t xml:space="preserve"> famílias</w:t>
      </w:r>
      <w:r w:rsidRPr="002B2AF0">
        <w:rPr>
          <w:rFonts w:cs="Arial"/>
          <w:szCs w:val="24"/>
        </w:rPr>
        <w:t xml:space="preserve"> em alvenaria, estando organizadas em formato de ruas assim como as construções públicas como, por exemplo, a Fundação Nacional do índio (FUNAI), postos de saúde e escolas (GARCIA; BASTOS, 2009). </w:t>
      </w:r>
    </w:p>
    <w:p w:rsidR="00D641C4" w:rsidRPr="002B2AF0" w:rsidRDefault="00D641C4" w:rsidP="004E7576">
      <w:pPr>
        <w:autoSpaceDE w:val="0"/>
        <w:autoSpaceDN w:val="0"/>
        <w:adjustRightInd w:val="0"/>
        <w:ind w:firstLine="851"/>
        <w:rPr>
          <w:rFonts w:cs="Arial"/>
          <w:szCs w:val="24"/>
        </w:rPr>
      </w:pPr>
      <w:r w:rsidRPr="002B2AF0">
        <w:rPr>
          <w:rFonts w:cs="Arial"/>
          <w:szCs w:val="24"/>
        </w:rPr>
        <w:t xml:space="preserve">Vários são os projetos de cunho nacional e regional que vem sendo desenvolvidos na região do Oiapoque visando aspectos políticos, econômicos e sociais como: “a pavimentação da BR 156 e a passagem da linha de transmissão da Eletronorte pela terra indígena Uaçá” (GARCIA; BASTOS, 2009, p. 2). </w:t>
      </w:r>
      <w:r w:rsidR="0085268C">
        <w:rPr>
          <w:rFonts w:cs="Arial"/>
          <w:szCs w:val="24"/>
        </w:rPr>
        <w:t xml:space="preserve">Outra obra que já está concluída é a ponte binacional sobre o rio Oiapoque ligando o Amapá a Guiana Francesa, mas se encontra com problemas estruturais em seu entorno (TOSTES; FERREIRA, 2016). </w:t>
      </w:r>
    </w:p>
    <w:p w:rsidR="00D641C4" w:rsidRPr="002B2AF0" w:rsidRDefault="00D641C4" w:rsidP="004E7576">
      <w:pPr>
        <w:autoSpaceDE w:val="0"/>
        <w:autoSpaceDN w:val="0"/>
        <w:adjustRightInd w:val="0"/>
        <w:ind w:firstLine="851"/>
        <w:rPr>
          <w:rFonts w:cs="Arial"/>
          <w:szCs w:val="24"/>
          <w:lang w:eastAsia="pt-BR"/>
        </w:rPr>
      </w:pPr>
      <w:r w:rsidRPr="002B2AF0">
        <w:rPr>
          <w:rFonts w:cs="Arial"/>
          <w:szCs w:val="24"/>
        </w:rPr>
        <w:t xml:space="preserve">Neste ensejo, os povos indígenas do Oiapoque a partir do contato com outras populações, adotaram novos estilos de vida: “Tudo isso sem perder de vista que os povos indígenas, ao adotarem novos costumes, não estão indo em um caminho sem volta em direção a perda definitiva de suas culturas” (GARCIA; BASTOS, 2009, p. 2). Esta relação com outras comunidades indígenas e não indígenas não tem necessariamente um desfecho de submissão aos conhecimentos novos adquiridos e sim de uma ampliação de novas competências que redefine seu modo de vida através de nossa interferência </w:t>
      </w:r>
      <w:r w:rsidRPr="002B2AF0">
        <w:rPr>
          <w:rFonts w:cs="Arial"/>
          <w:szCs w:val="24"/>
          <w:lang w:eastAsia="pt-BR"/>
        </w:rPr>
        <w:t xml:space="preserve">(GALLOIS; GRUPIONI, 2003). </w:t>
      </w:r>
    </w:p>
    <w:p w:rsidR="00D641C4" w:rsidRPr="002B2AF0" w:rsidRDefault="00D641C4" w:rsidP="004E7576">
      <w:pPr>
        <w:autoSpaceDE w:val="0"/>
        <w:autoSpaceDN w:val="0"/>
        <w:adjustRightInd w:val="0"/>
        <w:ind w:firstLine="851"/>
        <w:rPr>
          <w:rFonts w:cs="Arial"/>
          <w:szCs w:val="24"/>
        </w:rPr>
      </w:pPr>
      <w:r w:rsidRPr="002B2AF0">
        <w:rPr>
          <w:rFonts w:cs="Arial"/>
          <w:szCs w:val="24"/>
          <w:lang w:eastAsia="pt-BR"/>
        </w:rPr>
        <w:t xml:space="preserve">Essas modificações mudaram também a visão desses povos no que tange </w:t>
      </w:r>
      <w:r w:rsidR="001803B4">
        <w:rPr>
          <w:rFonts w:cs="Arial"/>
          <w:szCs w:val="24"/>
          <w:lang w:eastAsia="pt-BR"/>
        </w:rPr>
        <w:t>a</w:t>
      </w:r>
      <w:r w:rsidRPr="002B2AF0">
        <w:rPr>
          <w:rFonts w:cs="Arial"/>
          <w:szCs w:val="24"/>
          <w:lang w:eastAsia="pt-BR"/>
        </w:rPr>
        <w:t>os aspectos de trabalho. Vários indígenas ocupam cargos públicos como: “agente de saneamento indígena, professor, diretor de escola, agente de saúde e funcionário da FUNAI”</w:t>
      </w:r>
      <w:r w:rsidRPr="002B2AF0">
        <w:rPr>
          <w:rFonts w:cs="Arial"/>
          <w:szCs w:val="24"/>
        </w:rPr>
        <w:t xml:space="preserve"> (GARCIA; NETO; BASTOS, 2013</w:t>
      </w:r>
      <w:r w:rsidR="002A61D2">
        <w:rPr>
          <w:rFonts w:cs="Arial"/>
          <w:szCs w:val="24"/>
        </w:rPr>
        <w:t>, p. 10</w:t>
      </w:r>
      <w:r w:rsidRPr="002B2AF0">
        <w:rPr>
          <w:rFonts w:cs="Arial"/>
          <w:szCs w:val="24"/>
        </w:rPr>
        <w:t xml:space="preserve">), entre outros.  O cacique é o representante nas decisões internas das aldeias e as representam nas discussões externas. </w:t>
      </w:r>
    </w:p>
    <w:p w:rsidR="00D641C4" w:rsidRDefault="00D641C4" w:rsidP="004E7576">
      <w:pPr>
        <w:autoSpaceDE w:val="0"/>
        <w:autoSpaceDN w:val="0"/>
        <w:adjustRightInd w:val="0"/>
        <w:ind w:firstLine="851"/>
        <w:rPr>
          <w:rFonts w:cs="Arial"/>
          <w:szCs w:val="24"/>
        </w:rPr>
      </w:pPr>
      <w:r w:rsidRPr="002B2AF0">
        <w:rPr>
          <w:rFonts w:cs="Arial"/>
          <w:szCs w:val="24"/>
        </w:rPr>
        <w:t xml:space="preserve">Segundo Garcia e Bastos (2009) existem várias organizações indígenas que lutam pelos seus direitos como: Associação dos Povos Indígenas do Oiapoque (APIO), Associação Galibi-Marworno (AGM), Organização dos Professores Indígenas do Oiapoque (OPIMO) e a Comissão dos Povos Indígenas do Oiapoque (CPIO). </w:t>
      </w:r>
    </w:p>
    <w:p w:rsidR="00CE0E86" w:rsidRDefault="00CE0E86" w:rsidP="004E7576">
      <w:pPr>
        <w:autoSpaceDE w:val="0"/>
        <w:autoSpaceDN w:val="0"/>
        <w:adjustRightInd w:val="0"/>
        <w:ind w:firstLine="851"/>
        <w:rPr>
          <w:rFonts w:cs="Arial"/>
          <w:szCs w:val="24"/>
        </w:rPr>
      </w:pPr>
    </w:p>
    <w:p w:rsidR="00D641C4" w:rsidRDefault="00D641C4" w:rsidP="00A823FB">
      <w:pPr>
        <w:pStyle w:val="Ttulo4"/>
      </w:pPr>
      <w:r w:rsidRPr="002B2AF0">
        <w:lastRenderedPageBreak/>
        <w:t>Terras indígenas da Pedra Branca do Amaparí e Laranjal do Jarí.</w:t>
      </w:r>
    </w:p>
    <w:p w:rsidR="00A823FB" w:rsidRPr="00A823FB" w:rsidRDefault="00A823FB" w:rsidP="00A823FB"/>
    <w:p w:rsidR="00D641C4" w:rsidRPr="002B2AF0" w:rsidRDefault="00D641C4" w:rsidP="004E7576">
      <w:pPr>
        <w:autoSpaceDE w:val="0"/>
        <w:autoSpaceDN w:val="0"/>
        <w:adjustRightInd w:val="0"/>
        <w:ind w:firstLine="851"/>
        <w:rPr>
          <w:rFonts w:cs="Arial"/>
          <w:szCs w:val="24"/>
          <w:lang w:eastAsia="pt-BR"/>
        </w:rPr>
      </w:pPr>
      <w:r w:rsidRPr="002B2AF0">
        <w:rPr>
          <w:rFonts w:cs="Arial"/>
          <w:szCs w:val="24"/>
          <w:lang w:eastAsia="pt-BR"/>
        </w:rPr>
        <w:t>A terra indígena Wajãpi que está localizada nos Municípios de Pedra Branca do Amaparí e Laranjal do Jari são formados pela etnia Wajãpi. Eles possuem suas terras demarcadas com uma organização política social bem atuante dentro de suas aldeias e também fora dos limites com a população não indígena, sendo essas parceiras dando-lhes respaldo para sobrevivência e identidade cultural (ARAÚJO, 2016). Somam uma população maior que 1000 indígenas divididas entre 49 aldeias e foram identificados no final dos anos 70 sendo suas terras homologadas em 1996. O acesso da aldeia é pela BR 210, pelos rios e trilhas abertas nas florestas (IEPÊ, 2017</w:t>
      </w:r>
      <w:r w:rsidR="00545EF4" w:rsidRPr="002B2AF0">
        <w:rPr>
          <w:rFonts w:cs="Arial"/>
          <w:szCs w:val="24"/>
          <w:lang w:eastAsia="pt-BR"/>
        </w:rPr>
        <w:t>d</w:t>
      </w:r>
      <w:r w:rsidRPr="002B2AF0">
        <w:rPr>
          <w:rFonts w:cs="Arial"/>
          <w:szCs w:val="24"/>
          <w:lang w:eastAsia="pt-BR"/>
        </w:rPr>
        <w:t>).</w:t>
      </w:r>
    </w:p>
    <w:p w:rsidR="00D641C4" w:rsidRPr="002B2AF0" w:rsidRDefault="00D641C4" w:rsidP="004E7576">
      <w:pPr>
        <w:autoSpaceDE w:val="0"/>
        <w:autoSpaceDN w:val="0"/>
        <w:adjustRightInd w:val="0"/>
        <w:ind w:firstLine="851"/>
        <w:rPr>
          <w:rFonts w:cs="Arial"/>
          <w:szCs w:val="24"/>
        </w:rPr>
      </w:pPr>
      <w:r w:rsidRPr="002B2AF0">
        <w:rPr>
          <w:rFonts w:cs="Arial"/>
          <w:szCs w:val="24"/>
          <w:lang w:eastAsia="pt-BR"/>
        </w:rPr>
        <w:t>Os indígenas da etnia Wajãpi falam a língua tupi-guaraní e quase todos entendem outras línguas. Suas atividades de subsistência estão ligadas a agricultura, pesca, caça</w:t>
      </w:r>
      <w:r w:rsidR="009174E8">
        <w:rPr>
          <w:rFonts w:cs="Arial"/>
          <w:szCs w:val="24"/>
          <w:lang w:eastAsia="pt-BR"/>
        </w:rPr>
        <w:t>, da coleta, do artesanato. As famílias cultivam a</w:t>
      </w:r>
      <w:r w:rsidRPr="002B2AF0">
        <w:rPr>
          <w:rFonts w:cs="Arial"/>
          <w:szCs w:val="24"/>
          <w:lang w:eastAsia="pt-BR"/>
        </w:rPr>
        <w:t xml:space="preserve"> plantação de pupunha</w:t>
      </w:r>
      <w:r w:rsidR="00570B57">
        <w:rPr>
          <w:rFonts w:cs="Arial"/>
          <w:szCs w:val="24"/>
          <w:lang w:eastAsia="pt-BR"/>
        </w:rPr>
        <w:t xml:space="preserve"> (Bactris Gasipae)</w:t>
      </w:r>
      <w:r w:rsidRPr="002B2AF0">
        <w:rPr>
          <w:rFonts w:cs="Arial"/>
          <w:szCs w:val="24"/>
          <w:lang w:eastAsia="pt-BR"/>
        </w:rPr>
        <w:t>, caju</w:t>
      </w:r>
      <w:r w:rsidR="00570B57">
        <w:rPr>
          <w:rFonts w:cs="Arial"/>
          <w:szCs w:val="24"/>
          <w:lang w:eastAsia="pt-BR"/>
        </w:rPr>
        <w:t xml:space="preserve"> (Anacardium Occidentale)</w:t>
      </w:r>
      <w:r w:rsidRPr="002B2AF0">
        <w:rPr>
          <w:rFonts w:cs="Arial"/>
          <w:szCs w:val="24"/>
          <w:lang w:eastAsia="pt-BR"/>
        </w:rPr>
        <w:t>, cupuaçu</w:t>
      </w:r>
      <w:r w:rsidR="00570B57">
        <w:rPr>
          <w:rFonts w:cs="Arial"/>
          <w:szCs w:val="24"/>
          <w:lang w:eastAsia="pt-BR"/>
        </w:rPr>
        <w:t xml:space="preserve"> (Theobroma Grandiflorum)</w:t>
      </w:r>
      <w:r w:rsidRPr="002B2AF0">
        <w:rPr>
          <w:rFonts w:cs="Arial"/>
          <w:szCs w:val="24"/>
          <w:lang w:eastAsia="pt-BR"/>
        </w:rPr>
        <w:t>, manga</w:t>
      </w:r>
      <w:r w:rsidR="00570B57">
        <w:rPr>
          <w:rFonts w:cs="Arial"/>
          <w:szCs w:val="24"/>
          <w:lang w:eastAsia="pt-BR"/>
        </w:rPr>
        <w:t xml:space="preserve"> (Mangifera Indica)</w:t>
      </w:r>
      <w:r w:rsidRPr="002B2AF0">
        <w:rPr>
          <w:rFonts w:cs="Arial"/>
          <w:szCs w:val="24"/>
          <w:lang w:eastAsia="pt-BR"/>
        </w:rPr>
        <w:t>, limão</w:t>
      </w:r>
      <w:r w:rsidR="00570B57">
        <w:rPr>
          <w:rFonts w:cs="Arial"/>
          <w:szCs w:val="24"/>
          <w:lang w:eastAsia="pt-BR"/>
        </w:rPr>
        <w:t xml:space="preserve"> (Citrus)</w:t>
      </w:r>
      <w:r w:rsidRPr="002B2AF0">
        <w:rPr>
          <w:rFonts w:cs="Arial"/>
          <w:szCs w:val="24"/>
          <w:lang w:eastAsia="pt-BR"/>
        </w:rPr>
        <w:t>, ingá</w:t>
      </w:r>
      <w:r w:rsidR="00570B57">
        <w:rPr>
          <w:rFonts w:cs="Arial"/>
          <w:szCs w:val="24"/>
          <w:lang w:eastAsia="pt-BR"/>
        </w:rPr>
        <w:t xml:space="preserve"> (Inga Edulis)</w:t>
      </w:r>
      <w:r w:rsidRPr="002B2AF0">
        <w:rPr>
          <w:rFonts w:cs="Arial"/>
          <w:szCs w:val="24"/>
          <w:lang w:eastAsia="pt-BR"/>
        </w:rPr>
        <w:t>, laranja</w:t>
      </w:r>
      <w:r w:rsidR="00570B57">
        <w:rPr>
          <w:rFonts w:cs="Arial"/>
          <w:szCs w:val="24"/>
          <w:lang w:eastAsia="pt-BR"/>
        </w:rPr>
        <w:t xml:space="preserve"> (Citrus Sinensis l Osbeck)</w:t>
      </w:r>
      <w:r w:rsidRPr="002B2AF0">
        <w:rPr>
          <w:rFonts w:cs="Arial"/>
          <w:szCs w:val="24"/>
          <w:lang w:eastAsia="pt-BR"/>
        </w:rPr>
        <w:t xml:space="preserve"> etc. A renda dos aposentados e pessoas com cargo no governo ajuda no financiamento das famílias na aquisição de instrumentos de trabalho e mercadorias. </w:t>
      </w:r>
      <w:r w:rsidRPr="002B2AF0">
        <w:rPr>
          <w:rFonts w:cs="Arial"/>
          <w:szCs w:val="24"/>
        </w:rPr>
        <w:t>Igual aos povos do Oiapoque, nesta população também ocorreram algumas modificações no seu modo de trabalho como indígenas professores, agentes de saúde e de saneamento</w:t>
      </w:r>
      <w:r w:rsidR="00545EF4" w:rsidRPr="002B2AF0">
        <w:rPr>
          <w:rFonts w:cs="Arial"/>
          <w:szCs w:val="24"/>
        </w:rPr>
        <w:t xml:space="preserve"> (GALLOIS, 2011)</w:t>
      </w:r>
      <w:r w:rsidRPr="002B2AF0">
        <w:rPr>
          <w:rFonts w:cs="Arial"/>
          <w:szCs w:val="24"/>
        </w:rPr>
        <w:t xml:space="preserve">. </w:t>
      </w:r>
    </w:p>
    <w:p w:rsidR="00D641C4" w:rsidRPr="002B2AF0" w:rsidRDefault="00D641C4" w:rsidP="004E7576">
      <w:pPr>
        <w:autoSpaceDE w:val="0"/>
        <w:autoSpaceDN w:val="0"/>
        <w:adjustRightInd w:val="0"/>
        <w:ind w:firstLine="851"/>
        <w:rPr>
          <w:rFonts w:cs="Arial"/>
          <w:szCs w:val="24"/>
        </w:rPr>
      </w:pPr>
      <w:r w:rsidRPr="002B2AF0">
        <w:rPr>
          <w:rFonts w:cs="Arial"/>
          <w:szCs w:val="24"/>
        </w:rPr>
        <w:t>Na sua alimentação extraída da natureza se utilizam de diversas caças como: “anta, catitu, guaribas, porco do mato, peixes, veado cutias, tatu etc” e também frutas e hortaliças como a mandioca, banana</w:t>
      </w:r>
      <w:r w:rsidR="009B21A5">
        <w:rPr>
          <w:rFonts w:cs="Arial"/>
          <w:szCs w:val="24"/>
        </w:rPr>
        <w:t xml:space="preserve"> (Musa)</w:t>
      </w:r>
      <w:r w:rsidRPr="002B2AF0">
        <w:rPr>
          <w:rFonts w:cs="Arial"/>
          <w:szCs w:val="24"/>
        </w:rPr>
        <w:t>, cará</w:t>
      </w:r>
      <w:r w:rsidR="009B21A5">
        <w:rPr>
          <w:rFonts w:cs="Arial"/>
          <w:szCs w:val="24"/>
        </w:rPr>
        <w:t xml:space="preserve"> (Dioscorea Alata L)</w:t>
      </w:r>
      <w:r w:rsidRPr="002B2AF0">
        <w:rPr>
          <w:rFonts w:cs="Arial"/>
          <w:szCs w:val="24"/>
        </w:rPr>
        <w:t>, milho</w:t>
      </w:r>
      <w:r w:rsidR="009B21A5">
        <w:rPr>
          <w:rFonts w:cs="Arial"/>
          <w:szCs w:val="24"/>
        </w:rPr>
        <w:t xml:space="preserve"> (Zea Mays)</w:t>
      </w:r>
      <w:r w:rsidRPr="002B2AF0">
        <w:rPr>
          <w:rFonts w:cs="Arial"/>
          <w:szCs w:val="24"/>
        </w:rPr>
        <w:t>, cupuaçu</w:t>
      </w:r>
      <w:r w:rsidR="009B21A5">
        <w:rPr>
          <w:rFonts w:cs="Arial"/>
          <w:szCs w:val="24"/>
        </w:rPr>
        <w:t xml:space="preserve"> (Theobroma Grandiflorum)</w:t>
      </w:r>
      <w:r w:rsidRPr="002B2AF0">
        <w:rPr>
          <w:rFonts w:cs="Arial"/>
          <w:szCs w:val="24"/>
        </w:rPr>
        <w:t>, batata doce</w:t>
      </w:r>
      <w:r w:rsidR="009B21A5">
        <w:rPr>
          <w:rFonts w:cs="Arial"/>
          <w:szCs w:val="24"/>
        </w:rPr>
        <w:t xml:space="preserve"> (Ipomoea Batatas)</w:t>
      </w:r>
      <w:r w:rsidRPr="002B2AF0">
        <w:rPr>
          <w:rFonts w:cs="Arial"/>
          <w:szCs w:val="24"/>
        </w:rPr>
        <w:t>, cana de açúcar</w:t>
      </w:r>
      <w:r w:rsidR="009B21A5">
        <w:rPr>
          <w:rFonts w:cs="Arial"/>
          <w:szCs w:val="24"/>
        </w:rPr>
        <w:t xml:space="preserve"> (Saccharum Officina Rum)</w:t>
      </w:r>
      <w:r w:rsidRPr="002B2AF0">
        <w:rPr>
          <w:rFonts w:cs="Arial"/>
          <w:szCs w:val="24"/>
        </w:rPr>
        <w:t>, caju</w:t>
      </w:r>
      <w:r w:rsidR="009B21A5">
        <w:rPr>
          <w:rFonts w:cs="Arial"/>
          <w:szCs w:val="24"/>
        </w:rPr>
        <w:t xml:space="preserve"> (Anacardium Occidentale)</w:t>
      </w:r>
      <w:r w:rsidRPr="002B2AF0">
        <w:rPr>
          <w:rFonts w:cs="Arial"/>
          <w:szCs w:val="24"/>
        </w:rPr>
        <w:t>, limão</w:t>
      </w:r>
      <w:r w:rsidR="009B21A5">
        <w:rPr>
          <w:rFonts w:cs="Arial"/>
          <w:szCs w:val="24"/>
        </w:rPr>
        <w:t xml:space="preserve"> (Citrus)</w:t>
      </w:r>
      <w:r w:rsidRPr="002B2AF0">
        <w:rPr>
          <w:rFonts w:cs="Arial"/>
          <w:szCs w:val="24"/>
        </w:rPr>
        <w:t>, pupunha</w:t>
      </w:r>
      <w:r w:rsidR="009B21A5">
        <w:rPr>
          <w:rFonts w:cs="Arial"/>
          <w:szCs w:val="24"/>
        </w:rPr>
        <w:t xml:space="preserve"> (</w:t>
      </w:r>
      <w:r w:rsidR="009B21A5">
        <w:rPr>
          <w:rFonts w:cs="Arial"/>
          <w:szCs w:val="24"/>
          <w:lang w:eastAsia="pt-BR"/>
        </w:rPr>
        <w:t>Bactris Gasipae)</w:t>
      </w:r>
      <w:r w:rsidRPr="002B2AF0">
        <w:rPr>
          <w:rFonts w:cs="Arial"/>
          <w:szCs w:val="24"/>
        </w:rPr>
        <w:t xml:space="preserve"> e etc (</w:t>
      </w:r>
      <w:r w:rsidR="00570B57" w:rsidRPr="002B2AF0">
        <w:rPr>
          <w:rFonts w:cs="Arial"/>
          <w:szCs w:val="24"/>
        </w:rPr>
        <w:t>ARAÚJO, 2016</w:t>
      </w:r>
      <w:r w:rsidR="00570B57">
        <w:rPr>
          <w:rFonts w:cs="Arial"/>
          <w:szCs w:val="24"/>
        </w:rPr>
        <w:t xml:space="preserve">; </w:t>
      </w:r>
      <w:r w:rsidRPr="002B2AF0">
        <w:rPr>
          <w:rFonts w:cs="Arial"/>
          <w:szCs w:val="24"/>
        </w:rPr>
        <w:t>MATA, 2009, p. 43). Outra atividade d</w:t>
      </w:r>
      <w:r w:rsidR="002A61D2">
        <w:rPr>
          <w:rFonts w:cs="Arial"/>
          <w:szCs w:val="24"/>
        </w:rPr>
        <w:t>esenvolvida pelo povo Wajãpi é a</w:t>
      </w:r>
      <w:r w:rsidRPr="002B2AF0">
        <w:rPr>
          <w:rFonts w:cs="Arial"/>
          <w:szCs w:val="24"/>
        </w:rPr>
        <w:t xml:space="preserve"> de faiscação de ouro aluvionar</w:t>
      </w:r>
      <w:r w:rsidR="00BC450A">
        <w:rPr>
          <w:rStyle w:val="Refdenotaderodap"/>
          <w:rFonts w:cs="Arial"/>
          <w:szCs w:val="24"/>
        </w:rPr>
        <w:footnoteReference w:id="4"/>
      </w:r>
      <w:r w:rsidRPr="002B2AF0">
        <w:rPr>
          <w:rFonts w:cs="Arial"/>
          <w:szCs w:val="24"/>
        </w:rPr>
        <w:t xml:space="preserve">. Esse </w:t>
      </w:r>
      <w:r w:rsidR="001803B4">
        <w:rPr>
          <w:rFonts w:cs="Arial"/>
          <w:szCs w:val="24"/>
        </w:rPr>
        <w:t>ouro era vendido na Capital do e</w:t>
      </w:r>
      <w:r w:rsidRPr="002B2AF0">
        <w:rPr>
          <w:rFonts w:cs="Arial"/>
          <w:szCs w:val="24"/>
        </w:rPr>
        <w:t xml:space="preserve">stado do Amapá, Macapá pelo chefe da família e de lá adquiriam objetos como arma de fogo, panelas, panos e etc. (GALLOIS, 2011).  </w:t>
      </w:r>
    </w:p>
    <w:p w:rsidR="00D641C4" w:rsidRPr="002B2AF0" w:rsidRDefault="00D641C4" w:rsidP="004E7576">
      <w:pPr>
        <w:autoSpaceDE w:val="0"/>
        <w:autoSpaceDN w:val="0"/>
        <w:adjustRightInd w:val="0"/>
        <w:ind w:firstLine="851"/>
        <w:rPr>
          <w:rFonts w:cs="Arial"/>
          <w:szCs w:val="24"/>
        </w:rPr>
      </w:pPr>
      <w:r w:rsidRPr="002B2AF0">
        <w:rPr>
          <w:rFonts w:cs="Arial"/>
          <w:szCs w:val="24"/>
        </w:rPr>
        <w:lastRenderedPageBreak/>
        <w:t xml:space="preserve">Nessa comunidade “Não existe um cacique geral de todos os Wajãpi. Nós não somos um grupo só, somos muitos grupos. Cada grupo familiar tem um chefe, e um chefe não manda no outro chefe” (APINA; APIWATA; AWATAC, 2014, p. 11). Existem organizações para representá-los nos acordo com os povos não indígenas. Conselho das aldeias Wajãpi (APINA) criada em 1994, Associação dos Povos Indígenas Wajãpi do Triângulo do Amapari (APIWATA) criada em 1996 e Associação Wajãpi Terra, Ambiente e Cultura (AWATAC), esta última mais recente (GALLOIS, 2011).  </w:t>
      </w:r>
    </w:p>
    <w:p w:rsidR="00D641C4" w:rsidRPr="002B2AF0" w:rsidRDefault="00D641C4" w:rsidP="004E7576">
      <w:pPr>
        <w:ind w:firstLine="851"/>
        <w:rPr>
          <w:rFonts w:cs="Arial"/>
          <w:szCs w:val="24"/>
        </w:rPr>
      </w:pPr>
      <w:r w:rsidRPr="002B2AF0">
        <w:rPr>
          <w:rFonts w:cs="Arial"/>
          <w:szCs w:val="24"/>
        </w:rPr>
        <w:t xml:space="preserve">No âmbito político social, a construção da rodovia perimetral Norte ocasionou um grande transtorno nessas comunidades com a invasão de pessoas na exploração das terras como garimpeiros, gateiros, trazendo prejuízos em sua ordem sociocultural, meio ambiente (MATA, 2009).  </w:t>
      </w:r>
    </w:p>
    <w:p w:rsidR="00D641C4" w:rsidRPr="002B2AF0" w:rsidRDefault="00D641C4" w:rsidP="004E7576">
      <w:pPr>
        <w:ind w:firstLine="851"/>
        <w:rPr>
          <w:rFonts w:cs="Arial"/>
          <w:szCs w:val="24"/>
        </w:rPr>
      </w:pPr>
    </w:p>
    <w:p w:rsidR="00D641C4" w:rsidRPr="007D4BD9" w:rsidRDefault="00D641C4" w:rsidP="00A823FB">
      <w:pPr>
        <w:pStyle w:val="Ttulo4"/>
      </w:pPr>
      <w:r w:rsidRPr="007D4BD9">
        <w:t>Terras indígenas do parque indígena do Tumucumaque, rio Parú D’este e Zo’é</w:t>
      </w:r>
    </w:p>
    <w:p w:rsidR="00D641C4" w:rsidRPr="002B2AF0" w:rsidRDefault="00D641C4" w:rsidP="00D641C4">
      <w:pPr>
        <w:rPr>
          <w:rFonts w:cs="Arial"/>
          <w:szCs w:val="24"/>
        </w:rPr>
      </w:pPr>
    </w:p>
    <w:p w:rsidR="00D641C4" w:rsidRPr="002B2AF0" w:rsidRDefault="00D641C4" w:rsidP="00D641C4">
      <w:pPr>
        <w:autoSpaceDE w:val="0"/>
        <w:autoSpaceDN w:val="0"/>
        <w:adjustRightInd w:val="0"/>
        <w:ind w:firstLine="851"/>
        <w:rPr>
          <w:rFonts w:cs="Arial"/>
          <w:szCs w:val="24"/>
          <w:lang w:eastAsia="pt-BR"/>
        </w:rPr>
      </w:pPr>
      <w:r w:rsidRPr="002B2AF0">
        <w:rPr>
          <w:rFonts w:cs="Arial"/>
          <w:szCs w:val="24"/>
        </w:rPr>
        <w:t xml:space="preserve">As etnias que habitam essa região são: Aparai e Wayana da terra indígena Parque de Tumucumaque e a terra indígena Rio Paru d’Este; Tiriyó e Katxuyana na faixa ocidental da terra indígena Parque do Tumucumaque, nos rios Paru de Oeste e Cuxaré e também as margens do médio e alto rio Paru de Leste com os Aparai e Wayana; Wajãpi vindas do alto rio Jari, co-habitam com as famílias Aparai e Wayana nas terras indígenas parque de Tumucumaque e Paru de Leste e Zo’é terras entre os rios Erepecuru e Cuminapanema </w:t>
      </w:r>
      <w:r w:rsidRPr="002B2AF0">
        <w:rPr>
          <w:rFonts w:cs="Arial"/>
          <w:szCs w:val="24"/>
          <w:lang w:eastAsia="pt-BR"/>
        </w:rPr>
        <w:t>(GALLOIS; GRUPIONI, 2003). “Nele habitam em maior número os Tiriyós e Kaxuyana, a oeste, e os Wayana e Aparai, a leste. Todos esses grupos [...] possuem parentes no outro lado da fronteira, tanto no Suriname,</w:t>
      </w:r>
      <w:r w:rsidR="00846CEB">
        <w:rPr>
          <w:rFonts w:cs="Arial"/>
          <w:szCs w:val="24"/>
          <w:lang w:eastAsia="pt-BR"/>
        </w:rPr>
        <w:t xml:space="preserve"> quanto na Guiana Francesa” (INSTITUTO</w:t>
      </w:r>
      <w:r w:rsidRPr="002B2AF0">
        <w:rPr>
          <w:rFonts w:cs="Arial"/>
          <w:szCs w:val="24"/>
          <w:lang w:eastAsia="pt-BR"/>
        </w:rPr>
        <w:t xml:space="preserve">, 2011). </w:t>
      </w:r>
    </w:p>
    <w:p w:rsidR="00D641C4" w:rsidRPr="002B2AF0" w:rsidRDefault="00D641C4" w:rsidP="00D641C4">
      <w:pPr>
        <w:autoSpaceDE w:val="0"/>
        <w:autoSpaceDN w:val="0"/>
        <w:adjustRightInd w:val="0"/>
        <w:ind w:firstLine="851"/>
        <w:rPr>
          <w:rFonts w:cs="Arial"/>
          <w:szCs w:val="24"/>
          <w:lang w:eastAsia="pt-BR"/>
        </w:rPr>
      </w:pPr>
      <w:r w:rsidRPr="002B2AF0">
        <w:rPr>
          <w:rFonts w:cs="Arial"/>
          <w:szCs w:val="24"/>
          <w:lang w:eastAsia="pt-BR"/>
        </w:rPr>
        <w:t>Os Wayana e Aparaí moram em 20 aldeias localizadas no norte do Estado do Pará pelos Municípios Oriximiná, Óbitos, Almeirim, Alenquer e Monte Alegre tendo uma pequena parte localizada no Amapá no Município do Laranjal do Jari (VELTHEM; LINKE, 2010).</w:t>
      </w:r>
    </w:p>
    <w:p w:rsidR="00D641C4" w:rsidRPr="002B2AF0" w:rsidRDefault="00D641C4" w:rsidP="00D641C4">
      <w:pPr>
        <w:autoSpaceDE w:val="0"/>
        <w:autoSpaceDN w:val="0"/>
        <w:adjustRightInd w:val="0"/>
        <w:ind w:firstLine="851"/>
        <w:rPr>
          <w:rFonts w:cs="Arial"/>
          <w:szCs w:val="24"/>
          <w:lang w:eastAsia="pt-BR"/>
        </w:rPr>
      </w:pPr>
      <w:r w:rsidRPr="002B2AF0">
        <w:rPr>
          <w:rFonts w:cs="Arial"/>
          <w:szCs w:val="24"/>
          <w:lang w:eastAsia="pt-BR"/>
        </w:rPr>
        <w:t xml:space="preserve">O parque indígena do Tumucumaque, Rio Parú D’Este e Zo’é tem como base de sustentação dessas famílias a roça no plantio da mandioca colhida o ano todo produzida pelas famílias individualmente. A sua agricultura segue um modelo tradicionalmente utilizado em outras populações indígenas como: corte, queima, </w:t>
      </w:r>
      <w:r w:rsidRPr="002B2AF0">
        <w:rPr>
          <w:rFonts w:cs="Arial"/>
          <w:szCs w:val="24"/>
          <w:lang w:eastAsia="pt-BR"/>
        </w:rPr>
        <w:lastRenderedPageBreak/>
        <w:t>plantio e pousio</w:t>
      </w:r>
      <w:r w:rsidRPr="002B2AF0">
        <w:rPr>
          <w:rStyle w:val="Refdenotaderodap"/>
          <w:rFonts w:cs="Arial"/>
          <w:szCs w:val="24"/>
          <w:lang w:eastAsia="pt-BR"/>
        </w:rPr>
        <w:footnoteReference w:id="5"/>
      </w:r>
      <w:r w:rsidRPr="002B2AF0">
        <w:rPr>
          <w:rFonts w:cs="Arial"/>
          <w:szCs w:val="24"/>
          <w:lang w:eastAsia="pt-BR"/>
        </w:rPr>
        <w:t>. Após limpar o terreno as mulheres plantam diversas roças em diferentes pontos, normalmente em três e possuem várias capoeiras</w:t>
      </w:r>
      <w:r w:rsidRPr="002B2AF0">
        <w:rPr>
          <w:rStyle w:val="Refdenotaderodap"/>
          <w:rFonts w:cs="Arial"/>
          <w:szCs w:val="24"/>
          <w:lang w:eastAsia="pt-BR"/>
        </w:rPr>
        <w:footnoteReference w:id="6"/>
      </w:r>
      <w:r w:rsidR="000643A6" w:rsidRPr="002B2AF0">
        <w:rPr>
          <w:rFonts w:cs="Arial"/>
          <w:szCs w:val="24"/>
          <w:lang w:eastAsia="pt-BR"/>
        </w:rPr>
        <w:t xml:space="preserve"> (GALLOIS; GRUPIONI, 2003)</w:t>
      </w:r>
      <w:r w:rsidRPr="002B2AF0">
        <w:rPr>
          <w:rFonts w:cs="Arial"/>
          <w:szCs w:val="24"/>
          <w:lang w:eastAsia="pt-BR"/>
        </w:rPr>
        <w:t>.</w:t>
      </w:r>
    </w:p>
    <w:p w:rsidR="00D641C4" w:rsidRPr="002B2AF0" w:rsidRDefault="00D641C4" w:rsidP="00D641C4">
      <w:pPr>
        <w:autoSpaceDE w:val="0"/>
        <w:autoSpaceDN w:val="0"/>
        <w:adjustRightInd w:val="0"/>
        <w:ind w:firstLine="851"/>
        <w:rPr>
          <w:rFonts w:cs="Arial"/>
          <w:szCs w:val="24"/>
          <w:lang w:eastAsia="pt-BR"/>
        </w:rPr>
      </w:pPr>
      <w:r w:rsidRPr="002B2AF0">
        <w:rPr>
          <w:rFonts w:cs="Arial"/>
          <w:szCs w:val="24"/>
          <w:lang w:eastAsia="pt-BR"/>
        </w:rPr>
        <w:t xml:space="preserve">Essas populações vivem isoladas onde possuem uma proteção contra possíveis invasores, mas muito cobiçada pelos garimpeiros que se instalam nas suas regiões (VELTHEM; LINKE, 2010). </w:t>
      </w:r>
    </w:p>
    <w:p w:rsidR="00C007B2" w:rsidRPr="002B2AF0" w:rsidRDefault="00D641C4" w:rsidP="00C007B2">
      <w:pPr>
        <w:autoSpaceDE w:val="0"/>
        <w:autoSpaceDN w:val="0"/>
        <w:adjustRightInd w:val="0"/>
        <w:ind w:firstLine="851"/>
        <w:rPr>
          <w:rFonts w:cs="Arial"/>
          <w:szCs w:val="24"/>
          <w:lang w:eastAsia="pt-BR"/>
        </w:rPr>
      </w:pPr>
      <w:r w:rsidRPr="002B2AF0">
        <w:rPr>
          <w:rFonts w:cs="Arial"/>
          <w:szCs w:val="24"/>
          <w:lang w:eastAsia="pt-BR"/>
        </w:rPr>
        <w:t>A etnia Kaxuyana-Tunayana é muito preservada e se utiliza dos rios para obtenção dos principais recursos para sobrevivência na caça, pesca, coleta, material para construir suas casas e para sua locomoção (FUNAI, 2017</w:t>
      </w:r>
      <w:r w:rsidR="000643A6" w:rsidRPr="002B2AF0">
        <w:rPr>
          <w:rFonts w:cs="Arial"/>
          <w:szCs w:val="24"/>
          <w:lang w:eastAsia="pt-BR"/>
        </w:rPr>
        <w:t>b</w:t>
      </w:r>
      <w:r w:rsidRPr="002B2AF0">
        <w:rPr>
          <w:rFonts w:cs="Arial"/>
          <w:szCs w:val="24"/>
          <w:lang w:eastAsia="pt-BR"/>
        </w:rPr>
        <w:t xml:space="preserve">). </w:t>
      </w:r>
    </w:p>
    <w:p w:rsidR="00D641C4" w:rsidRPr="002B2AF0" w:rsidRDefault="00D641C4" w:rsidP="00C007B2">
      <w:pPr>
        <w:autoSpaceDE w:val="0"/>
        <w:autoSpaceDN w:val="0"/>
        <w:adjustRightInd w:val="0"/>
        <w:ind w:firstLine="851"/>
        <w:rPr>
          <w:rFonts w:cs="Arial"/>
          <w:szCs w:val="24"/>
          <w:lang w:eastAsia="pt-BR"/>
        </w:rPr>
      </w:pPr>
      <w:r w:rsidRPr="002B2AF0">
        <w:rPr>
          <w:rFonts w:cs="Arial"/>
          <w:szCs w:val="24"/>
          <w:lang w:eastAsia="pt-BR"/>
        </w:rPr>
        <w:t xml:space="preserve"> A etnia Wayana e Tiriyó tem sua economia de subsistência bem parecida das demais desta região baseada na caça, pesca, coleta e cultivo de frutas e tubérculos. A divisão das tarefas é bem rígida onde os homens são responsáveis pela caça, pesca e </w:t>
      </w:r>
      <w:r w:rsidR="00C75D56" w:rsidRPr="002B2AF0">
        <w:rPr>
          <w:rFonts w:cs="Arial"/>
          <w:szCs w:val="24"/>
          <w:lang w:eastAsia="pt-BR"/>
        </w:rPr>
        <w:t>aberturas das roças, de novos assentamentos, construção das casas, produzirem os utensílios domésticos e as mulheres ficam</w:t>
      </w:r>
      <w:r w:rsidRPr="002B2AF0">
        <w:rPr>
          <w:rFonts w:cs="Arial"/>
          <w:szCs w:val="24"/>
          <w:lang w:eastAsia="pt-BR"/>
        </w:rPr>
        <w:t xml:space="preserve"> com o armazenamento da água, fogo, preparo dos alimentos, processo da produção da farinha, beiju e bebidas fermentadas, produção de cerâmica, etc. A etnia Wayana a partir do contato com a sociedade não indígena começou a utilizar de produtos industrializados mais frequentes em base de troca de mercadorias</w:t>
      </w:r>
      <w:r w:rsidR="000643A6" w:rsidRPr="002B2AF0">
        <w:rPr>
          <w:rFonts w:cs="Arial"/>
          <w:szCs w:val="24"/>
          <w:lang w:eastAsia="pt-BR"/>
        </w:rPr>
        <w:t xml:space="preserve"> (</w:t>
      </w:r>
      <w:r w:rsidR="003C70A2">
        <w:rPr>
          <w:rFonts w:cs="Arial"/>
          <w:szCs w:val="24"/>
          <w:lang w:eastAsia="pt-BR"/>
        </w:rPr>
        <w:t>INSTITUTO</w:t>
      </w:r>
      <w:r w:rsidR="000643A6" w:rsidRPr="002B2AF0">
        <w:rPr>
          <w:rFonts w:cs="Arial"/>
          <w:szCs w:val="24"/>
          <w:lang w:eastAsia="pt-BR"/>
        </w:rPr>
        <w:t>, 2017</w:t>
      </w:r>
      <w:r w:rsidR="00846CEB">
        <w:rPr>
          <w:rFonts w:cs="Arial"/>
          <w:szCs w:val="24"/>
          <w:lang w:eastAsia="pt-BR"/>
        </w:rPr>
        <w:t>f</w:t>
      </w:r>
      <w:r w:rsidR="000643A6" w:rsidRPr="002B2AF0">
        <w:rPr>
          <w:rFonts w:cs="Arial"/>
          <w:szCs w:val="24"/>
          <w:lang w:eastAsia="pt-BR"/>
        </w:rPr>
        <w:t>)</w:t>
      </w:r>
      <w:r w:rsidRPr="002B2AF0">
        <w:rPr>
          <w:rFonts w:cs="Arial"/>
          <w:szCs w:val="24"/>
          <w:lang w:eastAsia="pt-BR"/>
        </w:rPr>
        <w:t>.</w:t>
      </w:r>
    </w:p>
    <w:p w:rsidR="00892B34" w:rsidRPr="002B2AF0" w:rsidRDefault="00892B34" w:rsidP="00D641C4">
      <w:pPr>
        <w:autoSpaceDE w:val="0"/>
        <w:autoSpaceDN w:val="0"/>
        <w:adjustRightInd w:val="0"/>
        <w:rPr>
          <w:rFonts w:cs="Arial"/>
          <w:szCs w:val="24"/>
          <w:lang w:eastAsia="pt-BR"/>
        </w:rPr>
      </w:pPr>
    </w:p>
    <w:p w:rsidR="00D641C4" w:rsidRPr="002B2AF0" w:rsidRDefault="006B47D9" w:rsidP="00D641C4">
      <w:pPr>
        <w:pStyle w:val="Ttulo2"/>
      </w:pPr>
      <w:bookmarkStart w:id="20" w:name="_Toc521599071"/>
      <w:r>
        <w:t>2</w:t>
      </w:r>
      <w:r w:rsidR="00D641C4" w:rsidRPr="002B2AF0">
        <w:t>.3 POLÍTICA DE SAÚDE INDÍGENA NO BRASIL</w:t>
      </w:r>
      <w:bookmarkEnd w:id="20"/>
    </w:p>
    <w:p w:rsidR="00D641C4" w:rsidRPr="002B2AF0" w:rsidRDefault="00D641C4" w:rsidP="00D641C4">
      <w:pPr>
        <w:ind w:firstLine="851"/>
        <w:rPr>
          <w:rFonts w:cs="Arial"/>
          <w:szCs w:val="24"/>
        </w:rPr>
      </w:pPr>
    </w:p>
    <w:p w:rsidR="00D641C4" w:rsidRPr="002B2AF0" w:rsidRDefault="00D641C4" w:rsidP="00D641C4">
      <w:pPr>
        <w:ind w:firstLine="851"/>
        <w:rPr>
          <w:rFonts w:cs="Arial"/>
          <w:szCs w:val="24"/>
        </w:rPr>
      </w:pPr>
      <w:r w:rsidRPr="002B2AF0">
        <w:rPr>
          <w:rFonts w:cs="Arial"/>
          <w:szCs w:val="24"/>
        </w:rPr>
        <w:t>Grandes foram às lutas dos povos indígenas na busca de melhoria na qualidade de vida de sua</w:t>
      </w:r>
      <w:r w:rsidR="00C75D56">
        <w:rPr>
          <w:rFonts w:cs="Arial"/>
          <w:szCs w:val="24"/>
        </w:rPr>
        <w:t xml:space="preserve"> população e de seus direitos</w:t>
      </w:r>
      <w:r w:rsidR="001803B4">
        <w:rPr>
          <w:rFonts w:cs="Arial"/>
          <w:szCs w:val="24"/>
        </w:rPr>
        <w:t xml:space="preserve"> (BRASIL, 2015)</w:t>
      </w:r>
      <w:r w:rsidR="00C75D56">
        <w:rPr>
          <w:rFonts w:cs="Arial"/>
          <w:szCs w:val="24"/>
        </w:rPr>
        <w:t>. Neste sentido se torna importante uma abordagem</w:t>
      </w:r>
      <w:r w:rsidRPr="002B2AF0">
        <w:rPr>
          <w:rFonts w:cs="Arial"/>
          <w:szCs w:val="24"/>
        </w:rPr>
        <w:t xml:space="preserve"> histórica </w:t>
      </w:r>
      <w:r w:rsidR="00C75D56">
        <w:rPr>
          <w:rFonts w:cs="Arial"/>
          <w:szCs w:val="24"/>
        </w:rPr>
        <w:t>d</w:t>
      </w:r>
      <w:r w:rsidRPr="002B2AF0">
        <w:rPr>
          <w:rFonts w:cs="Arial"/>
          <w:szCs w:val="24"/>
        </w:rPr>
        <w:t xml:space="preserve">as conquistas atingidas no âmbito da saúde e como se encontra o quadro atual de atuação nessas áreas. </w:t>
      </w:r>
    </w:p>
    <w:p w:rsidR="00D641C4" w:rsidRPr="002B2AF0" w:rsidRDefault="00D641C4" w:rsidP="00D641C4">
      <w:pPr>
        <w:ind w:firstLine="851"/>
        <w:rPr>
          <w:rFonts w:cs="Arial"/>
          <w:szCs w:val="24"/>
        </w:rPr>
      </w:pPr>
      <w:r w:rsidRPr="002B2AF0">
        <w:rPr>
          <w:rFonts w:cs="Arial"/>
          <w:szCs w:val="24"/>
        </w:rPr>
        <w:t>A primeira intervenção no sentido de atender os problemas de saúde indígena veio do Serviço</w:t>
      </w:r>
      <w:r w:rsidR="001803B4">
        <w:rPr>
          <w:rFonts w:cs="Arial"/>
          <w:szCs w:val="24"/>
        </w:rPr>
        <w:t xml:space="preserve"> de Proteção ao Índio (SPI) que</w:t>
      </w:r>
      <w:r w:rsidRPr="002B2AF0">
        <w:rPr>
          <w:rFonts w:cs="Arial"/>
          <w:szCs w:val="24"/>
        </w:rPr>
        <w:t xml:space="preserve"> era feito de forma desorganizada e nem sempre presente, ocasionando assim o seu fim por conta da corrupção e neste momento surge a FUNAI em 1967 que atua na proteção dos </w:t>
      </w:r>
      <w:r w:rsidRPr="002B2AF0">
        <w:rPr>
          <w:rFonts w:cs="Arial"/>
          <w:szCs w:val="24"/>
        </w:rPr>
        <w:lastRenderedPageBreak/>
        <w:t xml:space="preserve">povos indígenas até os dias de hoje (CURI, 2010; ALMEIDA; NOTZOLD, 2013; MELLO; MEDEIROS, 2016).  </w:t>
      </w:r>
    </w:p>
    <w:p w:rsidR="00D641C4" w:rsidRPr="002B2AF0" w:rsidRDefault="00D641C4" w:rsidP="00D641C4">
      <w:pPr>
        <w:ind w:firstLine="851"/>
        <w:rPr>
          <w:rFonts w:cs="Arial"/>
          <w:szCs w:val="24"/>
        </w:rPr>
      </w:pPr>
      <w:r w:rsidRPr="002B2AF0">
        <w:rPr>
          <w:rFonts w:cs="Arial"/>
          <w:szCs w:val="24"/>
        </w:rPr>
        <w:t>Segundo Mello e Medeiros (2016), em 1973 foi sancionado o Estatuto do Índio que normatiza as questões jurídicas dos povos indígenas dando-lhes no seu artigo 54 direito a saúde dentro de suas especificid</w:t>
      </w:r>
      <w:r w:rsidR="00401F12" w:rsidRPr="002B2AF0">
        <w:rPr>
          <w:rFonts w:cs="Arial"/>
          <w:szCs w:val="24"/>
        </w:rPr>
        <w:t>ades. E</w:t>
      </w:r>
      <w:r w:rsidRPr="002B2AF0">
        <w:rPr>
          <w:rFonts w:cs="Arial"/>
          <w:szCs w:val="24"/>
        </w:rPr>
        <w:t>ste estatuto foi considerado muito expressivo para outras nações onde se observava uma vasta importância no que tange os aspectos de direito dos indígenas, mas além de preservar a cultura indígena também tinha o intuito de integrar a população indígena aos não índios e o modelo era ineficiente e bem ultrapassado</w:t>
      </w:r>
      <w:r w:rsidR="00401F12" w:rsidRPr="002B2AF0">
        <w:rPr>
          <w:rFonts w:cs="Arial"/>
          <w:szCs w:val="24"/>
        </w:rPr>
        <w:t xml:space="preserve"> (CURI, 2010)</w:t>
      </w:r>
      <w:r w:rsidRPr="002B2AF0">
        <w:rPr>
          <w:rFonts w:cs="Arial"/>
          <w:szCs w:val="24"/>
        </w:rPr>
        <w:t xml:space="preserve">. </w:t>
      </w:r>
    </w:p>
    <w:p w:rsidR="00D641C4" w:rsidRPr="002B2AF0" w:rsidRDefault="00D641C4" w:rsidP="00D641C4">
      <w:pPr>
        <w:ind w:firstLine="851"/>
        <w:rPr>
          <w:rFonts w:cs="Arial"/>
          <w:szCs w:val="24"/>
        </w:rPr>
      </w:pPr>
      <w:r w:rsidRPr="002B2AF0">
        <w:rPr>
          <w:rFonts w:cs="Arial"/>
          <w:szCs w:val="24"/>
        </w:rPr>
        <w:t>Em 1986 ocorreu a 1ª conferência Nacional de Proteção à Saúde do Índio (CNSI) onde foi debatido sobre a representação dos indígenas, formatação, organização e execuções sobre a saúde nessas comunidades (</w:t>
      </w:r>
      <w:r w:rsidR="0016617B" w:rsidRPr="002B2AF0">
        <w:rPr>
          <w:rFonts w:cs="Arial"/>
          <w:szCs w:val="24"/>
        </w:rPr>
        <w:t xml:space="preserve">PALHETA, 2015; </w:t>
      </w:r>
      <w:r w:rsidRPr="002B2AF0">
        <w:rPr>
          <w:rFonts w:cs="Arial"/>
          <w:szCs w:val="24"/>
        </w:rPr>
        <w:t xml:space="preserve">BRASIL, 2009), sua inserção no SUS e com a Constituição de 1988 ocorrem mudanças ampliando e reconhecendo as suas garantias (MELLO; MEDEIROS, 2016). A conferência “foi um desdobramento da 8ª Conferência Nacional de Saúde, responsável pela formulação do Sistema Único de Saúde (SUS)” (MOURA, 2016, p. 29). </w:t>
      </w:r>
    </w:p>
    <w:p w:rsidR="00D641C4" w:rsidRPr="002B2AF0" w:rsidRDefault="00D641C4" w:rsidP="00D641C4">
      <w:pPr>
        <w:ind w:firstLine="851"/>
        <w:rPr>
          <w:rFonts w:cs="Arial"/>
          <w:szCs w:val="24"/>
        </w:rPr>
      </w:pPr>
      <w:r w:rsidRPr="002B2AF0">
        <w:rPr>
          <w:rFonts w:cs="Arial"/>
          <w:szCs w:val="24"/>
        </w:rPr>
        <w:t>A constituição Federal de 1988 garante que a saúde é direito de todos e dever do Estado através da cri</w:t>
      </w:r>
      <w:r w:rsidR="00156960">
        <w:rPr>
          <w:rFonts w:cs="Arial"/>
          <w:szCs w:val="24"/>
        </w:rPr>
        <w:t>ação do SUS</w:t>
      </w:r>
      <w:r w:rsidRPr="002B2AF0">
        <w:rPr>
          <w:rFonts w:cs="Arial"/>
          <w:szCs w:val="24"/>
        </w:rPr>
        <w:t xml:space="preserve"> regulamentado através das leis: 8.080 de 1990 que trata da promoção, proteção, recuperação da saúde, sua organização e dos serviços e da lei 8.142 de 1990 que trata da participação da comunidade na organização, transferências de recursos para a área da saúde entre os governos e outras providências (BRASIL, 2003; MOURA, 2016). “A partir da promulgação da Constituição Federal de 1988, houve um avanço da legislação brasileira na defesa dos direitos indígenas e no reconhecimento da pluralidade étnica existente no país” (CURI, 2010, p. 16).</w:t>
      </w:r>
    </w:p>
    <w:p w:rsidR="00D641C4" w:rsidRPr="002B2AF0" w:rsidRDefault="00D641C4" w:rsidP="00D641C4">
      <w:pPr>
        <w:ind w:firstLine="851"/>
        <w:rPr>
          <w:rFonts w:cs="Arial"/>
          <w:szCs w:val="24"/>
        </w:rPr>
      </w:pPr>
      <w:r w:rsidRPr="002B2AF0">
        <w:rPr>
          <w:rFonts w:cs="Arial"/>
          <w:szCs w:val="24"/>
        </w:rPr>
        <w:t>Em 1991 foi criada a Fundação Nacional da Saúde (FUNASA) a partir da necessidade de ter um órgão especial e inserido dentro do MS e em 1993 na 2ª CNSI onde foi aprovada a Lei Arouca que ficou responsável pelo subsistema de Atenção à Saúde Indígena (SiasiSUS) (BRASIL, 2009 ; MELLO; MEDEIROS, 2016).</w:t>
      </w:r>
      <w:r>
        <w:rPr>
          <w:rFonts w:cs="Arial"/>
          <w:szCs w:val="24"/>
        </w:rPr>
        <w:t xml:space="preserve"> “Foi nessa conferência que surgiram as primeiras propostas e reivindicações visando a criação dos Agentes indígena de Saúde (AISs) e dos Distritos Sanitários Especiais Indígena</w:t>
      </w:r>
      <w:r w:rsidR="003C2E19">
        <w:rPr>
          <w:rFonts w:cs="Arial"/>
          <w:szCs w:val="24"/>
        </w:rPr>
        <w:t>s (Dseis)” (BRASIL, 2009, p. 24</w:t>
      </w:r>
      <w:r w:rsidR="00330DCE">
        <w:rPr>
          <w:rFonts w:cs="Arial"/>
          <w:szCs w:val="24"/>
        </w:rPr>
        <w:t>)</w:t>
      </w:r>
      <w:r w:rsidRPr="003C2E19">
        <w:rPr>
          <w:rFonts w:cs="Arial"/>
          <w:szCs w:val="24"/>
        </w:rPr>
        <w:t>.</w:t>
      </w:r>
      <w:r w:rsidRPr="00F4079C">
        <w:rPr>
          <w:rFonts w:cs="Arial"/>
          <w:szCs w:val="24"/>
        </w:rPr>
        <w:t xml:space="preserve"> O relatório desta Conferência foi </w:t>
      </w:r>
      <w:r w:rsidRPr="00F4079C">
        <w:rPr>
          <w:rFonts w:cs="Arial"/>
          <w:szCs w:val="24"/>
        </w:rPr>
        <w:lastRenderedPageBreak/>
        <w:t xml:space="preserve">apresentado pelo projeto de Lei 163/1997 pelo Deputado Sergio Arouca sendo somente </w:t>
      </w:r>
      <w:r w:rsidR="003C2E19">
        <w:rPr>
          <w:rFonts w:cs="Arial"/>
          <w:szCs w:val="24"/>
        </w:rPr>
        <w:t xml:space="preserve">aprovado em 1999 </w:t>
      </w:r>
      <w:r w:rsidR="003C2E19" w:rsidRPr="002B2AF0">
        <w:rPr>
          <w:rFonts w:cs="Arial"/>
          <w:szCs w:val="24"/>
        </w:rPr>
        <w:t>(BRASIL, 2015</w:t>
      </w:r>
      <w:r w:rsidRPr="002B2AF0">
        <w:rPr>
          <w:rFonts w:cs="Arial"/>
          <w:szCs w:val="24"/>
        </w:rPr>
        <w:t>;</w:t>
      </w:r>
      <w:r w:rsidRPr="002B2AF0">
        <w:rPr>
          <w:rFonts w:cs="Arial"/>
          <w:color w:val="FF0000"/>
          <w:szCs w:val="24"/>
        </w:rPr>
        <w:t xml:space="preserve"> </w:t>
      </w:r>
      <w:r w:rsidRPr="002B2AF0">
        <w:rPr>
          <w:rFonts w:cs="Arial"/>
          <w:szCs w:val="24"/>
        </w:rPr>
        <w:t>MOURA, 2016).</w:t>
      </w:r>
    </w:p>
    <w:p w:rsidR="00D641C4" w:rsidRPr="002B2AF0" w:rsidRDefault="00D641C4" w:rsidP="00D641C4">
      <w:pPr>
        <w:ind w:firstLine="851"/>
        <w:rPr>
          <w:rFonts w:cs="Arial"/>
          <w:color w:val="FF0000"/>
          <w:szCs w:val="24"/>
        </w:rPr>
      </w:pPr>
      <w:r w:rsidRPr="002B2AF0">
        <w:rPr>
          <w:rFonts w:cs="Arial"/>
          <w:szCs w:val="24"/>
        </w:rPr>
        <w:t>Somente em 1996 foi definido através da portaria Nº 2.203 a Norma Operacional Básica do SUS (NOB 1/96</w:t>
      </w:r>
      <w:r w:rsidR="00B25DA4">
        <w:rPr>
          <w:rStyle w:val="Refdenotaderodap"/>
          <w:rFonts w:cs="Arial"/>
          <w:szCs w:val="24"/>
        </w:rPr>
        <w:footnoteReference w:id="7"/>
      </w:r>
      <w:r w:rsidRPr="002B2AF0">
        <w:rPr>
          <w:rFonts w:cs="Arial"/>
          <w:szCs w:val="24"/>
        </w:rPr>
        <w:t xml:space="preserve">) que modifica o modelo de gestão do SUS viabilizando a atenção integral à saúde da população nas três esferas da gestão do sistema e deixando a cargo do Governo Federal a atenção necessária às populações indígenas através das articulações intra e intersetoriais e na gestão dos Estados no apoio logístico e nas estratégias no apoio as atividades de saúde nos povos indígenas (BRASIL, 2003). </w:t>
      </w:r>
    </w:p>
    <w:p w:rsidR="00D641C4" w:rsidRPr="002B2AF0" w:rsidRDefault="00B25DA4" w:rsidP="00D641C4">
      <w:pPr>
        <w:ind w:firstLine="851"/>
        <w:rPr>
          <w:rFonts w:cs="Arial"/>
          <w:szCs w:val="24"/>
        </w:rPr>
      </w:pPr>
      <w:r>
        <w:rPr>
          <w:rFonts w:cs="Arial"/>
          <w:szCs w:val="24"/>
        </w:rPr>
        <w:t>Em 1999 a P</w:t>
      </w:r>
      <w:r w:rsidR="00D641C4" w:rsidRPr="002B2AF0">
        <w:rPr>
          <w:rFonts w:cs="Arial"/>
          <w:szCs w:val="24"/>
        </w:rPr>
        <w:t xml:space="preserve">ortaria 1.399 regulamenta a NOB 1/96 em relação às questões de epidemiologia e controle das doenças, os financiamentos e outras providências. Neste momento ficam a cargo da FUNASA as questões sobre os aspectos epidemiológicos onde diretamente ou indiretamente, atuar na prevenção e o controle das doenças nas populações indígenas com articulação das Secretarias Municipais e Estaduais de Saúde (BRASIL, 2003). </w:t>
      </w:r>
    </w:p>
    <w:p w:rsidR="00D641C4" w:rsidRPr="002B2AF0" w:rsidRDefault="00D641C4" w:rsidP="00D641C4">
      <w:pPr>
        <w:ind w:firstLine="851"/>
        <w:rPr>
          <w:rFonts w:cs="Arial"/>
          <w:szCs w:val="24"/>
        </w:rPr>
      </w:pPr>
      <w:r w:rsidRPr="002B2AF0">
        <w:rPr>
          <w:rFonts w:cs="Arial"/>
          <w:szCs w:val="24"/>
        </w:rPr>
        <w:t xml:space="preserve">Em 2001 foi realizada a 3ª CNSI que teve como objetivo analisar os pontos positivos e negativos da implantação dos sistemas de saúde nos DSEIS. A participação ativa dos indígenas foi o grande ponto positivo nas discussões (BRASIL, 2015). Nesta conferência ocorreram as etapas locais, distritais e finalizando com uma etapa nacional com a participação da população indígena e profissionais de saúde (MOURA, 2016).  </w:t>
      </w:r>
    </w:p>
    <w:p w:rsidR="00D641C4" w:rsidRDefault="00D641C4" w:rsidP="00D641C4">
      <w:pPr>
        <w:ind w:firstLine="851"/>
        <w:rPr>
          <w:rFonts w:cs="Arial"/>
          <w:szCs w:val="24"/>
        </w:rPr>
      </w:pPr>
      <w:r w:rsidRPr="002B2AF0">
        <w:rPr>
          <w:rFonts w:cs="Arial"/>
          <w:szCs w:val="24"/>
        </w:rPr>
        <w:t>Em 2002 foi instituída a Política Nacional de Atenção à Saúde dos Povos Indígenas (PNASPI) (BRASIL, 2009</w:t>
      </w:r>
      <w:r w:rsidR="00727B77" w:rsidRPr="002B2AF0">
        <w:rPr>
          <w:rFonts w:cs="Arial"/>
          <w:szCs w:val="24"/>
        </w:rPr>
        <w:t>)</w:t>
      </w:r>
      <w:r w:rsidRPr="002B2AF0">
        <w:rPr>
          <w:rFonts w:cs="Arial"/>
          <w:szCs w:val="24"/>
        </w:rPr>
        <w:t xml:space="preserve"> onde foram implantadas as Casais que tinham como responsabilidade dar assistência aos indígenas com abrigos em localidades fora das aldeias. Esses serviços eram integrados ao SUS tendo como instância regional os Pólo-base (SBARAINI, 2016). Os Polos Base fazem o primeiro atendimento de saúde num conjunto de aldeias e realiza a capacitação e supervisão dos AISs (BRASIL, 2009). A FUNASA dirigia os Distritos Sanitários Especiais Indígenas (DSEIs) que eram gerenciados pelo Departamento de Saúde Indígena (DESAI) onde atuavam de forma descentralizada organizando o atendimento de saúde as populações indígenas (MELLO; MEDEIROS, 2016).   </w:t>
      </w:r>
    </w:p>
    <w:p w:rsidR="009D4F64" w:rsidRPr="002B2AF0" w:rsidRDefault="009D4F64" w:rsidP="00DE445B">
      <w:pPr>
        <w:rPr>
          <w:rFonts w:cs="Arial"/>
          <w:szCs w:val="24"/>
        </w:rPr>
      </w:pPr>
    </w:p>
    <w:p w:rsidR="00F153FF" w:rsidRPr="002B2AF0" w:rsidRDefault="00E311FC" w:rsidP="00F153FF">
      <w:pPr>
        <w:ind w:firstLine="851"/>
        <w:rPr>
          <w:rFonts w:cs="Arial"/>
          <w:szCs w:val="24"/>
        </w:rPr>
      </w:pPr>
      <w:r>
        <w:rPr>
          <w:rFonts w:cs="Arial"/>
          <w:szCs w:val="24"/>
        </w:rPr>
        <w:lastRenderedPageBreak/>
        <w:t>A figura</w:t>
      </w:r>
      <w:r w:rsidR="0048494B">
        <w:rPr>
          <w:rFonts w:cs="Arial"/>
          <w:szCs w:val="24"/>
        </w:rPr>
        <w:t xml:space="preserve"> 3</w:t>
      </w:r>
      <w:r w:rsidR="00D641C4" w:rsidRPr="002B2AF0">
        <w:rPr>
          <w:rFonts w:cs="Arial"/>
          <w:szCs w:val="24"/>
        </w:rPr>
        <w:t xml:space="preserve"> abaixo mostra como é feita a organização do modelo assistencial a esta população:</w:t>
      </w:r>
    </w:p>
    <w:p w:rsidR="00A7601C" w:rsidRDefault="00A7601C" w:rsidP="00A7601C">
      <w:pPr>
        <w:pStyle w:val="Legenda"/>
        <w:keepNext/>
      </w:pPr>
      <w:bookmarkStart w:id="21" w:name="_Toc526270002"/>
      <w:bookmarkStart w:id="22" w:name="_Toc512850590"/>
      <w:r>
        <w:t xml:space="preserve">Figura </w:t>
      </w:r>
      <w:r w:rsidR="00C935A9">
        <w:fldChar w:fldCharType="begin"/>
      </w:r>
      <w:r w:rsidR="00C935A9">
        <w:instrText xml:space="preserve"> SEQ Figura \* ARABIC </w:instrText>
      </w:r>
      <w:r w:rsidR="00C935A9">
        <w:fldChar w:fldCharType="separate"/>
      </w:r>
      <w:r w:rsidR="00CF67CC">
        <w:rPr>
          <w:noProof/>
        </w:rPr>
        <w:t>3</w:t>
      </w:r>
      <w:r w:rsidR="00C935A9">
        <w:rPr>
          <w:noProof/>
        </w:rPr>
        <w:fldChar w:fldCharType="end"/>
      </w:r>
      <w:r>
        <w:t xml:space="preserve"> - </w:t>
      </w:r>
      <w:r w:rsidRPr="00A7601C">
        <w:rPr>
          <w:b w:val="0"/>
        </w:rPr>
        <w:t>Organização do DSEI e Modelo Assistencial</w:t>
      </w:r>
      <w:bookmarkEnd w:id="21"/>
    </w:p>
    <w:bookmarkEnd w:id="22"/>
    <w:p w:rsidR="00D641C4" w:rsidRPr="002B2AF0" w:rsidRDefault="00D641C4" w:rsidP="00D641C4">
      <w:pPr>
        <w:rPr>
          <w:rFonts w:cs="Arial"/>
          <w:szCs w:val="24"/>
        </w:rPr>
      </w:pPr>
      <w:r w:rsidRPr="002B2AF0">
        <w:rPr>
          <w:noProof/>
          <w:lang w:eastAsia="pt-BR"/>
        </w:rPr>
        <w:drawing>
          <wp:inline distT="0" distB="0" distL="0" distR="0" wp14:anchorId="79FE0D5F" wp14:editId="2253E24F">
            <wp:extent cx="5793638" cy="3123591"/>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4001" t="9165" r="3953" b="3721"/>
                    <a:stretch/>
                  </pic:blipFill>
                  <pic:spPr bwMode="auto">
                    <a:xfrm>
                      <a:off x="0" y="0"/>
                      <a:ext cx="5832288" cy="3144429"/>
                    </a:xfrm>
                    <a:prstGeom prst="rect">
                      <a:avLst/>
                    </a:prstGeom>
                    <a:ln>
                      <a:noFill/>
                    </a:ln>
                    <a:extLst>
                      <a:ext uri="{53640926-AAD7-44D8-BBD7-CCE9431645EC}">
                        <a14:shadowObscured xmlns:a14="http://schemas.microsoft.com/office/drawing/2010/main"/>
                      </a:ext>
                    </a:extLst>
                  </pic:spPr>
                </pic:pic>
              </a:graphicData>
            </a:graphic>
          </wp:inline>
        </w:drawing>
      </w:r>
    </w:p>
    <w:p w:rsidR="00D641C4" w:rsidRDefault="006302D3" w:rsidP="00206D06">
      <w:pPr>
        <w:spacing w:line="240" w:lineRule="auto"/>
        <w:rPr>
          <w:rFonts w:cs="Arial"/>
          <w:sz w:val="20"/>
          <w:szCs w:val="20"/>
        </w:rPr>
      </w:pPr>
      <w:r w:rsidRPr="002B2AF0">
        <w:rPr>
          <w:rFonts w:cs="Arial"/>
          <w:sz w:val="20"/>
          <w:szCs w:val="20"/>
        </w:rPr>
        <w:t>Fonte: BRASIL</w:t>
      </w:r>
      <w:r w:rsidR="00105143" w:rsidRPr="002B2AF0">
        <w:rPr>
          <w:rFonts w:cs="Arial"/>
          <w:sz w:val="20"/>
          <w:szCs w:val="20"/>
        </w:rPr>
        <w:t xml:space="preserve">, </w:t>
      </w:r>
      <w:r w:rsidR="001515F2">
        <w:rPr>
          <w:rFonts w:cs="Arial"/>
          <w:sz w:val="20"/>
          <w:szCs w:val="20"/>
        </w:rPr>
        <w:t>2013</w:t>
      </w:r>
      <w:r w:rsidR="00D376D0">
        <w:rPr>
          <w:rFonts w:cs="Arial"/>
          <w:sz w:val="20"/>
          <w:szCs w:val="20"/>
        </w:rPr>
        <w:t>a, p. 22</w:t>
      </w:r>
      <w:r w:rsidR="00D641C4" w:rsidRPr="002B2AF0">
        <w:rPr>
          <w:rFonts w:cs="Arial"/>
          <w:sz w:val="20"/>
          <w:szCs w:val="20"/>
        </w:rPr>
        <w:t>.</w:t>
      </w:r>
    </w:p>
    <w:p w:rsidR="00E311FC" w:rsidRPr="00206D06" w:rsidRDefault="00E311FC" w:rsidP="00206D06">
      <w:pPr>
        <w:spacing w:line="240" w:lineRule="auto"/>
        <w:rPr>
          <w:rFonts w:cs="Arial"/>
          <w:sz w:val="20"/>
          <w:szCs w:val="20"/>
        </w:rPr>
      </w:pPr>
    </w:p>
    <w:p w:rsidR="00D641C4" w:rsidRPr="002B2AF0" w:rsidRDefault="00D641C4" w:rsidP="00D641C4">
      <w:pPr>
        <w:ind w:firstLine="851"/>
        <w:rPr>
          <w:rFonts w:cs="Arial"/>
          <w:szCs w:val="24"/>
        </w:rPr>
      </w:pPr>
      <w:r w:rsidRPr="002B2AF0">
        <w:rPr>
          <w:rFonts w:cs="Arial"/>
          <w:szCs w:val="24"/>
        </w:rPr>
        <w:t xml:space="preserve">O DESAI é responsável pela gestão do SiasiSUS e racionaliza as ações executadas pelos DSEIs. Esta tem por objetivo a promoção, proteção e recuperação da saúde dos povos indígenas assim como planejamento, coordenação, execução e fiscalização das atividades de atendimento tanto no SUS como nos sistemas e serviços de saneamento ambiental. Nos DSEIs existem os conselhos locais e distritais de saúde indígena (CONDISIs) que atuam no controle </w:t>
      </w:r>
      <w:r w:rsidR="00D376D0">
        <w:rPr>
          <w:rFonts w:cs="Arial"/>
          <w:szCs w:val="24"/>
        </w:rPr>
        <w:t>social. Os conselhos locais são formados</w:t>
      </w:r>
      <w:r w:rsidRPr="002B2AF0">
        <w:rPr>
          <w:rFonts w:cs="Arial"/>
          <w:szCs w:val="24"/>
        </w:rPr>
        <w:t xml:space="preserve"> por indígenas e os distritais compostos por 50% de usuários indígenas e 50% de representantes da saúde, gestores e prestadores de serviços (BRASIL, 2009).</w:t>
      </w:r>
    </w:p>
    <w:p w:rsidR="00D641C4" w:rsidRPr="002B2AF0" w:rsidRDefault="00D641C4" w:rsidP="00D641C4">
      <w:pPr>
        <w:ind w:firstLine="851"/>
        <w:rPr>
          <w:rFonts w:cs="Arial"/>
          <w:szCs w:val="24"/>
        </w:rPr>
      </w:pPr>
      <w:r w:rsidRPr="002B2AF0">
        <w:rPr>
          <w:rFonts w:cs="Arial"/>
          <w:szCs w:val="24"/>
        </w:rPr>
        <w:t xml:space="preserve">O controle social neste momento se torna bem mais eficiente. Nos conselhos locais formados por indígenas, as reuniões ocorrem nas próprias aldeias e são avaliadas as demandas de saúde das comunidades em loco e repassadas para os conselheiros que levam para os conselhos distritais. Estes por sua vez levam as discussões para o âmbito Nacional nos Fóruns Permanentes de Presidentes dos Conselhos Distritais (FERREIRA; PORTILLO; NASCIMENTO, 2013).   </w:t>
      </w:r>
    </w:p>
    <w:p w:rsidR="000E0DEF" w:rsidRDefault="00D641C4" w:rsidP="00DE445B">
      <w:pPr>
        <w:ind w:firstLine="851"/>
        <w:rPr>
          <w:rFonts w:cs="Arial"/>
          <w:szCs w:val="24"/>
        </w:rPr>
      </w:pPr>
      <w:r w:rsidRPr="002B2AF0">
        <w:rPr>
          <w:rFonts w:cs="Arial"/>
          <w:szCs w:val="24"/>
        </w:rPr>
        <w:t xml:space="preserve">A PNASPI a partir da rede especial de serviços em 34 DSEIs determina que deva conter em sua equipe multiprofissional médicos, odontólogos, enfermeiros, técnicos de enfermagem, AISs que trabalhem no modelo dos programas de saúde </w:t>
      </w:r>
      <w:r w:rsidRPr="002B2AF0">
        <w:rPr>
          <w:rFonts w:cs="Arial"/>
          <w:szCs w:val="24"/>
        </w:rPr>
        <w:lastRenderedPageBreak/>
        <w:t xml:space="preserve">da família (PSF) e também de outros profissionais como antropólogos e especialistas nas questões indígenas (LORENZO, 2011). </w:t>
      </w:r>
    </w:p>
    <w:p w:rsidR="00D641C4" w:rsidRPr="002B2AF0" w:rsidRDefault="00D641C4" w:rsidP="00892B34">
      <w:pPr>
        <w:ind w:firstLine="851"/>
        <w:rPr>
          <w:rFonts w:cs="Arial"/>
          <w:szCs w:val="24"/>
        </w:rPr>
      </w:pPr>
      <w:r w:rsidRPr="002B2AF0">
        <w:rPr>
          <w:rFonts w:cs="Arial"/>
          <w:szCs w:val="24"/>
        </w:rPr>
        <w:t xml:space="preserve">Abaixo </w:t>
      </w:r>
      <w:r w:rsidR="00A27C4B">
        <w:rPr>
          <w:rFonts w:cs="Arial"/>
          <w:szCs w:val="24"/>
        </w:rPr>
        <w:t>n</w:t>
      </w:r>
      <w:r w:rsidRPr="002B2AF0">
        <w:rPr>
          <w:rFonts w:cs="Arial"/>
          <w:szCs w:val="24"/>
        </w:rPr>
        <w:t>a</w:t>
      </w:r>
      <w:r w:rsidR="0048494B">
        <w:rPr>
          <w:rFonts w:cs="Arial"/>
          <w:szCs w:val="24"/>
        </w:rPr>
        <w:t xml:space="preserve"> figura 4</w:t>
      </w:r>
      <w:r w:rsidR="00A27C4B">
        <w:rPr>
          <w:rFonts w:cs="Arial"/>
          <w:szCs w:val="24"/>
        </w:rPr>
        <w:t xml:space="preserve"> a</w:t>
      </w:r>
      <w:r w:rsidRPr="002B2AF0">
        <w:rPr>
          <w:rFonts w:cs="Arial"/>
          <w:szCs w:val="24"/>
        </w:rPr>
        <w:t xml:space="preserve"> demonstração de como era feito este modelo de atenção diferenciada:</w:t>
      </w:r>
    </w:p>
    <w:p w:rsidR="00D641C4" w:rsidRPr="002B2AF0" w:rsidRDefault="00F153FF" w:rsidP="00EA5243">
      <w:pPr>
        <w:pStyle w:val="Legenda"/>
      </w:pPr>
      <w:bookmarkStart w:id="23" w:name="_Toc512850481"/>
      <w:bookmarkStart w:id="24" w:name="_Toc512846610"/>
      <w:bookmarkStart w:id="25" w:name="_Toc526270003"/>
      <w:r w:rsidRPr="002B2AF0">
        <w:t xml:space="preserve">Figura </w:t>
      </w:r>
      <w:r w:rsidR="00C935A9">
        <w:fldChar w:fldCharType="begin"/>
      </w:r>
      <w:r w:rsidR="00C935A9">
        <w:instrText xml:space="preserve"> SEQ Figura \* ARABIC </w:instrText>
      </w:r>
      <w:r w:rsidR="00C935A9">
        <w:fldChar w:fldCharType="separate"/>
      </w:r>
      <w:r w:rsidR="00CF67CC">
        <w:rPr>
          <w:noProof/>
        </w:rPr>
        <w:t>4</w:t>
      </w:r>
      <w:r w:rsidR="00C935A9">
        <w:rPr>
          <w:noProof/>
        </w:rPr>
        <w:fldChar w:fldCharType="end"/>
      </w:r>
      <w:r w:rsidRPr="002B2AF0">
        <w:t xml:space="preserve"> - </w:t>
      </w:r>
      <w:r w:rsidRPr="00A36115">
        <w:rPr>
          <w:b w:val="0"/>
        </w:rPr>
        <w:t>Síntese dos princípios, das estratégias operacionais e das ações do Plano local atribuídos ao modelo de atenção diferenciada identificados na PNASP (2002) e na literatura</w:t>
      </w:r>
      <w:bookmarkEnd w:id="23"/>
      <w:bookmarkEnd w:id="24"/>
      <w:bookmarkEnd w:id="25"/>
    </w:p>
    <w:p w:rsidR="00D641C4" w:rsidRPr="002B2AF0" w:rsidRDefault="00D641C4" w:rsidP="00D641C4">
      <w:pPr>
        <w:jc w:val="center"/>
        <w:rPr>
          <w:rFonts w:cs="Arial"/>
          <w:szCs w:val="24"/>
        </w:rPr>
      </w:pPr>
      <w:r w:rsidRPr="002B2AF0">
        <w:rPr>
          <w:noProof/>
          <w:lang w:eastAsia="pt-BR"/>
        </w:rPr>
        <w:drawing>
          <wp:inline distT="0" distB="0" distL="0" distR="0" wp14:anchorId="071DC0A7" wp14:editId="1B7472E1">
            <wp:extent cx="5669279" cy="3833165"/>
            <wp:effectExtent l="0" t="0" r="825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660" t="23257" r="22781" b="38861"/>
                    <a:stretch/>
                  </pic:blipFill>
                  <pic:spPr bwMode="auto">
                    <a:xfrm>
                      <a:off x="0" y="0"/>
                      <a:ext cx="5678590" cy="3839460"/>
                    </a:xfrm>
                    <a:prstGeom prst="rect">
                      <a:avLst/>
                    </a:prstGeom>
                    <a:ln>
                      <a:noFill/>
                    </a:ln>
                    <a:extLst>
                      <a:ext uri="{53640926-AAD7-44D8-BBD7-CCE9431645EC}">
                        <a14:shadowObscured xmlns:a14="http://schemas.microsoft.com/office/drawing/2010/main"/>
                      </a:ext>
                    </a:extLst>
                  </pic:spPr>
                </pic:pic>
              </a:graphicData>
            </a:graphic>
          </wp:inline>
        </w:drawing>
      </w:r>
    </w:p>
    <w:p w:rsidR="00D641C4" w:rsidRPr="002B2AF0" w:rsidRDefault="00D816DD" w:rsidP="00D641C4">
      <w:pPr>
        <w:rPr>
          <w:rFonts w:cs="Arial"/>
          <w:sz w:val="20"/>
          <w:szCs w:val="20"/>
        </w:rPr>
      </w:pPr>
      <w:r>
        <w:rPr>
          <w:rFonts w:cs="Arial"/>
          <w:sz w:val="20"/>
          <w:szCs w:val="20"/>
        </w:rPr>
        <w:t xml:space="preserve">Fonte: </w:t>
      </w:r>
      <w:r w:rsidR="00D347B8">
        <w:rPr>
          <w:rFonts w:cs="Arial"/>
          <w:sz w:val="20"/>
          <w:szCs w:val="20"/>
        </w:rPr>
        <w:t>Pontes, Rego e</w:t>
      </w:r>
      <w:r w:rsidR="001E1FCD">
        <w:rPr>
          <w:rFonts w:cs="Arial"/>
          <w:sz w:val="20"/>
          <w:szCs w:val="20"/>
        </w:rPr>
        <w:t xml:space="preserve"> Garnelo</w:t>
      </w:r>
      <w:r w:rsidR="00D641C4" w:rsidRPr="002B2AF0">
        <w:rPr>
          <w:rFonts w:cs="Arial"/>
          <w:sz w:val="20"/>
          <w:szCs w:val="20"/>
        </w:rPr>
        <w:t>, 2015</w:t>
      </w:r>
      <w:r w:rsidR="0017738E">
        <w:rPr>
          <w:rFonts w:cs="Arial"/>
          <w:sz w:val="20"/>
          <w:szCs w:val="20"/>
        </w:rPr>
        <w:t>, p. 3202</w:t>
      </w:r>
      <w:r w:rsidR="00D641C4" w:rsidRPr="002B2AF0">
        <w:rPr>
          <w:rFonts w:cs="Arial"/>
          <w:sz w:val="20"/>
          <w:szCs w:val="20"/>
        </w:rPr>
        <w:t>.</w:t>
      </w:r>
    </w:p>
    <w:p w:rsidR="00D641C4" w:rsidRPr="002B2AF0" w:rsidRDefault="00D641C4" w:rsidP="00D641C4">
      <w:pPr>
        <w:rPr>
          <w:rFonts w:cs="Arial"/>
          <w:sz w:val="20"/>
          <w:szCs w:val="20"/>
        </w:rPr>
      </w:pPr>
    </w:p>
    <w:p w:rsidR="009D4F64" w:rsidRDefault="00D641C4" w:rsidP="001E1FCD">
      <w:pPr>
        <w:ind w:firstLine="851"/>
        <w:rPr>
          <w:rFonts w:cs="Arial"/>
          <w:szCs w:val="24"/>
        </w:rPr>
      </w:pPr>
      <w:r w:rsidRPr="002B2AF0">
        <w:rPr>
          <w:rFonts w:cs="Arial"/>
          <w:szCs w:val="24"/>
        </w:rPr>
        <w:t xml:space="preserve">Os DSEIs têm como função: Atender a saúde com a equipe multiprofissional orientada pelos CONDISIs; atender no âmbito do saneamento ambiental e edificações; as atividades realizadas </w:t>
      </w:r>
      <w:proofErr w:type="gramStart"/>
      <w:r w:rsidRPr="002B2AF0">
        <w:rPr>
          <w:rFonts w:cs="Arial"/>
          <w:szCs w:val="24"/>
        </w:rPr>
        <w:t>nas casais</w:t>
      </w:r>
      <w:proofErr w:type="gramEnd"/>
      <w:r w:rsidRPr="002B2AF0">
        <w:rPr>
          <w:rFonts w:cs="Arial"/>
          <w:szCs w:val="24"/>
        </w:rPr>
        <w:t>; a gestão administrativa no orçamento; no planejamento; controle dos materiais de consumo, medicamentos; acompanhamento e execução de contratos; organização do pessoal, etc. (BRASIL, 2013</w:t>
      </w:r>
      <w:r w:rsidR="006F4F37">
        <w:rPr>
          <w:rFonts w:cs="Arial"/>
          <w:szCs w:val="24"/>
        </w:rPr>
        <w:t>c</w:t>
      </w:r>
      <w:r w:rsidR="009D4F64">
        <w:rPr>
          <w:rFonts w:cs="Arial"/>
          <w:szCs w:val="24"/>
        </w:rPr>
        <w:t>).</w:t>
      </w:r>
    </w:p>
    <w:p w:rsidR="00DE445B" w:rsidRDefault="00DE445B" w:rsidP="001E1FCD">
      <w:pPr>
        <w:ind w:firstLine="851"/>
        <w:rPr>
          <w:rFonts w:cs="Arial"/>
          <w:szCs w:val="24"/>
        </w:rPr>
      </w:pPr>
    </w:p>
    <w:p w:rsidR="00DE445B" w:rsidRDefault="00DE445B" w:rsidP="001E1FCD">
      <w:pPr>
        <w:ind w:firstLine="851"/>
        <w:rPr>
          <w:rFonts w:cs="Arial"/>
          <w:szCs w:val="24"/>
        </w:rPr>
      </w:pPr>
    </w:p>
    <w:p w:rsidR="00DE445B" w:rsidRDefault="00DE445B" w:rsidP="001E1FCD">
      <w:pPr>
        <w:ind w:firstLine="851"/>
        <w:rPr>
          <w:rFonts w:cs="Arial"/>
          <w:szCs w:val="24"/>
        </w:rPr>
      </w:pPr>
    </w:p>
    <w:p w:rsidR="00DE445B" w:rsidRDefault="00DE445B" w:rsidP="001E1FCD">
      <w:pPr>
        <w:ind w:firstLine="851"/>
        <w:rPr>
          <w:rFonts w:cs="Arial"/>
          <w:szCs w:val="24"/>
        </w:rPr>
      </w:pPr>
    </w:p>
    <w:p w:rsidR="00DE445B" w:rsidRDefault="00DE445B" w:rsidP="001E1FCD">
      <w:pPr>
        <w:ind w:firstLine="851"/>
        <w:rPr>
          <w:rFonts w:cs="Arial"/>
          <w:szCs w:val="24"/>
        </w:rPr>
      </w:pPr>
    </w:p>
    <w:p w:rsidR="00DE445B" w:rsidRDefault="00DE445B" w:rsidP="001E1FCD">
      <w:pPr>
        <w:ind w:firstLine="851"/>
        <w:rPr>
          <w:rFonts w:cs="Arial"/>
          <w:szCs w:val="24"/>
        </w:rPr>
      </w:pPr>
    </w:p>
    <w:p w:rsidR="00D641C4" w:rsidRPr="002B2AF0" w:rsidRDefault="005514A3" w:rsidP="00D641C4">
      <w:pPr>
        <w:ind w:firstLine="851"/>
        <w:rPr>
          <w:rFonts w:cs="Arial"/>
          <w:szCs w:val="24"/>
        </w:rPr>
      </w:pPr>
      <w:r>
        <w:rPr>
          <w:rFonts w:cs="Arial"/>
          <w:szCs w:val="24"/>
        </w:rPr>
        <w:lastRenderedPageBreak/>
        <w:t xml:space="preserve"> A figura 5</w:t>
      </w:r>
      <w:r w:rsidR="00A27C4B">
        <w:rPr>
          <w:rFonts w:cs="Arial"/>
          <w:szCs w:val="24"/>
        </w:rPr>
        <w:t xml:space="preserve"> abaixo </w:t>
      </w:r>
      <w:r w:rsidR="00D641C4" w:rsidRPr="002B2AF0">
        <w:rPr>
          <w:rFonts w:cs="Arial"/>
          <w:szCs w:val="24"/>
        </w:rPr>
        <w:t>monstra a localização dos Dseis no Brasil:</w:t>
      </w:r>
    </w:p>
    <w:p w:rsidR="00D641C4" w:rsidRPr="002B2AF0" w:rsidRDefault="00D641C4" w:rsidP="00EA5243">
      <w:pPr>
        <w:pStyle w:val="Legenda"/>
      </w:pPr>
      <w:r w:rsidRPr="002B2AF0">
        <w:t xml:space="preserve"> </w:t>
      </w:r>
    </w:p>
    <w:p w:rsidR="00D641C4" w:rsidRPr="002B2AF0" w:rsidRDefault="00D641C4" w:rsidP="00EA5243">
      <w:pPr>
        <w:pStyle w:val="Legenda"/>
      </w:pPr>
      <w:r w:rsidRPr="002B2AF0">
        <w:t xml:space="preserve"> </w:t>
      </w:r>
    </w:p>
    <w:p w:rsidR="00F153FF" w:rsidRPr="00B947CF" w:rsidRDefault="00F153FF" w:rsidP="00EA5243">
      <w:pPr>
        <w:pStyle w:val="Legenda"/>
        <w:rPr>
          <w:b w:val="0"/>
        </w:rPr>
      </w:pPr>
      <w:r w:rsidRPr="002B2AF0">
        <w:t xml:space="preserve">  </w:t>
      </w:r>
      <w:bookmarkStart w:id="26" w:name="_Toc512850482"/>
      <w:bookmarkStart w:id="27" w:name="_Toc526270004"/>
      <w:r w:rsidRPr="002B2AF0">
        <w:t xml:space="preserve">Figura </w:t>
      </w:r>
      <w:r w:rsidR="00C935A9">
        <w:fldChar w:fldCharType="begin"/>
      </w:r>
      <w:r w:rsidR="00C935A9">
        <w:instrText xml:space="preserve"> SEQ Figura \* ARABIC </w:instrText>
      </w:r>
      <w:r w:rsidR="00C935A9">
        <w:fldChar w:fldCharType="separate"/>
      </w:r>
      <w:r w:rsidR="00CF67CC">
        <w:rPr>
          <w:noProof/>
        </w:rPr>
        <w:t>5</w:t>
      </w:r>
      <w:r w:rsidR="00C935A9">
        <w:rPr>
          <w:noProof/>
        </w:rPr>
        <w:fldChar w:fldCharType="end"/>
      </w:r>
      <w:r w:rsidRPr="002B2AF0">
        <w:t xml:space="preserve"> - </w:t>
      </w:r>
      <w:r w:rsidRPr="00B947CF">
        <w:rPr>
          <w:b w:val="0"/>
        </w:rPr>
        <w:t>DSEIS No Brasil</w:t>
      </w:r>
      <w:bookmarkEnd w:id="26"/>
      <w:bookmarkEnd w:id="27"/>
    </w:p>
    <w:p w:rsidR="00D641C4" w:rsidRPr="002B2AF0" w:rsidRDefault="00D641C4" w:rsidP="00D641C4">
      <w:pPr>
        <w:jc w:val="center"/>
        <w:rPr>
          <w:rFonts w:cs="Arial"/>
          <w:b/>
          <w:szCs w:val="24"/>
        </w:rPr>
      </w:pPr>
    </w:p>
    <w:p w:rsidR="009D4F64" w:rsidRDefault="009D4F64" w:rsidP="009D4F64">
      <w:pPr>
        <w:jc w:val="center"/>
        <w:rPr>
          <w:rFonts w:cs="Arial"/>
          <w:szCs w:val="24"/>
        </w:rPr>
      </w:pPr>
      <w:r w:rsidRPr="002B2AF0">
        <w:rPr>
          <w:noProof/>
          <w:lang w:eastAsia="pt-BR"/>
        </w:rPr>
        <w:drawing>
          <wp:inline distT="0" distB="0" distL="0" distR="0" wp14:anchorId="5D67DBA8" wp14:editId="7462A587">
            <wp:extent cx="5442509" cy="4893869"/>
            <wp:effectExtent l="133350" t="133350" r="139700" b="135890"/>
            <wp:docPr id="15" name="Imagem 15" descr="Mapa dos DS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dos DSEIs"/>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colorTemperature colorTemp="7600"/>
                              </a14:imgEffect>
                              <a14:imgEffect>
                                <a14:saturation sat="81000"/>
                              </a14:imgEffect>
                            </a14:imgLayer>
                          </a14:imgProps>
                        </a:ext>
                        <a:ext uri="{28A0092B-C50C-407E-A947-70E740481C1C}">
                          <a14:useLocalDpi xmlns:a14="http://schemas.microsoft.com/office/drawing/2010/main" val="0"/>
                        </a:ext>
                      </a:extLst>
                    </a:blip>
                    <a:srcRect l="-1" t="531" r="-47" b="6611"/>
                    <a:stretch/>
                  </pic:blipFill>
                  <pic:spPr bwMode="auto">
                    <a:xfrm>
                      <a:off x="0" y="0"/>
                      <a:ext cx="5499761" cy="4945350"/>
                    </a:xfrm>
                    <a:prstGeom prst="rect">
                      <a:avLst/>
                    </a:prstGeom>
                    <a:noFill/>
                    <a:ln>
                      <a:noFill/>
                    </a:ln>
                    <a:effectLst>
                      <a:glow rad="127000">
                        <a:schemeClr val="tx1"/>
                      </a:glow>
                    </a:effectLst>
                    <a:extLst>
                      <a:ext uri="{53640926-AAD7-44D8-BBD7-CCE9431645EC}">
                        <a14:shadowObscured xmlns:a14="http://schemas.microsoft.com/office/drawing/2010/main"/>
                      </a:ext>
                    </a:extLst>
                  </pic:spPr>
                </pic:pic>
              </a:graphicData>
            </a:graphic>
          </wp:inline>
        </w:drawing>
      </w:r>
    </w:p>
    <w:p w:rsidR="009D4F64" w:rsidRDefault="009D4F64" w:rsidP="009D4F64">
      <w:pPr>
        <w:rPr>
          <w:rFonts w:cs="Arial"/>
          <w:i/>
          <w:sz w:val="20"/>
          <w:szCs w:val="20"/>
        </w:rPr>
      </w:pPr>
      <w:r w:rsidRPr="002B2AF0">
        <w:rPr>
          <w:rFonts w:cs="Arial"/>
          <w:sz w:val="20"/>
          <w:szCs w:val="20"/>
        </w:rPr>
        <w:t xml:space="preserve">   Fonte: </w:t>
      </w:r>
      <w:r w:rsidR="006E25A3">
        <w:rPr>
          <w:rStyle w:val="CitaoHTML"/>
          <w:rFonts w:cs="Arial"/>
          <w:i w:val="0"/>
          <w:sz w:val="20"/>
          <w:szCs w:val="20"/>
        </w:rPr>
        <w:t>Brasil</w:t>
      </w:r>
      <w:r w:rsidR="00D816DD">
        <w:rPr>
          <w:rStyle w:val="CitaoHTML"/>
          <w:rFonts w:cs="Arial"/>
          <w:i w:val="0"/>
          <w:sz w:val="20"/>
          <w:szCs w:val="20"/>
        </w:rPr>
        <w:t>, 2017c</w:t>
      </w:r>
      <w:r w:rsidRPr="002B2AF0">
        <w:rPr>
          <w:rFonts w:cs="Arial"/>
          <w:i/>
          <w:sz w:val="20"/>
          <w:szCs w:val="20"/>
        </w:rPr>
        <w:t>.</w:t>
      </w:r>
    </w:p>
    <w:p w:rsidR="009D4F64" w:rsidRDefault="009D4F64" w:rsidP="00A27C4B">
      <w:pPr>
        <w:rPr>
          <w:rFonts w:cs="Arial"/>
          <w:szCs w:val="24"/>
        </w:rPr>
      </w:pPr>
    </w:p>
    <w:p w:rsidR="00D641C4" w:rsidRDefault="00D641C4" w:rsidP="009D4F64">
      <w:pPr>
        <w:ind w:firstLine="851"/>
        <w:rPr>
          <w:rFonts w:cs="Arial"/>
          <w:szCs w:val="24"/>
        </w:rPr>
      </w:pPr>
      <w:r w:rsidRPr="002B2AF0">
        <w:rPr>
          <w:rFonts w:cs="Arial"/>
          <w:szCs w:val="24"/>
        </w:rPr>
        <w:t xml:space="preserve">Em 2006 ocorreu a </w:t>
      </w:r>
      <w:r w:rsidR="001E1FCD">
        <w:rPr>
          <w:rFonts w:cs="Arial"/>
          <w:szCs w:val="24"/>
        </w:rPr>
        <w:t>4ª CNSI onde se debateu sobre</w:t>
      </w:r>
      <w:r w:rsidRPr="002B2AF0">
        <w:rPr>
          <w:rFonts w:cs="Arial"/>
          <w:szCs w:val="24"/>
        </w:rPr>
        <w:t xml:space="preserve"> tema “Distrito Sanitário Especial Indígena, território de produção de saúde, proteção da vida e valorização das t</w:t>
      </w:r>
      <w:r w:rsidR="00D83417" w:rsidRPr="002B2AF0">
        <w:rPr>
          <w:rFonts w:cs="Arial"/>
          <w:szCs w:val="24"/>
        </w:rPr>
        <w:t>radições” (BRASIL, 2015, p. 242</w:t>
      </w:r>
      <w:r w:rsidRPr="002B2AF0">
        <w:rPr>
          <w:rFonts w:cs="Arial"/>
          <w:szCs w:val="24"/>
        </w:rPr>
        <w:t>). Nesta conferência ocorreu um grande debate sobre a mudança do gestor da saúde indígena que era sob-responsabilidade da FUNASA, mas ao final permaneceu sobre ela a coordenação (MOURA, 2016). “A FUNASA gerenciava</w:t>
      </w:r>
      <w:r>
        <w:rPr>
          <w:rFonts w:cs="Arial"/>
          <w:szCs w:val="24"/>
        </w:rPr>
        <w:t xml:space="preserve"> os Distritos Sanitários Especiais Indígenas (DSEIs), após denúncias ligadas a corrupção e deficiência no atendimento [...] foi criado em 2010 a Secretaria Especial de Saúde indígena (SESAI)” </w:t>
      </w:r>
      <w:r w:rsidRPr="002B2AF0">
        <w:rPr>
          <w:rFonts w:cs="Arial"/>
          <w:szCs w:val="24"/>
        </w:rPr>
        <w:t xml:space="preserve">(MELLO; MEDEIROS, 2016, p. </w:t>
      </w:r>
      <w:r w:rsidRPr="002B2AF0">
        <w:rPr>
          <w:rFonts w:cs="Arial"/>
          <w:szCs w:val="24"/>
        </w:rPr>
        <w:lastRenderedPageBreak/>
        <w:t>121; ROSA, 2016). A gerência da saúde para a SESAI foi estabelecida após protestos dos indígenas em relação aos serviços que a FUNASA executava e se tornou um marco histórico para a assistência à saúde indígena (FERREIRA; PORTILLO; NASCIMENTO, 2013).</w:t>
      </w:r>
    </w:p>
    <w:p w:rsidR="00852A77" w:rsidRPr="002B2AF0" w:rsidRDefault="00852A77" w:rsidP="00852A77">
      <w:pPr>
        <w:ind w:firstLine="851"/>
        <w:rPr>
          <w:rFonts w:cs="Arial"/>
          <w:szCs w:val="24"/>
        </w:rPr>
      </w:pPr>
      <w:r w:rsidRPr="002B2AF0">
        <w:rPr>
          <w:rFonts w:cs="Arial"/>
          <w:szCs w:val="24"/>
        </w:rPr>
        <w:t>A SESAI foi criada em 2010 a partir do Decreto nº 7.336 de 19 de outubro de 2010 e publicado no di</w:t>
      </w:r>
      <w:r>
        <w:rPr>
          <w:rFonts w:cs="Arial"/>
          <w:szCs w:val="24"/>
        </w:rPr>
        <w:t>ário oficial da união no dia 20/10/</w:t>
      </w:r>
      <w:r w:rsidRPr="002B2AF0">
        <w:rPr>
          <w:rFonts w:cs="Arial"/>
          <w:szCs w:val="24"/>
        </w:rPr>
        <w:t xml:space="preserve">2010 onde se encontra na estrutura do MS (LANGDON; CARDOSO, 2015).  A FUNASA, neste momento, passou a ter responsabilidade de formatar e implementar as ações de promoção e proteção à saúde dentro do Subsistema Nacional de Vigilância em Saúde Ambiental (SBARAINI, 2016). A Secretaria surgiu devido à necessidade da reforma do gerenciamento da saúde indígena no Brasil que era uma reivindicação da população indígena durante as CNSI (BRASIL, 2017f).  </w:t>
      </w:r>
    </w:p>
    <w:p w:rsidR="00852A77" w:rsidRPr="002B2AF0" w:rsidRDefault="00852A77" w:rsidP="00852A77">
      <w:pPr>
        <w:ind w:firstLine="851"/>
        <w:rPr>
          <w:rFonts w:cs="Arial"/>
          <w:szCs w:val="24"/>
        </w:rPr>
      </w:pPr>
      <w:r w:rsidRPr="002B2AF0">
        <w:rPr>
          <w:rFonts w:cs="Arial"/>
          <w:szCs w:val="24"/>
        </w:rPr>
        <w:t xml:space="preserve">A Secretaria elaborou seus planos de trabalho entre 2010 e 2011 dentro do orçamento financeiro elaborado pela FUNASA, pois foi dado um prazo para finalização da transição entre esses dois órgãos que somente terminou no final de 2011. Esta foi à única Secretaria do MS que possui tanto o papel de organização e execução de serviços de saúde além de articuladora nas esferas Federais, Estaduais e Municipais sob o tema Saúde Indígena (LANGDON; CARDOSO, 2015). </w:t>
      </w:r>
    </w:p>
    <w:p w:rsidR="00852A77" w:rsidRPr="002B2AF0" w:rsidRDefault="00852A77" w:rsidP="00852A77">
      <w:pPr>
        <w:ind w:firstLine="851"/>
        <w:rPr>
          <w:rFonts w:cs="Arial"/>
          <w:szCs w:val="24"/>
        </w:rPr>
      </w:pPr>
      <w:r w:rsidRPr="002B2AF0">
        <w:rPr>
          <w:rFonts w:cs="Arial"/>
          <w:szCs w:val="24"/>
        </w:rPr>
        <w:t xml:space="preserve">Com a sua criação ocorreu uma revisão da estrutura dos conselhos de saúde assim como o seu regimento e “processos eleitorais e reuniões e capacitações/qualificação dos conselheiros locais, distritais a membros do Fórum de Presidentes de Conselhos Distritais de Saúde Indígena (FPCONDISI)” (MOURA, 2016). Várias ações foram desencadeadas no período de 2010 a 2015. A SESAI e os 34 DSEIs se estruturaram no que tange os aspectos de infraestrutura, recursos materiais e humanos, conselhos de saúde tendo um fortalecimento das instâncias de domínio social, saneamento básico, trazendo a constatação de melhorias nas diversas áreas, mas entendendo que ainda possuem muitos desafios a superar (SOUZA, 2016). </w:t>
      </w:r>
    </w:p>
    <w:p w:rsidR="00852A77" w:rsidRPr="002B2AF0" w:rsidRDefault="00852A77" w:rsidP="00852A77">
      <w:pPr>
        <w:ind w:firstLine="851"/>
        <w:rPr>
          <w:rFonts w:cs="Arial"/>
          <w:szCs w:val="24"/>
        </w:rPr>
      </w:pPr>
      <w:r w:rsidRPr="002B2AF0">
        <w:rPr>
          <w:rFonts w:cs="Arial"/>
          <w:szCs w:val="24"/>
        </w:rPr>
        <w:t xml:space="preserve">Entre suas atribuições as mais importantes são: Desenvolver ações de forma integral a saúde e educação em consonância com o SUS respeitando a vida tradicional indígena; planejamento e coordenação das questões de saneamento e infraestrutura da saúde, articulação entre a Secretaria, Estados, Municípios e órgãos não governamentais nas ações de saúde respeitando a cultura e condições epidemiológicas de cada população e fortalecer o controle social no SiasiSUS </w:t>
      </w:r>
      <w:r w:rsidRPr="002B2AF0">
        <w:rPr>
          <w:rFonts w:cs="Arial"/>
          <w:szCs w:val="24"/>
        </w:rPr>
        <w:lastRenderedPageBreak/>
        <w:t xml:space="preserve">(BRASIL, 2017f). Tem como responsabilidade “coordenar a Política Nacional de Atenção à Saúde dos Povos indígenas e todo o processo de gestão do subsistema de Atenção à Saúde Indígena no âmbito </w:t>
      </w:r>
      <w:r w:rsidR="005833E9">
        <w:rPr>
          <w:rFonts w:cs="Arial"/>
          <w:szCs w:val="24"/>
        </w:rPr>
        <w:t xml:space="preserve">do SUS – </w:t>
      </w:r>
      <w:proofErr w:type="gramStart"/>
      <w:r w:rsidR="005833E9">
        <w:rPr>
          <w:rFonts w:cs="Arial"/>
          <w:szCs w:val="24"/>
        </w:rPr>
        <w:t>SasiSUS</w:t>
      </w:r>
      <w:proofErr w:type="gramEnd"/>
      <w:r w:rsidR="005833E9">
        <w:rPr>
          <w:rFonts w:cs="Arial"/>
          <w:szCs w:val="24"/>
        </w:rPr>
        <w:t>” (BRASIL, 2013</w:t>
      </w:r>
      <w:r w:rsidR="00DD177C">
        <w:rPr>
          <w:rFonts w:cs="Arial"/>
          <w:szCs w:val="24"/>
        </w:rPr>
        <w:t>b, p.17</w:t>
      </w:r>
      <w:r w:rsidRPr="002B2AF0">
        <w:rPr>
          <w:rFonts w:cs="Arial"/>
          <w:szCs w:val="24"/>
        </w:rPr>
        <w:t xml:space="preserve">). </w:t>
      </w:r>
    </w:p>
    <w:p w:rsidR="00852A77" w:rsidRPr="002B2AF0" w:rsidRDefault="00852A77" w:rsidP="00852A77">
      <w:pPr>
        <w:ind w:firstLine="851"/>
        <w:rPr>
          <w:rFonts w:cs="Arial"/>
          <w:szCs w:val="24"/>
        </w:rPr>
      </w:pPr>
      <w:r w:rsidRPr="002B2AF0">
        <w:rPr>
          <w:rFonts w:cs="Arial"/>
          <w:szCs w:val="24"/>
        </w:rPr>
        <w:t>O processo de criação da SESAI se destaca por uma série de questões relacionada principalmente para o controle social. O Grupo de Trabalho (GT) com participação ativa dos indígenas no âmbito do MS e que tem como objetivo de discutir e formatar propostas de ações e medidas de saúde aos povos indígenas e a atuação do Fórum de Presidentes de CONDISIs foram fundamentais para reconfigurar propostas culminando na formação da SESAI. O movimento de controle social formado pelos povos indígenas influenciou na tomada de decisão do Governo Federal aumentando assim a participação indígena nas discussões buscando a diminuição das desigualdades sociais (FERREIRA; P</w:t>
      </w:r>
      <w:r>
        <w:rPr>
          <w:rFonts w:cs="Arial"/>
          <w:szCs w:val="24"/>
        </w:rPr>
        <w:t xml:space="preserve">ORTILLO; NASCIMENTO, 2013).    </w:t>
      </w:r>
    </w:p>
    <w:p w:rsidR="00D641C4" w:rsidRPr="002B2AF0" w:rsidRDefault="00E311FC" w:rsidP="00D641C4">
      <w:pPr>
        <w:ind w:firstLine="851"/>
        <w:rPr>
          <w:rFonts w:cs="Arial"/>
          <w:szCs w:val="24"/>
        </w:rPr>
      </w:pPr>
      <w:r>
        <w:rPr>
          <w:rFonts w:cs="Arial"/>
          <w:szCs w:val="24"/>
        </w:rPr>
        <w:t xml:space="preserve">A </w:t>
      </w:r>
      <w:r w:rsidR="00D641C4" w:rsidRPr="002B2AF0">
        <w:rPr>
          <w:rFonts w:cs="Arial"/>
          <w:szCs w:val="24"/>
        </w:rPr>
        <w:t>5ª CNSI foi realizada pela SESAI</w:t>
      </w:r>
      <w:r>
        <w:rPr>
          <w:rFonts w:cs="Arial"/>
          <w:szCs w:val="24"/>
        </w:rPr>
        <w:t xml:space="preserve"> em 2013</w:t>
      </w:r>
      <w:r w:rsidR="00D641C4" w:rsidRPr="002B2AF0">
        <w:rPr>
          <w:rFonts w:cs="Arial"/>
          <w:szCs w:val="24"/>
        </w:rPr>
        <w:t xml:space="preserve"> para fazer avaliação e lançar propostas sobre as diretrizes da Política Nacional de Atenção aos Povos Indígenas. A discussão principal foi sobre o tema “Subsistema de Atenção à Saúde Indígena e o SUS: Direito, Acesso, Diversidade e Atenção Diferenciada” (BRASIL, 2015, </w:t>
      </w:r>
      <w:r w:rsidR="001E1FCD">
        <w:rPr>
          <w:rFonts w:cs="Arial"/>
          <w:szCs w:val="24"/>
        </w:rPr>
        <w:t>p. 244). Nessa conferência foi avaliado o que</w:t>
      </w:r>
      <w:r w:rsidR="00D641C4" w:rsidRPr="002B2AF0">
        <w:rPr>
          <w:rFonts w:cs="Arial"/>
          <w:szCs w:val="24"/>
        </w:rPr>
        <w:t xml:space="preserve"> foi feito no âmbito da saúde, </w:t>
      </w:r>
      <w:r w:rsidR="001E1FCD" w:rsidRPr="002B2AF0">
        <w:rPr>
          <w:rFonts w:cs="Arial"/>
          <w:szCs w:val="24"/>
        </w:rPr>
        <w:t>indicar</w:t>
      </w:r>
      <w:r w:rsidR="00D641C4" w:rsidRPr="002B2AF0">
        <w:rPr>
          <w:rFonts w:cs="Arial"/>
          <w:szCs w:val="24"/>
        </w:rPr>
        <w:t xml:space="preserve"> novas propostas para a melhoria da assistência e qualidade de acordo com as necessidades das comunidades indígenas reformulando a PNASPI (BRASIL, 2013</w:t>
      </w:r>
      <w:r w:rsidR="00610260">
        <w:rPr>
          <w:rFonts w:cs="Arial"/>
          <w:szCs w:val="24"/>
        </w:rPr>
        <w:t>c</w:t>
      </w:r>
      <w:r w:rsidR="00D641C4" w:rsidRPr="002B2AF0">
        <w:rPr>
          <w:rFonts w:cs="Arial"/>
          <w:szCs w:val="24"/>
        </w:rPr>
        <w:t>). Esta visa a progresso do atendimento a saúde e tem como destaque “o direito, o acesso, a diversidade e atenção diferenciada” (MELLO; MEDEIROS, 2016).</w:t>
      </w:r>
    </w:p>
    <w:p w:rsidR="00D641C4" w:rsidRPr="002B2AF0" w:rsidRDefault="00E311FC" w:rsidP="00D641C4">
      <w:pPr>
        <w:ind w:firstLine="851"/>
        <w:rPr>
          <w:rFonts w:cs="Arial"/>
          <w:szCs w:val="24"/>
        </w:rPr>
      </w:pPr>
      <w:r>
        <w:rPr>
          <w:rFonts w:cs="Arial"/>
          <w:szCs w:val="24"/>
        </w:rPr>
        <w:t>O</w:t>
      </w:r>
      <w:r w:rsidR="00D641C4" w:rsidRPr="002B2AF0">
        <w:rPr>
          <w:rFonts w:cs="Arial"/>
          <w:szCs w:val="24"/>
        </w:rPr>
        <w:t xml:space="preserve"> Fórum de Presidentes dos CONDISIs (FPCondsi)</w:t>
      </w:r>
      <w:r>
        <w:rPr>
          <w:rFonts w:cs="Arial"/>
          <w:szCs w:val="24"/>
        </w:rPr>
        <w:t xml:space="preserve"> criado em 2014 teve a</w:t>
      </w:r>
      <w:r w:rsidR="00D641C4" w:rsidRPr="002B2AF0">
        <w:rPr>
          <w:rFonts w:cs="Arial"/>
          <w:szCs w:val="24"/>
        </w:rPr>
        <w:t xml:space="preserve"> finalidade foi cuidar do cumprimento das diretrizes do SiasiSUS e executar o fortalecimento e promoção do controle social na saúde. Os CONDISIs estão constituídos nos 34 Dseis dentro do território brasileira sendo a maior instância de controle social e deliberativo.  (</w:t>
      </w:r>
      <w:r w:rsidR="00A343A2" w:rsidRPr="002B2AF0">
        <w:rPr>
          <w:rFonts w:cs="Arial"/>
          <w:szCs w:val="24"/>
        </w:rPr>
        <w:t>BRASIL, 2017d</w:t>
      </w:r>
      <w:r w:rsidR="00D641C4" w:rsidRPr="002B2AF0">
        <w:rPr>
          <w:rFonts w:cs="Arial"/>
          <w:szCs w:val="24"/>
        </w:rPr>
        <w:t xml:space="preserve">). O Sistema de Informação de Atenção à Saúde Indígena (SIASI) possui os “dados primários vindos da atenção primária à saúde prestada pelas Equipes Multidisciplinares de Saúde Indígena (EMSI) no SasiSUS, gerenciado pela Secretaria Especial de Saúde Indígena (Sesai)”(BRASIL, </w:t>
      </w:r>
      <w:r w:rsidR="004E70ED" w:rsidRPr="002B2AF0">
        <w:rPr>
          <w:rFonts w:cs="Arial"/>
          <w:szCs w:val="24"/>
        </w:rPr>
        <w:t>2017e</w:t>
      </w:r>
      <w:r w:rsidR="00D641C4" w:rsidRPr="002B2AF0">
        <w:rPr>
          <w:rFonts w:cs="Arial"/>
          <w:szCs w:val="24"/>
        </w:rPr>
        <w:t>).</w:t>
      </w:r>
    </w:p>
    <w:p w:rsidR="00D641C4" w:rsidRDefault="00D641C4" w:rsidP="00D641C4">
      <w:pPr>
        <w:ind w:firstLine="851"/>
        <w:rPr>
          <w:rFonts w:cs="Arial"/>
          <w:szCs w:val="24"/>
        </w:rPr>
      </w:pPr>
      <w:r w:rsidRPr="002B2AF0">
        <w:rPr>
          <w:rFonts w:cs="Arial"/>
          <w:szCs w:val="24"/>
        </w:rPr>
        <w:t xml:space="preserve">Em 2014 for elaborada uma proposta para a criação do Instituto Nacional de Saúde Indígena (INSI) por parte do ministro da saúde com a estratégia de aprimorar </w:t>
      </w:r>
      <w:r w:rsidRPr="002B2AF0">
        <w:rPr>
          <w:rFonts w:cs="Arial"/>
          <w:szCs w:val="24"/>
        </w:rPr>
        <w:lastRenderedPageBreak/>
        <w:t xml:space="preserve">a SESAI nas políticas públicas nos diferentes tipos de recursos e controle social. Esse debate ocorreu na 5ª CNSI e as principais mudanças seriam criar mais dois DSEIS e na competência dos distritos que passaria a somente executar as ações e não formular a política (ROSA, 2016). A Proposta de criação da INSI foi encaminhada ao Congresso Nacional pela Presidente Dilma Rousseff em 2015 pelo </w:t>
      </w:r>
      <w:r w:rsidR="00852A77">
        <w:rPr>
          <w:rFonts w:cs="Arial"/>
          <w:szCs w:val="24"/>
        </w:rPr>
        <w:t>projeto de Lei nº 3.501/2015 com a finalidade de</w:t>
      </w:r>
      <w:r w:rsidRPr="002B2AF0">
        <w:rPr>
          <w:rFonts w:cs="Arial"/>
          <w:szCs w:val="24"/>
        </w:rPr>
        <w:t xml:space="preserve"> aperfeiçoar o modelo de governabilidade da saúde indígena dando a possibilidade de atuação dos representantes de organizações dos povos indígenas no seu conselho administrativa sendo uma grande conquista dessa população no SiasiSUS e a SESAI</w:t>
      </w:r>
      <w:r w:rsidR="00374E60" w:rsidRPr="002B2AF0">
        <w:rPr>
          <w:rFonts w:cs="Arial"/>
          <w:szCs w:val="24"/>
        </w:rPr>
        <w:t>(SOUZA, 2016)</w:t>
      </w:r>
      <w:r w:rsidRPr="002B2AF0">
        <w:rPr>
          <w:rFonts w:cs="Arial"/>
          <w:szCs w:val="24"/>
        </w:rPr>
        <w:t xml:space="preserve">.  </w:t>
      </w:r>
    </w:p>
    <w:p w:rsidR="00A27C4B" w:rsidRDefault="00A27C4B" w:rsidP="00D641C4">
      <w:pPr>
        <w:ind w:firstLine="851"/>
        <w:rPr>
          <w:rFonts w:cs="Arial"/>
          <w:szCs w:val="24"/>
        </w:rPr>
      </w:pPr>
    </w:p>
    <w:p w:rsidR="00A27C4B" w:rsidRDefault="00A27C4B" w:rsidP="00D641C4">
      <w:pPr>
        <w:ind w:firstLine="851"/>
        <w:rPr>
          <w:rFonts w:cs="Arial"/>
          <w:szCs w:val="24"/>
        </w:rPr>
      </w:pPr>
    </w:p>
    <w:p w:rsidR="00A27C4B" w:rsidRDefault="00A27C4B" w:rsidP="00D641C4">
      <w:pPr>
        <w:ind w:firstLine="851"/>
        <w:rPr>
          <w:rFonts w:cs="Arial"/>
          <w:szCs w:val="24"/>
        </w:rPr>
      </w:pPr>
    </w:p>
    <w:p w:rsidR="00A27C4B" w:rsidRDefault="00A27C4B" w:rsidP="00D641C4">
      <w:pPr>
        <w:ind w:firstLine="851"/>
        <w:rPr>
          <w:rFonts w:cs="Arial"/>
          <w:szCs w:val="24"/>
        </w:rPr>
      </w:pPr>
    </w:p>
    <w:p w:rsidR="00A27C4B" w:rsidRDefault="00A27C4B" w:rsidP="00D641C4">
      <w:pPr>
        <w:ind w:firstLine="851"/>
        <w:rPr>
          <w:rFonts w:cs="Arial"/>
          <w:szCs w:val="24"/>
        </w:rPr>
      </w:pPr>
    </w:p>
    <w:p w:rsidR="00A27C4B" w:rsidRDefault="00A27C4B" w:rsidP="00D641C4">
      <w:pPr>
        <w:ind w:firstLine="851"/>
        <w:rPr>
          <w:rFonts w:cs="Arial"/>
          <w:szCs w:val="24"/>
        </w:rPr>
      </w:pPr>
    </w:p>
    <w:p w:rsidR="00A27C4B" w:rsidRDefault="00A27C4B" w:rsidP="00D641C4">
      <w:pPr>
        <w:ind w:firstLine="851"/>
        <w:rPr>
          <w:rFonts w:cs="Arial"/>
          <w:szCs w:val="24"/>
        </w:rPr>
      </w:pPr>
    </w:p>
    <w:p w:rsidR="00A27C4B" w:rsidRDefault="00A27C4B" w:rsidP="00D641C4">
      <w:pPr>
        <w:ind w:firstLine="851"/>
        <w:rPr>
          <w:rFonts w:cs="Arial"/>
          <w:szCs w:val="24"/>
        </w:rPr>
      </w:pPr>
    </w:p>
    <w:p w:rsidR="00A27C4B" w:rsidRDefault="00A27C4B" w:rsidP="00D641C4">
      <w:pPr>
        <w:ind w:firstLine="851"/>
        <w:rPr>
          <w:rFonts w:cs="Arial"/>
          <w:szCs w:val="24"/>
        </w:rPr>
      </w:pPr>
    </w:p>
    <w:p w:rsidR="00A27C4B" w:rsidRDefault="00A27C4B" w:rsidP="00D641C4">
      <w:pPr>
        <w:ind w:firstLine="851"/>
        <w:rPr>
          <w:rFonts w:cs="Arial"/>
          <w:szCs w:val="24"/>
        </w:rPr>
      </w:pPr>
    </w:p>
    <w:p w:rsidR="00A27C4B" w:rsidRDefault="00A27C4B" w:rsidP="00D641C4">
      <w:pPr>
        <w:ind w:firstLine="851"/>
        <w:rPr>
          <w:rFonts w:cs="Arial"/>
          <w:szCs w:val="24"/>
        </w:rPr>
      </w:pPr>
    </w:p>
    <w:p w:rsidR="00A27C4B" w:rsidRDefault="00A27C4B" w:rsidP="00D641C4">
      <w:pPr>
        <w:ind w:firstLine="851"/>
        <w:rPr>
          <w:rFonts w:cs="Arial"/>
          <w:szCs w:val="24"/>
        </w:rPr>
      </w:pPr>
    </w:p>
    <w:p w:rsidR="00A27C4B" w:rsidRDefault="00A27C4B" w:rsidP="00D641C4">
      <w:pPr>
        <w:ind w:firstLine="851"/>
        <w:rPr>
          <w:rFonts w:cs="Arial"/>
          <w:szCs w:val="24"/>
        </w:rPr>
      </w:pPr>
    </w:p>
    <w:p w:rsidR="00DE445B" w:rsidRDefault="00DE445B" w:rsidP="00D641C4">
      <w:pPr>
        <w:ind w:firstLine="851"/>
        <w:rPr>
          <w:rFonts w:cs="Arial"/>
          <w:szCs w:val="24"/>
        </w:rPr>
      </w:pPr>
    </w:p>
    <w:p w:rsidR="00DE445B" w:rsidRDefault="00DE445B" w:rsidP="00D641C4">
      <w:pPr>
        <w:ind w:firstLine="851"/>
        <w:rPr>
          <w:rFonts w:cs="Arial"/>
          <w:szCs w:val="24"/>
        </w:rPr>
      </w:pPr>
    </w:p>
    <w:p w:rsidR="00DE445B" w:rsidRDefault="00DE445B" w:rsidP="00D641C4">
      <w:pPr>
        <w:ind w:firstLine="851"/>
        <w:rPr>
          <w:rFonts w:cs="Arial"/>
          <w:szCs w:val="24"/>
        </w:rPr>
      </w:pPr>
    </w:p>
    <w:p w:rsidR="00DE445B" w:rsidRDefault="00DE445B" w:rsidP="00D641C4">
      <w:pPr>
        <w:ind w:firstLine="851"/>
        <w:rPr>
          <w:rFonts w:cs="Arial"/>
          <w:szCs w:val="24"/>
        </w:rPr>
      </w:pPr>
    </w:p>
    <w:p w:rsidR="00DE445B" w:rsidRDefault="00DE445B" w:rsidP="00D641C4">
      <w:pPr>
        <w:ind w:firstLine="851"/>
        <w:rPr>
          <w:rFonts w:cs="Arial"/>
          <w:szCs w:val="24"/>
        </w:rPr>
      </w:pPr>
    </w:p>
    <w:p w:rsidR="00DE445B" w:rsidRDefault="00DE445B" w:rsidP="00D641C4">
      <w:pPr>
        <w:ind w:firstLine="851"/>
        <w:rPr>
          <w:rFonts w:cs="Arial"/>
          <w:szCs w:val="24"/>
        </w:rPr>
      </w:pPr>
    </w:p>
    <w:p w:rsidR="00A27C4B" w:rsidRDefault="00A27C4B" w:rsidP="00D641C4">
      <w:pPr>
        <w:ind w:firstLine="851"/>
        <w:rPr>
          <w:rFonts w:cs="Arial"/>
          <w:szCs w:val="24"/>
        </w:rPr>
      </w:pPr>
    </w:p>
    <w:p w:rsidR="00A27C4B" w:rsidRDefault="00A27C4B" w:rsidP="00D641C4">
      <w:pPr>
        <w:ind w:firstLine="851"/>
        <w:rPr>
          <w:rFonts w:cs="Arial"/>
          <w:szCs w:val="24"/>
        </w:rPr>
      </w:pPr>
    </w:p>
    <w:p w:rsidR="00D641C4" w:rsidRDefault="00D641C4" w:rsidP="00D641C4">
      <w:pPr>
        <w:rPr>
          <w:rFonts w:cs="Arial"/>
          <w:szCs w:val="24"/>
        </w:rPr>
      </w:pPr>
    </w:p>
    <w:p w:rsidR="00852A77" w:rsidRPr="002B2AF0" w:rsidRDefault="00852A77" w:rsidP="00D641C4">
      <w:pPr>
        <w:rPr>
          <w:rFonts w:cs="Arial"/>
          <w:szCs w:val="24"/>
        </w:rPr>
      </w:pPr>
    </w:p>
    <w:p w:rsidR="00D641C4" w:rsidRPr="002B2AF0" w:rsidRDefault="006B47D9" w:rsidP="00DC6939">
      <w:pPr>
        <w:pStyle w:val="Ttulo1"/>
      </w:pPr>
      <w:bookmarkStart w:id="28" w:name="_Toc521599072"/>
      <w:r>
        <w:rPr>
          <w:lang w:val="pt-BR"/>
        </w:rPr>
        <w:lastRenderedPageBreak/>
        <w:t>3</w:t>
      </w:r>
      <w:r w:rsidR="00D641C4" w:rsidRPr="002B2AF0">
        <w:t xml:space="preserve"> DOENÇAS CRÔNICAS NÃO TRANSMISSÍVEIS</w:t>
      </w:r>
      <w:bookmarkEnd w:id="28"/>
    </w:p>
    <w:p w:rsidR="00D641C4" w:rsidRPr="002B2AF0" w:rsidRDefault="00D641C4" w:rsidP="00D641C4">
      <w:pPr>
        <w:rPr>
          <w:rFonts w:cs="Arial"/>
          <w:b/>
          <w:szCs w:val="24"/>
        </w:rPr>
      </w:pPr>
    </w:p>
    <w:p w:rsidR="00D641C4" w:rsidRPr="002B2AF0" w:rsidRDefault="00D641C4" w:rsidP="00D641C4">
      <w:pPr>
        <w:ind w:firstLine="851"/>
        <w:rPr>
          <w:rFonts w:cs="Arial"/>
          <w:szCs w:val="24"/>
        </w:rPr>
      </w:pPr>
      <w:r w:rsidRPr="002B2AF0">
        <w:rPr>
          <w:rFonts w:cs="Arial"/>
          <w:szCs w:val="24"/>
        </w:rPr>
        <w:t>As melhorias no perfil econômico do Brasil associadas às condi</w:t>
      </w:r>
      <w:r w:rsidR="00852A77">
        <w:rPr>
          <w:rFonts w:cs="Arial"/>
          <w:szCs w:val="24"/>
        </w:rPr>
        <w:t>ções de vida trouxeram para a</w:t>
      </w:r>
      <w:r w:rsidRPr="002B2AF0">
        <w:rPr>
          <w:rFonts w:cs="Arial"/>
          <w:szCs w:val="24"/>
        </w:rPr>
        <w:t xml:space="preserve"> população uma modificação no perfil epidemiológico com o advento dos antibióticos e outros avanços da medicina moderna no combate a DCT. Neste sentido é importante salientar que neste momento, por volta da segunda metade do século XX, iniciou-se uma transição entre DCT e DCNT. Neste período é que ocorre a diminuição das DCT devido ao desenvolvimento das vacinas que tiveram resultados positivos, chegando a erradicar certas doenças e o aumento das DCNT (CESSE, 2007). </w:t>
      </w:r>
      <w:r w:rsidR="00003F88" w:rsidRPr="002B2AF0">
        <w:rPr>
          <w:rFonts w:cs="Arial"/>
          <w:szCs w:val="24"/>
        </w:rPr>
        <w:t>Estas mudanças do perfil das doenças ocorreram</w:t>
      </w:r>
      <w:r w:rsidRPr="002B2AF0">
        <w:rPr>
          <w:rFonts w:cs="Arial"/>
          <w:szCs w:val="24"/>
        </w:rPr>
        <w:t xml:space="preserve"> “em decorrência da transição epidemiológica, demográfica e nutricional</w:t>
      </w:r>
      <w:r w:rsidR="00003F88" w:rsidRPr="002B2AF0">
        <w:rPr>
          <w:rFonts w:cs="Arial"/>
          <w:szCs w:val="24"/>
        </w:rPr>
        <w:t>” (DUARTE, 2010, p. 15)</w:t>
      </w:r>
      <w:r w:rsidRPr="002B2AF0">
        <w:rPr>
          <w:rFonts w:cs="Arial"/>
          <w:szCs w:val="24"/>
        </w:rPr>
        <w:t xml:space="preserve">. </w:t>
      </w:r>
    </w:p>
    <w:p w:rsidR="00D641C4" w:rsidRPr="002B2AF0" w:rsidRDefault="00D641C4" w:rsidP="00D641C4">
      <w:pPr>
        <w:ind w:firstLine="851"/>
        <w:rPr>
          <w:rFonts w:cs="Arial"/>
          <w:szCs w:val="24"/>
        </w:rPr>
      </w:pPr>
      <w:r w:rsidRPr="002B2AF0">
        <w:rPr>
          <w:rFonts w:cs="Arial"/>
          <w:szCs w:val="24"/>
        </w:rPr>
        <w:t>As DCNT tem um caráter complexo para a sua compreensão e diagnóstico</w:t>
      </w:r>
      <w:r w:rsidR="00B10538" w:rsidRPr="002B2AF0">
        <w:rPr>
          <w:rFonts w:cs="Arial"/>
          <w:szCs w:val="24"/>
        </w:rPr>
        <w:t xml:space="preserve"> (CESSE, 2007) sendo</w:t>
      </w:r>
      <w:r w:rsidRPr="002B2AF0">
        <w:rPr>
          <w:rFonts w:cs="Arial"/>
          <w:szCs w:val="24"/>
        </w:rPr>
        <w:t xml:space="preserve"> um conjunto de fatores para se fechar diagnóstico no sentido de compreender e conceitu</w:t>
      </w:r>
      <w:r w:rsidR="00B10538" w:rsidRPr="002B2AF0">
        <w:rPr>
          <w:rFonts w:cs="Arial"/>
          <w:szCs w:val="24"/>
        </w:rPr>
        <w:t>ar a doença no contexto social com</w:t>
      </w:r>
      <w:r w:rsidRPr="002B2AF0">
        <w:rPr>
          <w:rFonts w:cs="Arial"/>
          <w:szCs w:val="24"/>
        </w:rPr>
        <w:t xml:space="preserve"> duas características importantes: “a inexistência de uma terapêutica que promova a cura e a durabilidade da doença” (PALMEIRA, 2009, p. 30). </w:t>
      </w:r>
      <w:r w:rsidR="00547AFA" w:rsidRPr="002B2AF0">
        <w:rPr>
          <w:rFonts w:cs="Arial"/>
          <w:szCs w:val="24"/>
        </w:rPr>
        <w:t>N</w:t>
      </w:r>
      <w:r w:rsidRPr="002B2AF0">
        <w:rPr>
          <w:rFonts w:cs="Arial"/>
          <w:szCs w:val="24"/>
        </w:rPr>
        <w:t>ormalmente têm múltiplas causas, podem não fechar diagnóstico, longa ou sem definição de duração, possuem períodos agudos, podem ocasionar incapacidades, precisam de tratamentos simples ou complexos, modificam as condições de vida e podem não ter cura (BRASIL, 2012</w:t>
      </w:r>
      <w:r w:rsidR="001515F2">
        <w:rPr>
          <w:rFonts w:cs="Arial"/>
          <w:szCs w:val="24"/>
        </w:rPr>
        <w:t>a</w:t>
      </w:r>
      <w:r w:rsidRPr="002B2AF0">
        <w:rPr>
          <w:rFonts w:cs="Arial"/>
          <w:szCs w:val="24"/>
        </w:rPr>
        <w:t xml:space="preserve">). </w:t>
      </w:r>
    </w:p>
    <w:p w:rsidR="00D641C4" w:rsidRPr="002B2AF0" w:rsidRDefault="00D641C4" w:rsidP="00D641C4">
      <w:pPr>
        <w:ind w:firstLine="851"/>
        <w:rPr>
          <w:rFonts w:cs="Arial"/>
          <w:szCs w:val="24"/>
          <w:lang w:eastAsia="pt-BR"/>
        </w:rPr>
      </w:pPr>
      <w:r w:rsidRPr="002B2AF0">
        <w:rPr>
          <w:rFonts w:cs="Arial"/>
          <w:szCs w:val="24"/>
        </w:rPr>
        <w:t>Essas doenças são as de maior expressã</w:t>
      </w:r>
      <w:r w:rsidR="00105143" w:rsidRPr="002B2AF0">
        <w:rPr>
          <w:rFonts w:cs="Arial"/>
          <w:szCs w:val="24"/>
        </w:rPr>
        <w:t xml:space="preserve">o de impacto de morte no mundo </w:t>
      </w:r>
      <w:r w:rsidRPr="002B2AF0">
        <w:rPr>
          <w:rFonts w:cs="Arial"/>
          <w:szCs w:val="24"/>
        </w:rPr>
        <w:t>e</w:t>
      </w:r>
      <w:r w:rsidR="00105143" w:rsidRPr="002B2AF0">
        <w:rPr>
          <w:rFonts w:cs="Arial"/>
          <w:szCs w:val="24"/>
        </w:rPr>
        <w:t xml:space="preserve"> também são responsáveis</w:t>
      </w:r>
      <w:r w:rsidRPr="002B2AF0">
        <w:rPr>
          <w:rFonts w:cs="Arial"/>
          <w:szCs w:val="24"/>
        </w:rPr>
        <w:t xml:space="preserve"> por grandes causas de amputação, por sequelas neurológicas, perda da qualidade de vida e tem um aprofundamento quando na piora do quadro da doença (BRASIL, 2012</w:t>
      </w:r>
      <w:r w:rsidR="00105143" w:rsidRPr="002B2AF0">
        <w:rPr>
          <w:rFonts w:cs="Arial"/>
          <w:szCs w:val="24"/>
        </w:rPr>
        <w:t>b</w:t>
      </w:r>
      <w:r w:rsidR="00003D18">
        <w:rPr>
          <w:rFonts w:cs="Arial"/>
          <w:szCs w:val="24"/>
        </w:rPr>
        <w:t xml:space="preserve">; </w:t>
      </w:r>
      <w:r w:rsidR="00003D18" w:rsidRPr="002B2AF0">
        <w:rPr>
          <w:rFonts w:cs="Arial"/>
          <w:szCs w:val="24"/>
        </w:rPr>
        <w:t>ORGANIZAÇÃO, 2011</w:t>
      </w:r>
      <w:r w:rsidR="00547AFA" w:rsidRPr="002B2AF0">
        <w:rPr>
          <w:rFonts w:cs="Arial"/>
          <w:szCs w:val="24"/>
        </w:rPr>
        <w:t xml:space="preserve">).  Elas </w:t>
      </w:r>
      <w:r w:rsidRPr="002B2AF0">
        <w:rPr>
          <w:rFonts w:cs="Arial"/>
          <w:szCs w:val="24"/>
        </w:rPr>
        <w:t>podem deixar sequelas pelo resto da vida: “Além das mortes, muitas evitáveis e prematuras, destacam-se as sequelas e incapacidades deixadas por elas, além do sofrimento e do alto número de anos de vida perdidos” (ORGANIZAÇÃO</w:t>
      </w:r>
      <w:r w:rsidR="00547AFA" w:rsidRPr="002B2AF0">
        <w:rPr>
          <w:rFonts w:cs="Arial"/>
          <w:szCs w:val="24"/>
        </w:rPr>
        <w:t>, 2011</w:t>
      </w:r>
      <w:r w:rsidRPr="002B2AF0">
        <w:rPr>
          <w:rFonts w:cs="Arial"/>
          <w:szCs w:val="24"/>
        </w:rPr>
        <w:t>, p. 12-13)</w:t>
      </w:r>
      <w:r w:rsidR="00547AFA" w:rsidRPr="002B2AF0">
        <w:rPr>
          <w:rFonts w:cs="Arial"/>
          <w:szCs w:val="24"/>
        </w:rPr>
        <w:t xml:space="preserve"> e</w:t>
      </w:r>
      <w:r w:rsidRPr="002B2AF0">
        <w:rPr>
          <w:rFonts w:cs="Arial"/>
          <w:szCs w:val="24"/>
          <w:lang w:eastAsia="pt-BR"/>
        </w:rPr>
        <w:t xml:space="preserve"> limitar a qualidade de vida, sua produção e os aspectos funcionais dos doentes. (ORGANIZAÇÃO</w:t>
      </w:r>
      <w:r w:rsidR="00547AFA" w:rsidRPr="002B2AF0">
        <w:rPr>
          <w:rFonts w:cs="Arial"/>
          <w:szCs w:val="24"/>
          <w:lang w:eastAsia="pt-BR"/>
        </w:rPr>
        <w:t>, 2011</w:t>
      </w:r>
      <w:r w:rsidRPr="002B2AF0">
        <w:rPr>
          <w:rFonts w:cs="Arial"/>
          <w:szCs w:val="24"/>
          <w:lang w:eastAsia="pt-BR"/>
        </w:rPr>
        <w:t xml:space="preserve">). </w:t>
      </w:r>
    </w:p>
    <w:p w:rsidR="00D8717A" w:rsidRPr="002B2AF0" w:rsidRDefault="00D8717A" w:rsidP="00D8717A">
      <w:pPr>
        <w:autoSpaceDE w:val="0"/>
        <w:autoSpaceDN w:val="0"/>
        <w:adjustRightInd w:val="0"/>
        <w:ind w:firstLine="851"/>
        <w:rPr>
          <w:rFonts w:cs="Arial"/>
          <w:szCs w:val="24"/>
          <w:lang w:eastAsia="pt-BR"/>
        </w:rPr>
      </w:pPr>
      <w:r w:rsidRPr="002B2AF0">
        <w:rPr>
          <w:rFonts w:cs="Arial"/>
          <w:szCs w:val="24"/>
        </w:rPr>
        <w:t>Um grande problema em relação às DCNT é que essas doenças podem ser instaladas nos indivíduos sem que eles percebam contribuindo para que o tratamento ocorra tardiamente sendo</w:t>
      </w:r>
      <w:r w:rsidR="00246B96" w:rsidRPr="002B2AF0">
        <w:rPr>
          <w:rFonts w:cs="Arial"/>
          <w:szCs w:val="24"/>
        </w:rPr>
        <w:t xml:space="preserve"> que algumas são consideradas</w:t>
      </w:r>
      <w:r w:rsidR="00246B96" w:rsidRPr="002B2AF0">
        <w:rPr>
          <w:rFonts w:cs="Arial"/>
          <w:szCs w:val="24"/>
          <w:lang w:eastAsia="pt-BR"/>
        </w:rPr>
        <w:t xml:space="preserve"> mais recorrentes como</w:t>
      </w:r>
      <w:r w:rsidRPr="002B2AF0">
        <w:rPr>
          <w:rFonts w:cs="Arial"/>
          <w:szCs w:val="24"/>
          <w:lang w:eastAsia="pt-BR"/>
        </w:rPr>
        <w:t xml:space="preserve"> a HAS, dislipidemias e DM (</w:t>
      </w:r>
      <w:r w:rsidR="00C34345">
        <w:rPr>
          <w:rFonts w:cs="Arial"/>
          <w:szCs w:val="24"/>
        </w:rPr>
        <w:t xml:space="preserve">BRASIL, </w:t>
      </w:r>
      <w:proofErr w:type="gramStart"/>
      <w:r w:rsidR="00C34345">
        <w:rPr>
          <w:rFonts w:cs="Arial"/>
          <w:szCs w:val="24"/>
        </w:rPr>
        <w:t>2013d</w:t>
      </w:r>
      <w:proofErr w:type="gramEnd"/>
      <w:r w:rsidR="00E311FC" w:rsidRPr="002B2AF0">
        <w:rPr>
          <w:rFonts w:cs="Arial"/>
          <w:szCs w:val="24"/>
          <w:lang w:eastAsia="pt-BR"/>
        </w:rPr>
        <w:t xml:space="preserve"> </w:t>
      </w:r>
      <w:r w:rsidR="00E311FC">
        <w:rPr>
          <w:rFonts w:cs="Arial"/>
          <w:szCs w:val="24"/>
          <w:lang w:eastAsia="pt-BR"/>
        </w:rPr>
        <w:t xml:space="preserve">; </w:t>
      </w:r>
      <w:r w:rsidR="0083320A" w:rsidRPr="002B2AF0">
        <w:rPr>
          <w:rFonts w:cs="Arial"/>
          <w:szCs w:val="24"/>
          <w:lang w:eastAsia="pt-BR"/>
        </w:rPr>
        <w:t>CAVALCANTI</w:t>
      </w:r>
      <w:r w:rsidRPr="002B2AF0">
        <w:rPr>
          <w:rFonts w:cs="Arial"/>
          <w:szCs w:val="24"/>
          <w:lang w:eastAsia="pt-BR"/>
        </w:rPr>
        <w:t xml:space="preserve"> et al., 2009). </w:t>
      </w:r>
    </w:p>
    <w:p w:rsidR="00102BE4" w:rsidRDefault="00D641C4" w:rsidP="00D641C4">
      <w:pPr>
        <w:ind w:firstLine="851"/>
        <w:rPr>
          <w:rFonts w:cs="Arial"/>
          <w:szCs w:val="24"/>
        </w:rPr>
      </w:pPr>
      <w:r w:rsidRPr="002B2AF0">
        <w:rPr>
          <w:rFonts w:cs="Arial"/>
          <w:szCs w:val="24"/>
        </w:rPr>
        <w:lastRenderedPageBreak/>
        <w:t>O MS em seu plano de ações estratégicas para o enfrentamento das DCNT no Brasil entre 2011 a 2022 considera as mais importantes para atuar em suas intervenções: “acidente vascular cerebral, infarto, hipertensão arterial, câncer, diabetes e doenças respiratórias crônicas” (BRASIL, 2011a, p.8). Diante do quadro epidemiológico mais atual em que se apresenta no Brasil a partir de 2013 com o aumento da incidência de algumas das DCNT, o MS irá priorizar o atendimento as doenças: “Doenças renocardiovasculares, diabetes, obesidade, doenças respiratórias crônicas e câncer (de mama e colo de útero)” (BRASIL, 2012</w:t>
      </w:r>
      <w:r w:rsidR="001515F2">
        <w:rPr>
          <w:rFonts w:cs="Arial"/>
          <w:szCs w:val="24"/>
        </w:rPr>
        <w:t>a</w:t>
      </w:r>
      <w:r w:rsidRPr="002B2AF0">
        <w:rPr>
          <w:rFonts w:cs="Arial"/>
          <w:szCs w:val="24"/>
        </w:rPr>
        <w:t>, p. 11).</w:t>
      </w:r>
    </w:p>
    <w:p w:rsidR="00D641C4" w:rsidRDefault="00524431" w:rsidP="00D641C4">
      <w:pPr>
        <w:ind w:firstLine="851"/>
        <w:rPr>
          <w:rFonts w:cs="Arial"/>
          <w:szCs w:val="24"/>
        </w:rPr>
      </w:pPr>
      <w:r>
        <w:rPr>
          <w:rFonts w:cs="Arial"/>
          <w:szCs w:val="24"/>
        </w:rPr>
        <w:t>Segundo WHO (2014) n</w:t>
      </w:r>
      <w:r w:rsidR="00CA5DE5">
        <w:rPr>
          <w:rFonts w:cs="Arial"/>
          <w:szCs w:val="24"/>
        </w:rPr>
        <w:t>o mundo,</w:t>
      </w:r>
      <w:r w:rsidR="00D641C4" w:rsidRPr="002B2AF0">
        <w:rPr>
          <w:rFonts w:cs="Arial"/>
          <w:szCs w:val="24"/>
        </w:rPr>
        <w:t xml:space="preserve"> </w:t>
      </w:r>
      <w:r w:rsidR="00CA5DE5">
        <w:rPr>
          <w:rFonts w:cs="Arial"/>
          <w:szCs w:val="24"/>
        </w:rPr>
        <w:t>na Austrália e na China, as DCNT mais importantes são as DCV, câncer, doença pulmonar cr</w:t>
      </w:r>
      <w:r>
        <w:rPr>
          <w:rFonts w:cs="Arial"/>
          <w:szCs w:val="24"/>
        </w:rPr>
        <w:t>ônica,</w:t>
      </w:r>
      <w:r w:rsidR="00CA5DE5">
        <w:rPr>
          <w:rFonts w:cs="Arial"/>
          <w:szCs w:val="24"/>
        </w:rPr>
        <w:t xml:space="preserve"> DM</w:t>
      </w:r>
      <w:r>
        <w:rPr>
          <w:rFonts w:cs="Arial"/>
          <w:szCs w:val="24"/>
        </w:rPr>
        <w:t xml:space="preserve"> sendo que na China nos próximos dez anos 80 milhões de pessoas morrerão por essas doenças sendo com 50% a mais por DM. </w:t>
      </w:r>
    </w:p>
    <w:p w:rsidR="00D641C4" w:rsidRPr="002B2AF0" w:rsidRDefault="00CF2335" w:rsidP="00D8717A">
      <w:pPr>
        <w:ind w:firstLine="851"/>
        <w:rPr>
          <w:rFonts w:cs="Arial"/>
          <w:szCs w:val="24"/>
          <w:lang w:eastAsia="x-none"/>
        </w:rPr>
      </w:pPr>
      <w:r w:rsidRPr="002B2AF0">
        <w:rPr>
          <w:rFonts w:cs="Arial"/>
          <w:szCs w:val="24"/>
          <w:lang w:eastAsia="x-none"/>
        </w:rPr>
        <w:t>E</w:t>
      </w:r>
      <w:r w:rsidR="00D641C4" w:rsidRPr="002B2AF0">
        <w:rPr>
          <w:rFonts w:cs="Arial"/>
          <w:szCs w:val="24"/>
          <w:lang w:eastAsia="x-none"/>
        </w:rPr>
        <w:t>ssas doenças são crescentes no Brasil e várias ações estão sendo desenvolvidas tendo resultados satisfatórios como o tratame</w:t>
      </w:r>
      <w:r w:rsidR="004D3C16">
        <w:rPr>
          <w:rFonts w:cs="Arial"/>
          <w:szCs w:val="24"/>
          <w:lang w:eastAsia="x-none"/>
        </w:rPr>
        <w:t>nto das DCV</w:t>
      </w:r>
      <w:r w:rsidR="00DE1144" w:rsidRPr="002B2AF0">
        <w:rPr>
          <w:rFonts w:cs="Arial"/>
          <w:szCs w:val="24"/>
          <w:lang w:eastAsia="x-none"/>
        </w:rPr>
        <w:t xml:space="preserve"> </w:t>
      </w:r>
      <w:r w:rsidRPr="002B2AF0">
        <w:rPr>
          <w:rFonts w:cs="Arial"/>
          <w:szCs w:val="24"/>
          <w:lang w:eastAsia="x-none"/>
        </w:rPr>
        <w:t>(DUNCAN et al., 2012)</w:t>
      </w:r>
      <w:r w:rsidR="00DE1144" w:rsidRPr="002B2AF0">
        <w:rPr>
          <w:rFonts w:cs="Arial"/>
          <w:szCs w:val="24"/>
          <w:lang w:eastAsia="x-none"/>
        </w:rPr>
        <w:t xml:space="preserve"> sendo que alguns fatores de risco são importantes no combate a essas doenças como o fumo, inatividade física, peso elevado,alimentação imprópria e álcool (DAUDT, 2013)</w:t>
      </w:r>
      <w:r w:rsidR="00D641C4" w:rsidRPr="002B2AF0">
        <w:rPr>
          <w:rFonts w:cs="Arial"/>
          <w:szCs w:val="24"/>
          <w:lang w:eastAsia="x-none"/>
        </w:rPr>
        <w:t xml:space="preserve">. </w:t>
      </w:r>
    </w:p>
    <w:p w:rsidR="00D641C4" w:rsidRPr="002B2AF0" w:rsidRDefault="00D641C4" w:rsidP="00D641C4">
      <w:pPr>
        <w:ind w:firstLine="851"/>
        <w:rPr>
          <w:rFonts w:cs="Arial"/>
          <w:szCs w:val="24"/>
        </w:rPr>
      </w:pPr>
      <w:r w:rsidRPr="002B2AF0">
        <w:rPr>
          <w:rFonts w:cs="Arial"/>
          <w:szCs w:val="24"/>
        </w:rPr>
        <w:t>Um estudo realizado por Alves e Otaliba Neto (2015) nas unidades federadas brasileiras sobre a tendência da mortalidade prematura por DCNT do ano de 2000 a 2011 investigou os casos de neoplasia, DM, doenças do aparelho circulatório e doe</w:t>
      </w:r>
      <w:r w:rsidR="00852A77">
        <w:rPr>
          <w:rFonts w:cs="Arial"/>
          <w:szCs w:val="24"/>
        </w:rPr>
        <w:t>nças respiratórias crônicas. Foram</w:t>
      </w:r>
      <w:r w:rsidRPr="002B2AF0">
        <w:rPr>
          <w:rFonts w:cs="Arial"/>
          <w:szCs w:val="24"/>
        </w:rPr>
        <w:t xml:space="preserve"> constatados avanços no combate a essas doenças sendo que ocorreu uma preocupação em relação ao aumento de casos de neoplasia</w:t>
      </w:r>
      <w:r w:rsidR="00852A77">
        <w:rPr>
          <w:rFonts w:cs="Arial"/>
          <w:szCs w:val="24"/>
        </w:rPr>
        <w:t xml:space="preserve"> e DM e que devem ser priorizada</w:t>
      </w:r>
      <w:r w:rsidRPr="002B2AF0">
        <w:rPr>
          <w:rFonts w:cs="Arial"/>
          <w:szCs w:val="24"/>
        </w:rPr>
        <w:t xml:space="preserve">s investigações para redução dessas doenças.   </w:t>
      </w:r>
    </w:p>
    <w:p w:rsidR="00C93A62" w:rsidRDefault="00D641C4" w:rsidP="00D641C4">
      <w:pPr>
        <w:ind w:firstLine="851"/>
        <w:rPr>
          <w:rFonts w:cs="Arial"/>
          <w:szCs w:val="24"/>
        </w:rPr>
      </w:pPr>
      <w:r w:rsidRPr="002B2AF0">
        <w:rPr>
          <w:rFonts w:cs="Arial"/>
          <w:szCs w:val="24"/>
        </w:rPr>
        <w:t xml:space="preserve"> </w:t>
      </w:r>
      <w:r w:rsidR="00097144" w:rsidRPr="002B2AF0">
        <w:rPr>
          <w:rFonts w:cs="Arial"/>
          <w:szCs w:val="24"/>
        </w:rPr>
        <w:t xml:space="preserve">Sobre a população indígena existe </w:t>
      </w:r>
      <w:r w:rsidR="009D7A2D" w:rsidRPr="002B2AF0">
        <w:rPr>
          <w:rFonts w:cs="Arial"/>
          <w:color w:val="000000"/>
          <w:szCs w:val="24"/>
        </w:rPr>
        <w:t>uma variabilidade de DCNT</w:t>
      </w:r>
      <w:r w:rsidRPr="002B2AF0">
        <w:rPr>
          <w:rFonts w:cs="Arial"/>
          <w:color w:val="000000"/>
          <w:szCs w:val="24"/>
        </w:rPr>
        <w:t xml:space="preserve"> que </w:t>
      </w:r>
      <w:r w:rsidR="00097144" w:rsidRPr="002B2AF0">
        <w:rPr>
          <w:rFonts w:cs="Arial"/>
          <w:color w:val="000000"/>
          <w:szCs w:val="24"/>
        </w:rPr>
        <w:t>acometeram essas comunidades como obesidade, DM, HAS e DCV</w:t>
      </w:r>
      <w:r w:rsidR="00097144" w:rsidRPr="002B2AF0">
        <w:rPr>
          <w:rFonts w:cs="Arial"/>
          <w:szCs w:val="24"/>
        </w:rPr>
        <w:t xml:space="preserve"> (</w:t>
      </w:r>
      <w:r w:rsidR="009D7A2D" w:rsidRPr="002B2AF0">
        <w:rPr>
          <w:rFonts w:cs="Arial"/>
          <w:szCs w:val="24"/>
          <w:lang w:eastAsia="pt-BR"/>
        </w:rPr>
        <w:t xml:space="preserve">GARNELO; PONTES, 2012; </w:t>
      </w:r>
      <w:r w:rsidR="00097144" w:rsidRPr="002B2AF0">
        <w:rPr>
          <w:rFonts w:cs="Arial"/>
          <w:szCs w:val="24"/>
        </w:rPr>
        <w:t>ROCHA, 2009</w:t>
      </w:r>
      <w:r w:rsidR="00AD3E5C">
        <w:rPr>
          <w:rFonts w:cs="Arial"/>
          <w:szCs w:val="24"/>
        </w:rPr>
        <w:t>)</w:t>
      </w:r>
      <w:r w:rsidR="00C93A62">
        <w:rPr>
          <w:rFonts w:cs="Arial"/>
          <w:szCs w:val="24"/>
        </w:rPr>
        <w:t xml:space="preserve">. </w:t>
      </w:r>
      <w:r w:rsidR="00C93A62" w:rsidRPr="0028413F">
        <w:rPr>
          <w:rFonts w:cs="Arial"/>
          <w:szCs w:val="24"/>
        </w:rPr>
        <w:t>Devido o trabalho abordar sobre o HAS e DM nas comunidades indígenas</w:t>
      </w:r>
      <w:r w:rsidR="00C55378" w:rsidRPr="0028413F">
        <w:rPr>
          <w:rFonts w:cs="Arial"/>
          <w:szCs w:val="24"/>
        </w:rPr>
        <w:t xml:space="preserve"> do Amapá e Norte do Pará</w:t>
      </w:r>
      <w:r w:rsidR="00C93A62" w:rsidRPr="0028413F">
        <w:rPr>
          <w:rFonts w:cs="Arial"/>
          <w:szCs w:val="24"/>
        </w:rPr>
        <w:t xml:space="preserve">, </w:t>
      </w:r>
      <w:r w:rsidR="00161339" w:rsidRPr="0028413F">
        <w:rPr>
          <w:rFonts w:cs="Arial"/>
          <w:szCs w:val="24"/>
        </w:rPr>
        <w:t>serão explanadas</w:t>
      </w:r>
      <w:r w:rsidR="00730F52" w:rsidRPr="0028413F">
        <w:rPr>
          <w:rFonts w:cs="Arial"/>
          <w:szCs w:val="24"/>
        </w:rPr>
        <w:t>,</w:t>
      </w:r>
      <w:r w:rsidR="00C93A62" w:rsidRPr="0028413F">
        <w:rPr>
          <w:rFonts w:cs="Arial"/>
          <w:szCs w:val="24"/>
        </w:rPr>
        <w:t xml:space="preserve"> a seguir</w:t>
      </w:r>
      <w:r w:rsidR="00730F52" w:rsidRPr="0028413F">
        <w:rPr>
          <w:rFonts w:cs="Arial"/>
          <w:szCs w:val="24"/>
        </w:rPr>
        <w:t>,</w:t>
      </w:r>
      <w:r w:rsidR="00C93A62" w:rsidRPr="0028413F">
        <w:rPr>
          <w:rFonts w:cs="Arial"/>
          <w:szCs w:val="24"/>
        </w:rPr>
        <w:t xml:space="preserve"> sobre essas duas patologias</w:t>
      </w:r>
      <w:r w:rsidR="00161339" w:rsidRPr="0028413F">
        <w:rPr>
          <w:rFonts w:cs="Arial"/>
          <w:szCs w:val="24"/>
        </w:rPr>
        <w:t>.</w:t>
      </w:r>
      <w:r w:rsidR="00C93A62">
        <w:rPr>
          <w:rFonts w:cs="Arial"/>
          <w:szCs w:val="24"/>
        </w:rPr>
        <w:t xml:space="preserve"> </w:t>
      </w:r>
    </w:p>
    <w:p w:rsidR="009D7A2D" w:rsidRDefault="00AD3E5C" w:rsidP="0028413F">
      <w:pPr>
        <w:ind w:firstLine="851"/>
        <w:rPr>
          <w:rFonts w:cs="Arial"/>
          <w:szCs w:val="24"/>
        </w:rPr>
      </w:pPr>
      <w:r>
        <w:rPr>
          <w:rFonts w:cs="Arial"/>
          <w:szCs w:val="24"/>
        </w:rPr>
        <w:t xml:space="preserve"> </w:t>
      </w:r>
    </w:p>
    <w:p w:rsidR="000A0C87" w:rsidRDefault="000A0C87" w:rsidP="00D641C4">
      <w:pPr>
        <w:ind w:firstLine="851"/>
        <w:rPr>
          <w:rFonts w:cs="Arial"/>
          <w:szCs w:val="24"/>
        </w:rPr>
      </w:pPr>
    </w:p>
    <w:p w:rsidR="00C55378" w:rsidRPr="002B2AF0" w:rsidRDefault="00C55378" w:rsidP="00D641C4">
      <w:pPr>
        <w:ind w:firstLine="851"/>
        <w:rPr>
          <w:rFonts w:cs="Arial"/>
          <w:szCs w:val="24"/>
        </w:rPr>
      </w:pPr>
    </w:p>
    <w:p w:rsidR="00D641C4" w:rsidRPr="00C55378" w:rsidRDefault="006B47D9" w:rsidP="00C55378">
      <w:pPr>
        <w:pStyle w:val="Ttulo2"/>
        <w:rPr>
          <w:lang w:eastAsia="pt-BR"/>
        </w:rPr>
      </w:pPr>
      <w:bookmarkStart w:id="29" w:name="_Toc521599073"/>
      <w:r>
        <w:rPr>
          <w:lang w:eastAsia="pt-BR"/>
        </w:rPr>
        <w:lastRenderedPageBreak/>
        <w:t>3</w:t>
      </w:r>
      <w:r w:rsidR="00D641C4" w:rsidRPr="002B2AF0">
        <w:rPr>
          <w:lang w:eastAsia="pt-BR"/>
        </w:rPr>
        <w:t>.1 HIPERTENSÃO ARTERIAL SISTÊMICA (HAS)</w:t>
      </w:r>
      <w:bookmarkEnd w:id="29"/>
    </w:p>
    <w:p w:rsidR="00D641C4" w:rsidRPr="002B2AF0" w:rsidRDefault="008C72E5" w:rsidP="00D641C4">
      <w:pPr>
        <w:autoSpaceDE w:val="0"/>
        <w:autoSpaceDN w:val="0"/>
        <w:adjustRightInd w:val="0"/>
        <w:ind w:firstLine="851"/>
        <w:rPr>
          <w:rFonts w:cs="Arial"/>
          <w:szCs w:val="24"/>
          <w:lang w:eastAsia="pt-BR"/>
        </w:rPr>
      </w:pPr>
      <w:r>
        <w:rPr>
          <w:rFonts w:cs="Arial"/>
          <w:szCs w:val="24"/>
          <w:lang w:eastAsia="pt-BR"/>
        </w:rPr>
        <w:t>A HAS é uma doença e também um</w:t>
      </w:r>
      <w:r w:rsidR="00D641C4" w:rsidRPr="002B2AF0">
        <w:rPr>
          <w:rFonts w:cs="Arial"/>
          <w:szCs w:val="24"/>
          <w:lang w:eastAsia="pt-BR"/>
        </w:rPr>
        <w:t xml:space="preserve"> fator de risco </w:t>
      </w:r>
      <w:r>
        <w:rPr>
          <w:rFonts w:cs="Arial"/>
          <w:szCs w:val="24"/>
          <w:lang w:eastAsia="pt-BR"/>
        </w:rPr>
        <w:t xml:space="preserve">para </w:t>
      </w:r>
      <w:r w:rsidR="00D641C4" w:rsidRPr="002B2AF0">
        <w:rPr>
          <w:rFonts w:cs="Arial"/>
          <w:szCs w:val="24"/>
          <w:lang w:eastAsia="pt-BR"/>
        </w:rPr>
        <w:t>o desenvolvimento de DCV como acidente vascular cerebral e infarto do miocárdio (</w:t>
      </w:r>
      <w:r w:rsidR="00B1351E" w:rsidRPr="002B2AF0">
        <w:rPr>
          <w:rFonts w:cs="Arial"/>
          <w:szCs w:val="24"/>
          <w:lang w:eastAsia="pt-BR"/>
        </w:rPr>
        <w:t>SOCIEDADE</w:t>
      </w:r>
      <w:r w:rsidR="00D641C4" w:rsidRPr="002B2AF0">
        <w:rPr>
          <w:rFonts w:cs="Arial"/>
          <w:szCs w:val="24"/>
          <w:lang w:eastAsia="pt-BR"/>
        </w:rPr>
        <w:t>, 2016</w:t>
      </w:r>
      <w:r w:rsidR="00BA32B6" w:rsidRPr="002B2AF0">
        <w:rPr>
          <w:rFonts w:cs="Arial"/>
          <w:szCs w:val="24"/>
          <w:lang w:eastAsia="pt-BR"/>
        </w:rPr>
        <w:t>a</w:t>
      </w:r>
      <w:r w:rsidR="00D641C4" w:rsidRPr="002B2AF0">
        <w:rPr>
          <w:rFonts w:cs="Arial"/>
          <w:szCs w:val="24"/>
          <w:lang w:eastAsia="pt-BR"/>
        </w:rPr>
        <w:t xml:space="preserve">). “Hipertensão Arterial Sistêmica (HAS) é, ao mesmo tempo, fator de risco para o desenvolvimento de doenças cardiovasculares (DCV) </w:t>
      </w:r>
      <w:r w:rsidR="00D641C4" w:rsidRPr="00730F52">
        <w:rPr>
          <w:rFonts w:cs="Arial"/>
          <w:szCs w:val="24"/>
          <w:lang w:eastAsia="pt-BR"/>
        </w:rPr>
        <w:t>e síndrome com manifestações próprias e características peculiares” (</w:t>
      </w:r>
      <w:r w:rsidR="00962BCD" w:rsidRPr="00730F52">
        <w:rPr>
          <w:rFonts w:cs="Arial"/>
          <w:szCs w:val="24"/>
          <w:lang w:eastAsia="pt-BR"/>
        </w:rPr>
        <w:t>NOB</w:t>
      </w:r>
      <w:r w:rsidR="00962BCD" w:rsidRPr="002B2AF0">
        <w:rPr>
          <w:rFonts w:cs="Arial"/>
          <w:szCs w:val="24"/>
          <w:lang w:eastAsia="pt-BR"/>
        </w:rPr>
        <w:t>RE et al, 2013. p. 256</w:t>
      </w:r>
      <w:r w:rsidR="00D641C4" w:rsidRPr="002B2AF0">
        <w:rPr>
          <w:rFonts w:cs="Arial"/>
          <w:szCs w:val="24"/>
          <w:lang w:eastAsia="pt-BR"/>
        </w:rPr>
        <w:t xml:space="preserve">). </w:t>
      </w:r>
    </w:p>
    <w:p w:rsidR="00D641C4" w:rsidRPr="002B2AF0" w:rsidRDefault="002042C2" w:rsidP="00D641C4">
      <w:pPr>
        <w:autoSpaceDE w:val="0"/>
        <w:autoSpaceDN w:val="0"/>
        <w:adjustRightInd w:val="0"/>
        <w:ind w:firstLine="851"/>
        <w:rPr>
          <w:rFonts w:cs="Arial"/>
          <w:color w:val="FF0000"/>
          <w:szCs w:val="24"/>
          <w:lang w:eastAsia="pt-BR"/>
        </w:rPr>
      </w:pPr>
      <w:r w:rsidRPr="002B2AF0">
        <w:rPr>
          <w:rFonts w:cs="Arial"/>
          <w:szCs w:val="24"/>
          <w:lang w:eastAsia="pt-BR"/>
        </w:rPr>
        <w:t>Esta doença tem índices elevados de</w:t>
      </w:r>
      <w:r w:rsidR="00D641C4" w:rsidRPr="002B2AF0">
        <w:rPr>
          <w:rFonts w:cs="Arial"/>
          <w:szCs w:val="24"/>
          <w:lang w:eastAsia="pt-BR"/>
        </w:rPr>
        <w:t xml:space="preserve"> morbimortalidade </w:t>
      </w:r>
      <w:r w:rsidR="00A27C4B">
        <w:rPr>
          <w:rFonts w:cs="Arial"/>
          <w:szCs w:val="24"/>
          <w:lang w:eastAsia="pt-BR"/>
        </w:rPr>
        <w:t>nas populações e ocasiona a diminuição</w:t>
      </w:r>
      <w:r w:rsidR="00D641C4" w:rsidRPr="002B2AF0">
        <w:rPr>
          <w:rFonts w:cs="Arial"/>
          <w:szCs w:val="24"/>
          <w:lang w:eastAsia="pt-BR"/>
        </w:rPr>
        <w:t xml:space="preserve"> da qualidade de vida sendo importante o diagnóstico precoce para o seu tratamento controlando o estilo de vida das pessoas acometidas com medicamentos de pequeno custo e assim como seus ef</w:t>
      </w:r>
      <w:r w:rsidR="00B9332E">
        <w:rPr>
          <w:rFonts w:cs="Arial"/>
          <w:szCs w:val="24"/>
          <w:lang w:eastAsia="pt-BR"/>
        </w:rPr>
        <w:t>eitos colaterais (BRASIL, 2013e</w:t>
      </w:r>
      <w:r w:rsidR="00D641C4" w:rsidRPr="002B2AF0">
        <w:rPr>
          <w:rFonts w:cs="Arial"/>
          <w:szCs w:val="24"/>
          <w:lang w:eastAsia="pt-BR"/>
        </w:rPr>
        <w:t>).</w:t>
      </w:r>
      <w:r w:rsidR="00D641C4" w:rsidRPr="002B2AF0">
        <w:rPr>
          <w:rFonts w:cs="Arial"/>
          <w:color w:val="FF0000"/>
          <w:szCs w:val="24"/>
          <w:lang w:eastAsia="pt-BR"/>
        </w:rPr>
        <w:t xml:space="preserve"> </w:t>
      </w:r>
      <w:r w:rsidR="00D641C4" w:rsidRPr="002B2AF0">
        <w:rPr>
          <w:rFonts w:cs="Arial"/>
          <w:szCs w:val="24"/>
          <w:lang w:eastAsia="pt-BR"/>
        </w:rPr>
        <w:t xml:space="preserve">A HAS tem alta prevalência, pouca taxa de controle e é um principal fator de risco para o desenvolvimento de acidente vascular cerebral, infarto do miocárdio e doença renal crônica terminal sendo uma das grandes complicações da saúde pública (DAUDT, 2013).  </w:t>
      </w:r>
    </w:p>
    <w:p w:rsidR="00D641C4" w:rsidRPr="002B2AF0" w:rsidRDefault="00D641C4" w:rsidP="00D641C4">
      <w:pPr>
        <w:autoSpaceDE w:val="0"/>
        <w:autoSpaceDN w:val="0"/>
        <w:adjustRightInd w:val="0"/>
        <w:ind w:firstLine="851"/>
        <w:rPr>
          <w:rFonts w:cs="Arial"/>
          <w:szCs w:val="24"/>
          <w:lang w:eastAsia="pt-BR"/>
        </w:rPr>
      </w:pPr>
      <w:r w:rsidRPr="002B2AF0">
        <w:rPr>
          <w:rFonts w:cs="Arial"/>
          <w:szCs w:val="24"/>
          <w:lang w:eastAsia="pt-BR"/>
        </w:rPr>
        <w:t xml:space="preserve"> Esta tem uma condição clínica que envolve vários fatores que se caracterizam por: “níveis elevados e sustentados de pressão arterial (PA) está associada a alterações funcionais e estruturais dos órgãos alvo (coração, encéfalo, rins e vasos sanguíneos) e alterações metabólicas” (DAUDT, 2013, p. 20). HAS é a pressão</w:t>
      </w:r>
      <w:r w:rsidR="00A27C4B">
        <w:rPr>
          <w:rFonts w:cs="Arial"/>
          <w:szCs w:val="24"/>
          <w:lang w:eastAsia="pt-BR"/>
        </w:rPr>
        <w:t xml:space="preserve"> arterial igual ou maior de quatorze por nove</w:t>
      </w:r>
      <w:r w:rsidRPr="002B2AF0">
        <w:rPr>
          <w:rFonts w:cs="Arial"/>
          <w:szCs w:val="24"/>
          <w:lang w:eastAsia="pt-BR"/>
        </w:rPr>
        <w:t xml:space="preserve"> podendo ocorrer por várias questões sendo como principal a contração dos vasos por onde circulam o sangue (SOCIEDADE, 2017). </w:t>
      </w:r>
    </w:p>
    <w:p w:rsidR="002C3974" w:rsidRPr="002B2AF0" w:rsidRDefault="00D641C4" w:rsidP="00C6635E">
      <w:pPr>
        <w:autoSpaceDE w:val="0"/>
        <w:autoSpaceDN w:val="0"/>
        <w:adjustRightInd w:val="0"/>
        <w:ind w:firstLine="851"/>
        <w:rPr>
          <w:rFonts w:cs="Arial"/>
          <w:szCs w:val="24"/>
          <w:lang w:eastAsia="pt-BR"/>
        </w:rPr>
      </w:pPr>
      <w:r w:rsidRPr="002B2AF0">
        <w:rPr>
          <w:rFonts w:cs="Arial"/>
          <w:szCs w:val="24"/>
          <w:lang w:eastAsia="pt-BR"/>
        </w:rPr>
        <w:t>Abaixo a Tabela de pressão arterial com n</w:t>
      </w:r>
      <w:r w:rsidR="000A0C87">
        <w:rPr>
          <w:rFonts w:cs="Arial"/>
          <w:szCs w:val="24"/>
          <w:lang w:eastAsia="pt-BR"/>
        </w:rPr>
        <w:t>ível normal e com anormalidade:</w:t>
      </w:r>
    </w:p>
    <w:p w:rsidR="00F63105" w:rsidRDefault="00F63105" w:rsidP="00D641C4">
      <w:pPr>
        <w:autoSpaceDE w:val="0"/>
        <w:autoSpaceDN w:val="0"/>
        <w:adjustRightInd w:val="0"/>
        <w:rPr>
          <w:rFonts w:cs="Arial"/>
          <w:sz w:val="20"/>
          <w:szCs w:val="20"/>
          <w:lang w:eastAsia="pt-BR"/>
        </w:rPr>
      </w:pPr>
    </w:p>
    <w:p w:rsidR="00EA5243" w:rsidRDefault="00EA5243" w:rsidP="00EA5243">
      <w:pPr>
        <w:pStyle w:val="Legenda"/>
        <w:keepNext/>
      </w:pPr>
      <w:bookmarkStart w:id="30" w:name="_Toc526270026"/>
      <w:r>
        <w:t xml:space="preserve">Tabela </w:t>
      </w:r>
      <w:r w:rsidR="00C935A9">
        <w:fldChar w:fldCharType="begin"/>
      </w:r>
      <w:r w:rsidR="00C935A9">
        <w:instrText xml:space="preserve"> SEQ Tabela \* ARABIC </w:instrText>
      </w:r>
      <w:r w:rsidR="00C935A9">
        <w:fldChar w:fldCharType="separate"/>
      </w:r>
      <w:r w:rsidR="00CF67CC">
        <w:rPr>
          <w:noProof/>
        </w:rPr>
        <w:t>1</w:t>
      </w:r>
      <w:r w:rsidR="00C935A9">
        <w:rPr>
          <w:noProof/>
        </w:rPr>
        <w:fldChar w:fldCharType="end"/>
      </w:r>
      <w:r w:rsidR="00B35C59">
        <w:t xml:space="preserve">- </w:t>
      </w:r>
      <w:r w:rsidR="00B35C59" w:rsidRPr="00EA5243">
        <w:rPr>
          <w:b w:val="0"/>
        </w:rPr>
        <w:t xml:space="preserve">Classificação do comportamento da </w:t>
      </w:r>
      <w:r w:rsidR="00B35C59" w:rsidRPr="00EA5243">
        <w:rPr>
          <w:rFonts w:cs="Arial"/>
          <w:b w:val="0"/>
          <w:lang w:eastAsia="pt-BR"/>
        </w:rPr>
        <w:t>Pressão Arterial</w:t>
      </w:r>
      <w:bookmarkEnd w:id="30"/>
    </w:p>
    <w:p w:rsidR="00C6635E" w:rsidRDefault="00C6635E" w:rsidP="00F63105">
      <w:pPr>
        <w:autoSpaceDE w:val="0"/>
        <w:autoSpaceDN w:val="0"/>
        <w:adjustRightInd w:val="0"/>
        <w:spacing w:line="240" w:lineRule="auto"/>
        <w:rPr>
          <w:rFonts w:cs="Arial"/>
          <w:sz w:val="20"/>
          <w:szCs w:val="20"/>
          <w:lang w:eastAsia="pt-BR"/>
        </w:rPr>
      </w:pPr>
      <w:r>
        <w:rPr>
          <w:rFonts w:cs="Arial"/>
          <w:sz w:val="20"/>
          <w:szCs w:val="20"/>
          <w:lang w:eastAsia="pt-BR"/>
        </w:rPr>
        <w:t>_________________________________________________________________________________</w:t>
      </w:r>
    </w:p>
    <w:p w:rsidR="00F63105" w:rsidRDefault="00C6635E" w:rsidP="00F63105">
      <w:pPr>
        <w:autoSpaceDE w:val="0"/>
        <w:autoSpaceDN w:val="0"/>
        <w:adjustRightInd w:val="0"/>
        <w:spacing w:line="240" w:lineRule="auto"/>
        <w:rPr>
          <w:rFonts w:cs="Arial"/>
          <w:sz w:val="20"/>
          <w:szCs w:val="20"/>
          <w:lang w:eastAsia="pt-BR"/>
        </w:rPr>
      </w:pPr>
      <w:r>
        <w:rPr>
          <w:rFonts w:cs="Arial"/>
          <w:sz w:val="20"/>
          <w:szCs w:val="20"/>
          <w:lang w:eastAsia="pt-BR"/>
        </w:rPr>
        <w:t>Classificação da pressão</w:t>
      </w:r>
      <w:r w:rsidR="00F63105">
        <w:rPr>
          <w:rFonts w:cs="Arial"/>
          <w:sz w:val="20"/>
          <w:szCs w:val="20"/>
          <w:lang w:eastAsia="pt-BR"/>
        </w:rPr>
        <w:t xml:space="preserve"> Arterial              </w:t>
      </w:r>
      <w:r>
        <w:rPr>
          <w:rFonts w:cs="Arial"/>
          <w:sz w:val="20"/>
          <w:szCs w:val="20"/>
          <w:lang w:eastAsia="pt-BR"/>
        </w:rPr>
        <w:t xml:space="preserve"> PAD/mmHg                                   PAS</w:t>
      </w:r>
      <w:r w:rsidR="009903D1">
        <w:rPr>
          <w:rFonts w:cs="Arial"/>
          <w:sz w:val="20"/>
          <w:szCs w:val="20"/>
          <w:lang w:eastAsia="pt-BR"/>
        </w:rPr>
        <w:t>/</w:t>
      </w:r>
      <w:r>
        <w:rPr>
          <w:rFonts w:cs="Arial"/>
          <w:sz w:val="20"/>
          <w:szCs w:val="20"/>
          <w:lang w:eastAsia="pt-BR"/>
        </w:rPr>
        <w:t>mmHg</w:t>
      </w:r>
    </w:p>
    <w:p w:rsidR="00F63105" w:rsidRDefault="00F63105" w:rsidP="00F63105">
      <w:pPr>
        <w:autoSpaceDE w:val="0"/>
        <w:autoSpaceDN w:val="0"/>
        <w:adjustRightInd w:val="0"/>
        <w:spacing w:line="240" w:lineRule="auto"/>
        <w:rPr>
          <w:rFonts w:cs="Arial"/>
          <w:sz w:val="20"/>
          <w:szCs w:val="20"/>
          <w:lang w:eastAsia="pt-BR"/>
        </w:rPr>
      </w:pPr>
      <w:r>
        <w:rPr>
          <w:rFonts w:cs="Arial"/>
          <w:sz w:val="20"/>
          <w:szCs w:val="20"/>
          <w:lang w:eastAsia="pt-BR"/>
        </w:rPr>
        <w:t>_______________________________________________________________________________</w:t>
      </w:r>
    </w:p>
    <w:p w:rsidR="00C6635E" w:rsidRDefault="00C6635E" w:rsidP="00D641C4">
      <w:pPr>
        <w:autoSpaceDE w:val="0"/>
        <w:autoSpaceDN w:val="0"/>
        <w:adjustRightInd w:val="0"/>
        <w:rPr>
          <w:rFonts w:cs="Arial"/>
          <w:sz w:val="20"/>
          <w:szCs w:val="20"/>
          <w:lang w:eastAsia="pt-BR"/>
        </w:rPr>
      </w:pPr>
      <w:r>
        <w:rPr>
          <w:rFonts w:cs="Arial"/>
          <w:sz w:val="20"/>
          <w:szCs w:val="20"/>
          <w:lang w:eastAsia="pt-BR"/>
        </w:rPr>
        <w:t>Normal                                                        &lt;120                                             80</w:t>
      </w:r>
    </w:p>
    <w:p w:rsidR="00C6635E" w:rsidRDefault="00C6635E" w:rsidP="00D641C4">
      <w:pPr>
        <w:autoSpaceDE w:val="0"/>
        <w:autoSpaceDN w:val="0"/>
        <w:adjustRightInd w:val="0"/>
        <w:rPr>
          <w:rFonts w:cs="Arial"/>
          <w:sz w:val="20"/>
          <w:szCs w:val="20"/>
          <w:lang w:eastAsia="pt-BR"/>
        </w:rPr>
      </w:pPr>
      <w:r>
        <w:rPr>
          <w:rFonts w:cs="Arial"/>
          <w:sz w:val="20"/>
          <w:szCs w:val="20"/>
          <w:lang w:eastAsia="pt-BR"/>
        </w:rPr>
        <w:t xml:space="preserve">Pré-hipertensão           </w:t>
      </w:r>
      <w:r w:rsidR="00F63105">
        <w:rPr>
          <w:rFonts w:cs="Arial"/>
          <w:sz w:val="20"/>
          <w:szCs w:val="20"/>
          <w:lang w:eastAsia="pt-BR"/>
        </w:rPr>
        <w:t xml:space="preserve">                               </w:t>
      </w:r>
      <w:r>
        <w:rPr>
          <w:rFonts w:cs="Arial"/>
          <w:sz w:val="20"/>
          <w:szCs w:val="20"/>
          <w:lang w:eastAsia="pt-BR"/>
        </w:rPr>
        <w:t>120 – 139                                      80 – 89</w:t>
      </w:r>
    </w:p>
    <w:p w:rsidR="00C6635E" w:rsidRDefault="00C6635E" w:rsidP="00D641C4">
      <w:pPr>
        <w:autoSpaceDE w:val="0"/>
        <w:autoSpaceDN w:val="0"/>
        <w:adjustRightInd w:val="0"/>
        <w:rPr>
          <w:rFonts w:cs="Arial"/>
          <w:sz w:val="20"/>
          <w:szCs w:val="20"/>
          <w:lang w:eastAsia="pt-BR"/>
        </w:rPr>
      </w:pPr>
      <w:r>
        <w:rPr>
          <w:rFonts w:cs="Arial"/>
          <w:sz w:val="20"/>
          <w:szCs w:val="20"/>
          <w:lang w:eastAsia="pt-BR"/>
        </w:rPr>
        <w:t>Hipertensão – Estágio 1</w:t>
      </w:r>
      <w:r w:rsidR="00F63105">
        <w:rPr>
          <w:rFonts w:cs="Arial"/>
          <w:sz w:val="20"/>
          <w:szCs w:val="20"/>
          <w:lang w:eastAsia="pt-BR"/>
        </w:rPr>
        <w:t xml:space="preserve">                              </w:t>
      </w:r>
      <w:r>
        <w:rPr>
          <w:rFonts w:cs="Arial"/>
          <w:sz w:val="20"/>
          <w:szCs w:val="20"/>
          <w:lang w:eastAsia="pt-BR"/>
        </w:rPr>
        <w:t>140 – 159                                     90 – 99</w:t>
      </w:r>
    </w:p>
    <w:p w:rsidR="00C6635E" w:rsidRDefault="00C6635E" w:rsidP="00D641C4">
      <w:pPr>
        <w:pBdr>
          <w:bottom w:val="single" w:sz="12" w:space="1" w:color="auto"/>
        </w:pBdr>
        <w:autoSpaceDE w:val="0"/>
        <w:autoSpaceDN w:val="0"/>
        <w:adjustRightInd w:val="0"/>
        <w:rPr>
          <w:rStyle w:val="ilfuvd"/>
          <w:sz w:val="20"/>
          <w:szCs w:val="20"/>
        </w:rPr>
      </w:pPr>
      <w:r>
        <w:rPr>
          <w:rFonts w:cs="Arial"/>
          <w:sz w:val="20"/>
          <w:szCs w:val="20"/>
          <w:lang w:eastAsia="pt-BR"/>
        </w:rPr>
        <w:t>Hipertensão – Estágio 2</w:t>
      </w:r>
      <w:r w:rsidR="00F63105">
        <w:rPr>
          <w:rFonts w:cs="Arial"/>
          <w:sz w:val="20"/>
          <w:szCs w:val="20"/>
          <w:lang w:eastAsia="pt-BR"/>
        </w:rPr>
        <w:t xml:space="preserve">                              </w:t>
      </w:r>
      <w:r w:rsidR="00F63105" w:rsidRPr="00F63105">
        <w:rPr>
          <w:rStyle w:val="ilfuvd"/>
          <w:sz w:val="20"/>
          <w:szCs w:val="20"/>
        </w:rPr>
        <w:t>≥</w:t>
      </w:r>
      <w:r w:rsidR="00F63105">
        <w:rPr>
          <w:rStyle w:val="ilfuvd"/>
          <w:sz w:val="20"/>
          <w:szCs w:val="20"/>
        </w:rPr>
        <w:t xml:space="preserve">160                                             </w:t>
      </w:r>
      <w:r w:rsidR="00F63105">
        <w:rPr>
          <w:rFonts w:cs="Arial"/>
          <w:sz w:val="20"/>
          <w:szCs w:val="20"/>
          <w:lang w:eastAsia="pt-BR"/>
        </w:rPr>
        <w:t xml:space="preserve"> </w:t>
      </w:r>
      <w:r w:rsidR="00F63105" w:rsidRPr="00F63105">
        <w:rPr>
          <w:rStyle w:val="ilfuvd"/>
          <w:sz w:val="20"/>
          <w:szCs w:val="20"/>
        </w:rPr>
        <w:t>≥</w:t>
      </w:r>
      <w:r w:rsidR="00F63105">
        <w:rPr>
          <w:rStyle w:val="ilfuvd"/>
          <w:sz w:val="20"/>
          <w:szCs w:val="20"/>
        </w:rPr>
        <w:t xml:space="preserve"> 100</w:t>
      </w:r>
    </w:p>
    <w:p w:rsidR="00F63105" w:rsidRDefault="00F63105" w:rsidP="00D641C4">
      <w:pPr>
        <w:autoSpaceDE w:val="0"/>
        <w:autoSpaceDN w:val="0"/>
        <w:adjustRightInd w:val="0"/>
        <w:rPr>
          <w:rStyle w:val="ilfuvd"/>
          <w:sz w:val="20"/>
          <w:szCs w:val="20"/>
        </w:rPr>
      </w:pPr>
      <w:r>
        <w:rPr>
          <w:rStyle w:val="ilfuvd"/>
          <w:sz w:val="20"/>
          <w:szCs w:val="20"/>
        </w:rPr>
        <w:t>PAS (pressão arterial sistólica</w:t>
      </w:r>
      <w:r w:rsidR="00A36E71">
        <w:rPr>
          <w:rStyle w:val="Refdenotaderodap"/>
          <w:sz w:val="20"/>
          <w:szCs w:val="20"/>
        </w:rPr>
        <w:footnoteReference w:id="8"/>
      </w:r>
      <w:r>
        <w:rPr>
          <w:rStyle w:val="ilfuvd"/>
          <w:sz w:val="20"/>
          <w:szCs w:val="20"/>
        </w:rPr>
        <w:t>), PAD (pressão arterial diastólica</w:t>
      </w:r>
      <w:r w:rsidR="00ED44C6">
        <w:rPr>
          <w:rStyle w:val="Refdenotaderodap"/>
          <w:sz w:val="20"/>
          <w:szCs w:val="20"/>
        </w:rPr>
        <w:footnoteReference w:id="9"/>
      </w:r>
      <w:r>
        <w:rPr>
          <w:rStyle w:val="ilfuvd"/>
          <w:sz w:val="20"/>
          <w:szCs w:val="20"/>
        </w:rPr>
        <w:t xml:space="preserve">). </w:t>
      </w:r>
    </w:p>
    <w:p w:rsidR="00D641C4" w:rsidRPr="002B2AF0" w:rsidRDefault="00F63105" w:rsidP="00D641C4">
      <w:pPr>
        <w:autoSpaceDE w:val="0"/>
        <w:autoSpaceDN w:val="0"/>
        <w:adjustRightInd w:val="0"/>
        <w:rPr>
          <w:rFonts w:cs="Arial"/>
          <w:sz w:val="20"/>
          <w:szCs w:val="20"/>
          <w:lang w:eastAsia="pt-BR"/>
        </w:rPr>
      </w:pPr>
      <w:r>
        <w:rPr>
          <w:rStyle w:val="ilfuvd"/>
          <w:sz w:val="20"/>
          <w:szCs w:val="20"/>
        </w:rPr>
        <w:t>Fonte: Kamijo, 2010.</w:t>
      </w:r>
    </w:p>
    <w:p w:rsidR="00D641C4" w:rsidRPr="002B2AF0" w:rsidRDefault="00D641C4" w:rsidP="00D641C4">
      <w:pPr>
        <w:autoSpaceDE w:val="0"/>
        <w:autoSpaceDN w:val="0"/>
        <w:adjustRightInd w:val="0"/>
        <w:ind w:firstLine="851"/>
        <w:rPr>
          <w:rFonts w:cs="Arial"/>
          <w:szCs w:val="24"/>
          <w:lang w:eastAsia="pt-BR"/>
        </w:rPr>
      </w:pPr>
      <w:r w:rsidRPr="002B2AF0">
        <w:rPr>
          <w:rFonts w:cs="Arial"/>
          <w:szCs w:val="24"/>
          <w:lang w:eastAsia="pt-BR"/>
        </w:rPr>
        <w:lastRenderedPageBreak/>
        <w:t xml:space="preserve"> As DCV tem alto índice de intern</w:t>
      </w:r>
      <w:r w:rsidR="00434421">
        <w:rPr>
          <w:rFonts w:cs="Arial"/>
          <w:szCs w:val="24"/>
          <w:lang w:eastAsia="pt-BR"/>
        </w:rPr>
        <w:t>ações e elevados custos sociais, mas o</w:t>
      </w:r>
      <w:r w:rsidRPr="002B2AF0">
        <w:rPr>
          <w:rFonts w:cs="Arial"/>
          <w:szCs w:val="24"/>
          <w:lang w:eastAsia="pt-BR"/>
        </w:rPr>
        <w:t xml:space="preserve"> SUS relata uma redução nas internações entre os anos de 2000 e 2013 proporcionalmente de 98.1/100.000 para 44.2/100.000 habitantes (SOCIEDADE, 2016</w:t>
      </w:r>
      <w:r w:rsidR="00BA32B6" w:rsidRPr="002B2AF0">
        <w:rPr>
          <w:rFonts w:cs="Arial"/>
          <w:szCs w:val="24"/>
          <w:lang w:eastAsia="pt-BR"/>
        </w:rPr>
        <w:t>a</w:t>
      </w:r>
      <w:r w:rsidRPr="002B2AF0">
        <w:rPr>
          <w:rFonts w:cs="Arial"/>
          <w:szCs w:val="24"/>
          <w:lang w:eastAsia="pt-BR"/>
        </w:rPr>
        <w:t xml:space="preserve">). “As doenças cardiovasculares são responsáveis pela maior parte das taxas de morbidade e mortalidade na maioria dos países. Dentre os diversos fatores de risco estão à hipertensão, obesidade e diabetes” (WATANABE; CASARINI, 2015, p. 14). </w:t>
      </w:r>
    </w:p>
    <w:p w:rsidR="00D641C4" w:rsidRDefault="00174D0C" w:rsidP="00D641C4">
      <w:pPr>
        <w:autoSpaceDE w:val="0"/>
        <w:autoSpaceDN w:val="0"/>
        <w:adjustRightInd w:val="0"/>
        <w:ind w:firstLine="851"/>
        <w:rPr>
          <w:rFonts w:cs="Arial"/>
          <w:szCs w:val="24"/>
          <w:lang w:eastAsia="pt-BR"/>
        </w:rPr>
      </w:pPr>
      <w:r>
        <w:rPr>
          <w:rFonts w:cs="Arial"/>
          <w:szCs w:val="24"/>
          <w:lang w:eastAsia="pt-BR"/>
        </w:rPr>
        <w:t>Avaliações</w:t>
      </w:r>
      <w:r w:rsidR="00D641C4" w:rsidRPr="002B2AF0">
        <w:rPr>
          <w:rFonts w:cs="Arial"/>
          <w:szCs w:val="24"/>
          <w:lang w:eastAsia="pt-BR"/>
        </w:rPr>
        <w:t xml:space="preserve"> internacionais mostram um crescimento da prevalência da HAS no mundo mesmo </w:t>
      </w:r>
      <w:r>
        <w:rPr>
          <w:rFonts w:cs="Arial"/>
          <w:szCs w:val="24"/>
          <w:lang w:eastAsia="pt-BR"/>
        </w:rPr>
        <w:t>diante de uma</w:t>
      </w:r>
      <w:r w:rsidR="00D641C4" w:rsidRPr="002B2AF0">
        <w:rPr>
          <w:rFonts w:cs="Arial"/>
          <w:szCs w:val="24"/>
          <w:lang w:eastAsia="pt-BR"/>
        </w:rPr>
        <w:t xml:space="preserve"> redução na média da Pressão Sistólica nos último</w:t>
      </w:r>
      <w:r>
        <w:rPr>
          <w:rFonts w:cs="Arial"/>
          <w:szCs w:val="24"/>
          <w:lang w:eastAsia="pt-BR"/>
        </w:rPr>
        <w:t xml:space="preserve">s anos atestando que em </w:t>
      </w:r>
      <w:r w:rsidR="00D641C4" w:rsidRPr="002B2AF0">
        <w:rPr>
          <w:rFonts w:cs="Arial"/>
          <w:szCs w:val="24"/>
          <w:lang w:eastAsia="pt-BR"/>
        </w:rPr>
        <w:t>2025 1,17 bilhão de pessoas serão acometidas com a HAS sendo a maioria em países em desenvolvimento e com maior proporção em idosos</w:t>
      </w:r>
      <w:r>
        <w:rPr>
          <w:rFonts w:cs="Arial"/>
          <w:szCs w:val="24"/>
          <w:lang w:eastAsia="pt-BR"/>
        </w:rPr>
        <w:t xml:space="preserve"> como ocorre no Brasil com uma</w:t>
      </w:r>
      <w:r w:rsidR="00D641C4" w:rsidRPr="002B2AF0">
        <w:rPr>
          <w:rFonts w:cs="Arial"/>
          <w:szCs w:val="24"/>
          <w:lang w:eastAsia="pt-BR"/>
        </w:rPr>
        <w:t xml:space="preserve"> prevalência da HAS de aproximada</w:t>
      </w:r>
      <w:r>
        <w:rPr>
          <w:rFonts w:cs="Arial"/>
          <w:szCs w:val="24"/>
          <w:lang w:eastAsia="pt-BR"/>
        </w:rPr>
        <w:t xml:space="preserve">mente 30% </w:t>
      </w:r>
      <w:r w:rsidR="00D641C4" w:rsidRPr="002B2AF0">
        <w:rPr>
          <w:rFonts w:cs="Arial"/>
          <w:szCs w:val="24"/>
          <w:lang w:eastAsia="pt-BR"/>
        </w:rPr>
        <w:t>(PICON, 2012).</w:t>
      </w:r>
    </w:p>
    <w:p w:rsidR="00D641C4" w:rsidRPr="002B2AF0" w:rsidRDefault="00A27C4B" w:rsidP="00A27C4B">
      <w:pPr>
        <w:autoSpaceDE w:val="0"/>
        <w:autoSpaceDN w:val="0"/>
        <w:adjustRightInd w:val="0"/>
        <w:ind w:firstLine="851"/>
        <w:rPr>
          <w:rFonts w:cs="Arial"/>
          <w:szCs w:val="24"/>
          <w:lang w:eastAsia="pt-BR"/>
        </w:rPr>
      </w:pPr>
      <w:r>
        <w:rPr>
          <w:rFonts w:cs="Arial"/>
          <w:szCs w:val="24"/>
          <w:lang w:eastAsia="pt-BR"/>
        </w:rPr>
        <w:t xml:space="preserve">Na pesquisa Nacional de Saúde </w:t>
      </w:r>
      <w:r w:rsidR="007B315E" w:rsidRPr="002B2AF0">
        <w:rPr>
          <w:rFonts w:cs="Arial"/>
          <w:szCs w:val="24"/>
          <w:lang w:eastAsia="pt-BR"/>
        </w:rPr>
        <w:t>foi identificada</w:t>
      </w:r>
      <w:r w:rsidR="00D641C4" w:rsidRPr="002B2AF0">
        <w:rPr>
          <w:rFonts w:cs="Arial"/>
          <w:szCs w:val="24"/>
          <w:lang w:eastAsia="pt-BR"/>
        </w:rPr>
        <w:t xml:space="preserve"> em 2013 no Brasil HAS em pessoas com 18 anos ou mais correspondendo a 31,3 milhões de acometidos. As regiões de menor proporção foram o Norte com 14,5% e Nordeste com 19,4%. Esta doença pode ser controlada e é </w:t>
      </w:r>
      <w:r w:rsidR="007B315E" w:rsidRPr="002B2AF0">
        <w:rPr>
          <w:rFonts w:cs="Arial"/>
          <w:szCs w:val="24"/>
          <w:lang w:eastAsia="pt-BR"/>
        </w:rPr>
        <w:t>considerado</w:t>
      </w:r>
      <w:r w:rsidR="00D641C4" w:rsidRPr="002B2AF0">
        <w:rPr>
          <w:rFonts w:cs="Arial"/>
          <w:szCs w:val="24"/>
          <w:lang w:eastAsia="pt-BR"/>
        </w:rPr>
        <w:t xml:space="preserve"> um problema de saúde pública no Brasil e no Mundo</w:t>
      </w:r>
      <w:r>
        <w:rPr>
          <w:rFonts w:cs="Arial"/>
          <w:szCs w:val="24"/>
          <w:lang w:eastAsia="pt-BR"/>
        </w:rPr>
        <w:t xml:space="preserve"> (INSTITUTO</w:t>
      </w:r>
      <w:r w:rsidR="00BA32B6" w:rsidRPr="002B2AF0">
        <w:rPr>
          <w:rFonts w:cs="Arial"/>
          <w:szCs w:val="24"/>
          <w:lang w:eastAsia="pt-BR"/>
        </w:rPr>
        <w:t>, 2014a)</w:t>
      </w:r>
      <w:r w:rsidR="00D641C4" w:rsidRPr="002B2AF0">
        <w:rPr>
          <w:rFonts w:cs="Arial"/>
          <w:szCs w:val="24"/>
          <w:lang w:eastAsia="pt-BR"/>
        </w:rPr>
        <w:t xml:space="preserve">. </w:t>
      </w:r>
      <w:r w:rsidR="007B315E" w:rsidRPr="002B2AF0">
        <w:rPr>
          <w:rFonts w:cs="Arial"/>
          <w:szCs w:val="24"/>
          <w:lang w:eastAsia="pt-BR"/>
        </w:rPr>
        <w:t>U</w:t>
      </w:r>
      <w:r w:rsidR="00D641C4" w:rsidRPr="002B2AF0">
        <w:rPr>
          <w:rFonts w:cs="Arial"/>
          <w:szCs w:val="24"/>
          <w:lang w:eastAsia="pt-BR"/>
        </w:rPr>
        <w:t>ma análise</w:t>
      </w:r>
      <w:r w:rsidR="007B315E" w:rsidRPr="002B2AF0">
        <w:rPr>
          <w:rFonts w:cs="Arial"/>
          <w:szCs w:val="24"/>
          <w:lang w:eastAsia="pt-BR"/>
        </w:rPr>
        <w:t xml:space="preserve"> feita na</w:t>
      </w:r>
      <w:r w:rsidR="00D641C4" w:rsidRPr="002B2AF0">
        <w:rPr>
          <w:rFonts w:cs="Arial"/>
          <w:szCs w:val="24"/>
          <w:lang w:eastAsia="pt-BR"/>
        </w:rPr>
        <w:t xml:space="preserve"> Pesquisa Nacional de Saúde (PNS) ficou constatada a prevalência de HAS em 21,4% da População Brasileira de 18 anos ou mais sendo que o sexo feminino obteve 24,2% e masculino 18,3%. Em relação à faixa etária a pesquisa mostra ser superior com o aumento da idade e com baixa escolaridade</w:t>
      </w:r>
      <w:r w:rsidR="007B315E" w:rsidRPr="002B2AF0">
        <w:rPr>
          <w:rFonts w:cs="Arial"/>
          <w:szCs w:val="24"/>
          <w:lang w:eastAsia="pt-BR"/>
        </w:rPr>
        <w:t xml:space="preserve"> (ANDRADE et al., 2015)</w:t>
      </w:r>
      <w:r w:rsidR="00D641C4" w:rsidRPr="002B2AF0">
        <w:rPr>
          <w:rFonts w:cs="Arial"/>
          <w:szCs w:val="24"/>
          <w:lang w:eastAsia="pt-BR"/>
        </w:rPr>
        <w:t>.</w:t>
      </w:r>
    </w:p>
    <w:p w:rsidR="00A27C4B" w:rsidRDefault="00D641C4" w:rsidP="00C67E5F">
      <w:pPr>
        <w:autoSpaceDE w:val="0"/>
        <w:autoSpaceDN w:val="0"/>
        <w:adjustRightInd w:val="0"/>
        <w:ind w:firstLine="851"/>
        <w:rPr>
          <w:rFonts w:cs="Arial"/>
          <w:szCs w:val="24"/>
          <w:lang w:eastAsia="pt-BR"/>
        </w:rPr>
      </w:pPr>
      <w:r w:rsidRPr="002B2AF0">
        <w:rPr>
          <w:rFonts w:cs="Arial"/>
          <w:szCs w:val="24"/>
          <w:lang w:eastAsia="pt-BR"/>
        </w:rPr>
        <w:t xml:space="preserve">O número de adultos com diagnóstico de HAS no Brasil em pesquisa realizada em 2013 constatou que o percentual ficou entre 15,2 em Palmas e 28,7 no Rio de Janeiro. Em relação à população Masculina o maior percentual foi no Rio de Janeiro com 25,1% e na população feminina foi em Recife com 32,3%. Na região norte o percentual da população masculina foi menor em Manaus com 15 % e maior com 21 % em Macapá.  Para as mulheres foi menor em Macapá com 19% e maior em Rio </w:t>
      </w:r>
      <w:r w:rsidR="007B315E" w:rsidRPr="002B2AF0">
        <w:rPr>
          <w:rFonts w:cs="Arial"/>
          <w:szCs w:val="24"/>
          <w:lang w:eastAsia="pt-BR"/>
        </w:rPr>
        <w:t>Branco com 25 % (BRASIL, 2014a</w:t>
      </w:r>
      <w:r w:rsidRPr="002B2AF0">
        <w:rPr>
          <w:rFonts w:cs="Arial"/>
          <w:szCs w:val="24"/>
          <w:lang w:eastAsia="pt-BR"/>
        </w:rPr>
        <w:t xml:space="preserve">). </w:t>
      </w:r>
    </w:p>
    <w:p w:rsidR="00694F77" w:rsidRDefault="00C55378" w:rsidP="00CE737D">
      <w:pPr>
        <w:autoSpaceDE w:val="0"/>
        <w:autoSpaceDN w:val="0"/>
        <w:adjustRightInd w:val="0"/>
        <w:ind w:firstLine="851"/>
        <w:rPr>
          <w:rFonts w:cs="Arial"/>
          <w:szCs w:val="24"/>
        </w:rPr>
      </w:pPr>
      <w:r>
        <w:rPr>
          <w:rFonts w:cs="Arial"/>
          <w:szCs w:val="24"/>
          <w:lang w:eastAsia="pt-BR"/>
        </w:rPr>
        <w:t xml:space="preserve">Já foram diagnosticadas diversas comunidades indígenas com HAS no Brasil e no mundo indicando que essa doença já é uma realidade entre esses povos. </w:t>
      </w:r>
      <w:r w:rsidR="00694F77">
        <w:rPr>
          <w:rFonts w:cs="Arial"/>
          <w:szCs w:val="24"/>
          <w:lang w:eastAsia="pt-BR"/>
        </w:rPr>
        <w:t xml:space="preserve"> Dentre elas temos os</w:t>
      </w:r>
      <w:r w:rsidR="00694F77">
        <w:rPr>
          <w:rFonts w:cs="Arial"/>
          <w:szCs w:val="24"/>
        </w:rPr>
        <w:t xml:space="preserve"> Wari’ da Amazônia, </w:t>
      </w:r>
      <w:r w:rsidR="004A4D08" w:rsidRPr="002E42F7">
        <w:rPr>
          <w:rFonts w:cs="Arial"/>
          <w:szCs w:val="24"/>
        </w:rPr>
        <w:t>indígenas da zona rural Australiana</w:t>
      </w:r>
      <w:r w:rsidR="004A4D08">
        <w:rPr>
          <w:rFonts w:cs="Arial"/>
          <w:szCs w:val="24"/>
        </w:rPr>
        <w:t>,</w:t>
      </w:r>
      <w:r w:rsidR="004A4D08" w:rsidRPr="002E42F7">
        <w:rPr>
          <w:rFonts w:cs="Arial"/>
          <w:szCs w:val="24"/>
        </w:rPr>
        <w:t xml:space="preserve"> </w:t>
      </w:r>
      <w:r w:rsidR="00694F77" w:rsidRPr="00D54E32">
        <w:rPr>
          <w:rFonts w:cs="Arial"/>
          <w:szCs w:val="24"/>
        </w:rPr>
        <w:t>Kiriri da Bahia</w:t>
      </w:r>
      <w:r w:rsidR="00CE737D">
        <w:rPr>
          <w:rFonts w:cs="Arial"/>
          <w:szCs w:val="24"/>
        </w:rPr>
        <w:t xml:space="preserve"> e </w:t>
      </w:r>
      <w:r w:rsidR="00CE737D" w:rsidRPr="00D54E32">
        <w:rPr>
          <w:rFonts w:cs="Arial"/>
          <w:szCs w:val="24"/>
        </w:rPr>
        <w:t>Terena e Guarani do Mato Grosso do Sul</w:t>
      </w:r>
      <w:r w:rsidR="00CE737D">
        <w:rPr>
          <w:rFonts w:cs="Arial"/>
          <w:szCs w:val="24"/>
        </w:rPr>
        <w:t xml:space="preserve"> </w:t>
      </w:r>
      <w:r w:rsidR="00694F77" w:rsidRPr="008001F4">
        <w:rPr>
          <w:rFonts w:cs="Arial"/>
          <w:szCs w:val="24"/>
          <w:lang w:val="pt-PT"/>
        </w:rPr>
        <w:t>(</w:t>
      </w:r>
      <w:r w:rsidR="00694F77" w:rsidRPr="008001F4">
        <w:rPr>
          <w:rFonts w:cs="Arial"/>
          <w:szCs w:val="24"/>
        </w:rPr>
        <w:t>HANG, 2017</w:t>
      </w:r>
      <w:r w:rsidR="00694F77">
        <w:rPr>
          <w:rFonts w:cs="Arial"/>
          <w:szCs w:val="24"/>
        </w:rPr>
        <w:t xml:space="preserve">; </w:t>
      </w:r>
      <w:r w:rsidR="00CE737D" w:rsidRPr="00D54E32">
        <w:rPr>
          <w:rFonts w:cs="Arial"/>
          <w:szCs w:val="24"/>
        </w:rPr>
        <w:t>FREITAS; SOUZA; LIMA, 2016</w:t>
      </w:r>
      <w:r w:rsidR="00CE737D">
        <w:rPr>
          <w:rFonts w:cs="Arial"/>
          <w:szCs w:val="24"/>
        </w:rPr>
        <w:t xml:space="preserve">; </w:t>
      </w:r>
      <w:r w:rsidR="00694F77" w:rsidRPr="00D54E32">
        <w:rPr>
          <w:rFonts w:cs="Arial"/>
          <w:szCs w:val="24"/>
        </w:rPr>
        <w:t xml:space="preserve">RIBEIRO </w:t>
      </w:r>
      <w:proofErr w:type="gramStart"/>
      <w:r w:rsidR="00694F77" w:rsidRPr="00D54E32">
        <w:rPr>
          <w:rFonts w:cs="Arial"/>
          <w:szCs w:val="24"/>
        </w:rPr>
        <w:t>et</w:t>
      </w:r>
      <w:proofErr w:type="gramEnd"/>
      <w:r w:rsidR="00694F77" w:rsidRPr="00D54E32">
        <w:rPr>
          <w:rFonts w:cs="Arial"/>
          <w:szCs w:val="24"/>
        </w:rPr>
        <w:t xml:space="preserve"> al., 2016</w:t>
      </w:r>
      <w:r w:rsidR="004A4D08">
        <w:rPr>
          <w:rFonts w:cs="Arial"/>
          <w:szCs w:val="24"/>
        </w:rPr>
        <w:t xml:space="preserve">; </w:t>
      </w:r>
      <w:r w:rsidR="004A4D08" w:rsidRPr="002E42F7">
        <w:rPr>
          <w:rFonts w:cs="Arial"/>
          <w:szCs w:val="24"/>
        </w:rPr>
        <w:t>MCDERMOTT, 2016</w:t>
      </w:r>
      <w:r w:rsidR="004A4D08">
        <w:rPr>
          <w:rFonts w:cs="Arial"/>
          <w:szCs w:val="24"/>
        </w:rPr>
        <w:t xml:space="preserve">, </w:t>
      </w:r>
      <w:r w:rsidR="004A4D08" w:rsidRPr="00612144">
        <w:rPr>
          <w:rFonts w:cs="Arial"/>
          <w:b/>
          <w:szCs w:val="24"/>
        </w:rPr>
        <w:t>tradução nossa</w:t>
      </w:r>
      <w:r w:rsidR="00CE737D">
        <w:rPr>
          <w:rFonts w:cs="Arial"/>
          <w:szCs w:val="24"/>
        </w:rPr>
        <w:t>).</w:t>
      </w:r>
      <w:r w:rsidR="00694F77">
        <w:rPr>
          <w:rFonts w:cs="Arial"/>
          <w:szCs w:val="24"/>
        </w:rPr>
        <w:t xml:space="preserve"> </w:t>
      </w:r>
    </w:p>
    <w:p w:rsidR="00174D0C" w:rsidRDefault="00174D0C" w:rsidP="00C55378">
      <w:pPr>
        <w:autoSpaceDE w:val="0"/>
        <w:autoSpaceDN w:val="0"/>
        <w:adjustRightInd w:val="0"/>
        <w:rPr>
          <w:rFonts w:cs="Arial"/>
          <w:szCs w:val="24"/>
          <w:lang w:eastAsia="pt-BR"/>
        </w:rPr>
      </w:pPr>
    </w:p>
    <w:p w:rsidR="000A0C87" w:rsidRDefault="00D641C4" w:rsidP="00A27C4B">
      <w:pPr>
        <w:autoSpaceDE w:val="0"/>
        <w:autoSpaceDN w:val="0"/>
        <w:adjustRightInd w:val="0"/>
        <w:ind w:firstLine="851"/>
        <w:rPr>
          <w:rFonts w:cs="Arial"/>
          <w:szCs w:val="24"/>
          <w:lang w:eastAsia="pt-BR"/>
        </w:rPr>
      </w:pPr>
      <w:r w:rsidRPr="002B2AF0">
        <w:rPr>
          <w:rFonts w:cs="Arial"/>
          <w:szCs w:val="24"/>
          <w:lang w:eastAsia="pt-BR"/>
        </w:rPr>
        <w:t>O gráfico</w:t>
      </w:r>
      <w:r w:rsidR="00A27C4B">
        <w:rPr>
          <w:rFonts w:cs="Arial"/>
          <w:szCs w:val="24"/>
          <w:lang w:eastAsia="pt-BR"/>
        </w:rPr>
        <w:t xml:space="preserve"> 5</w:t>
      </w:r>
      <w:r w:rsidRPr="002B2AF0">
        <w:rPr>
          <w:rFonts w:cs="Arial"/>
          <w:szCs w:val="24"/>
          <w:lang w:eastAsia="pt-BR"/>
        </w:rPr>
        <w:t xml:space="preserve"> abaixo demonstra a população com HAS no Brasil no ano de 2013</w:t>
      </w:r>
      <w:r w:rsidR="00C67E5F" w:rsidRPr="002B2AF0">
        <w:rPr>
          <w:rFonts w:cs="Arial"/>
          <w:szCs w:val="24"/>
          <w:lang w:eastAsia="pt-BR"/>
        </w:rPr>
        <w:t>.</w:t>
      </w:r>
    </w:p>
    <w:p w:rsidR="000A0C87" w:rsidRPr="002B2AF0" w:rsidRDefault="000A0C87" w:rsidP="00C67E5F">
      <w:pPr>
        <w:autoSpaceDE w:val="0"/>
        <w:autoSpaceDN w:val="0"/>
        <w:adjustRightInd w:val="0"/>
        <w:ind w:firstLine="851"/>
        <w:rPr>
          <w:rFonts w:cs="Arial"/>
          <w:szCs w:val="24"/>
          <w:lang w:eastAsia="pt-BR"/>
        </w:rPr>
      </w:pPr>
    </w:p>
    <w:p w:rsidR="00D641C4" w:rsidRPr="002B2AF0" w:rsidRDefault="00C67E5F" w:rsidP="00EA5243">
      <w:pPr>
        <w:pStyle w:val="Legenda"/>
      </w:pPr>
      <w:bookmarkStart w:id="31" w:name="_Toc512850498"/>
      <w:bookmarkStart w:id="32" w:name="_Toc526270013"/>
      <w:r w:rsidRPr="002B2AF0">
        <w:t xml:space="preserve">Gráfico </w:t>
      </w:r>
      <w:r w:rsidR="00C935A9">
        <w:fldChar w:fldCharType="begin"/>
      </w:r>
      <w:r w:rsidR="00C935A9">
        <w:instrText xml:space="preserve"> SEQ Gráfico \* ARABIC </w:instrText>
      </w:r>
      <w:r w:rsidR="00C935A9">
        <w:fldChar w:fldCharType="separate"/>
      </w:r>
      <w:r w:rsidR="00CF67CC">
        <w:rPr>
          <w:noProof/>
        </w:rPr>
        <w:t>5</w:t>
      </w:r>
      <w:r w:rsidR="00C935A9">
        <w:rPr>
          <w:noProof/>
        </w:rPr>
        <w:fldChar w:fldCharType="end"/>
      </w:r>
      <w:r w:rsidRPr="002B2AF0">
        <w:t xml:space="preserve"> - </w:t>
      </w:r>
      <w:r w:rsidRPr="00B947CF">
        <w:rPr>
          <w:b w:val="0"/>
        </w:rPr>
        <w:t>Proporção de Indivíduos de 18 anos ou mais com diagnóstico de hipertensão arterial no Brasil em 2013</w:t>
      </w:r>
      <w:bookmarkEnd w:id="31"/>
      <w:bookmarkEnd w:id="32"/>
    </w:p>
    <w:p w:rsidR="00D641C4" w:rsidRPr="002B2AF0" w:rsidRDefault="00D641C4" w:rsidP="00D641C4">
      <w:pPr>
        <w:tabs>
          <w:tab w:val="left" w:pos="8222"/>
        </w:tabs>
        <w:autoSpaceDE w:val="0"/>
        <w:autoSpaceDN w:val="0"/>
        <w:adjustRightInd w:val="0"/>
        <w:jc w:val="center"/>
        <w:rPr>
          <w:rFonts w:cs="Arial"/>
          <w:szCs w:val="24"/>
          <w:lang w:eastAsia="pt-BR"/>
        </w:rPr>
      </w:pPr>
      <w:r w:rsidRPr="002B2AF0">
        <w:rPr>
          <w:noProof/>
          <w:lang w:eastAsia="pt-BR"/>
        </w:rPr>
        <w:drawing>
          <wp:inline distT="0" distB="0" distL="0" distR="0" wp14:anchorId="077522A9" wp14:editId="33BF4F30">
            <wp:extent cx="5791852" cy="1660551"/>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saturation sat="0"/>
                              </a14:imgEffect>
                            </a14:imgLayer>
                          </a14:imgProps>
                        </a:ext>
                      </a:extLst>
                    </a:blip>
                    <a:srcRect l="36570" t="30942" r="17152" b="49564"/>
                    <a:stretch/>
                  </pic:blipFill>
                  <pic:spPr bwMode="auto">
                    <a:xfrm>
                      <a:off x="0" y="0"/>
                      <a:ext cx="6311976" cy="1809673"/>
                    </a:xfrm>
                    <a:prstGeom prst="rect">
                      <a:avLst/>
                    </a:prstGeom>
                    <a:ln>
                      <a:noFill/>
                    </a:ln>
                    <a:extLst>
                      <a:ext uri="{53640926-AAD7-44D8-BBD7-CCE9431645EC}">
                        <a14:shadowObscured xmlns:a14="http://schemas.microsoft.com/office/drawing/2010/main"/>
                      </a:ext>
                    </a:extLst>
                  </pic:spPr>
                </pic:pic>
              </a:graphicData>
            </a:graphic>
          </wp:inline>
        </w:drawing>
      </w:r>
    </w:p>
    <w:p w:rsidR="00D641C4" w:rsidRPr="002B2AF0" w:rsidRDefault="004E65BA" w:rsidP="00D641C4">
      <w:pPr>
        <w:autoSpaceDE w:val="0"/>
        <w:autoSpaceDN w:val="0"/>
        <w:adjustRightInd w:val="0"/>
        <w:ind w:firstLine="142"/>
        <w:rPr>
          <w:rFonts w:cs="Arial"/>
          <w:sz w:val="20"/>
          <w:szCs w:val="20"/>
          <w:lang w:eastAsia="pt-BR"/>
        </w:rPr>
      </w:pPr>
      <w:r>
        <w:rPr>
          <w:rFonts w:cs="Arial"/>
          <w:sz w:val="20"/>
          <w:szCs w:val="20"/>
          <w:lang w:eastAsia="pt-BR"/>
        </w:rPr>
        <w:t>Fon</w:t>
      </w:r>
      <w:r w:rsidR="000C1082">
        <w:rPr>
          <w:rFonts w:cs="Arial"/>
          <w:sz w:val="20"/>
          <w:szCs w:val="20"/>
          <w:lang w:eastAsia="pt-BR"/>
        </w:rPr>
        <w:t xml:space="preserve">te: </w:t>
      </w:r>
      <w:r>
        <w:rPr>
          <w:rFonts w:cs="Arial"/>
          <w:sz w:val="20"/>
          <w:szCs w:val="20"/>
          <w:lang w:eastAsia="pt-BR"/>
        </w:rPr>
        <w:t>INSTITUTO</w:t>
      </w:r>
      <w:r w:rsidR="00E06EBB" w:rsidRPr="002B2AF0">
        <w:rPr>
          <w:rFonts w:cs="Arial"/>
          <w:sz w:val="20"/>
          <w:szCs w:val="20"/>
          <w:lang w:eastAsia="pt-BR"/>
        </w:rPr>
        <w:t xml:space="preserve">, </w:t>
      </w:r>
      <w:r w:rsidR="00D641C4" w:rsidRPr="002B2AF0">
        <w:rPr>
          <w:rFonts w:cs="Arial"/>
          <w:sz w:val="20"/>
          <w:szCs w:val="20"/>
          <w:lang w:eastAsia="pt-BR"/>
        </w:rPr>
        <w:t>2014</w:t>
      </w:r>
      <w:r>
        <w:rPr>
          <w:rFonts w:cs="Arial"/>
          <w:sz w:val="20"/>
          <w:szCs w:val="20"/>
          <w:lang w:eastAsia="pt-BR"/>
        </w:rPr>
        <w:t>a, p. 36</w:t>
      </w:r>
      <w:r w:rsidR="00D641C4" w:rsidRPr="002B2AF0">
        <w:rPr>
          <w:rFonts w:cs="Arial"/>
          <w:sz w:val="20"/>
          <w:szCs w:val="20"/>
          <w:lang w:eastAsia="pt-BR"/>
        </w:rPr>
        <w:t xml:space="preserve">. </w:t>
      </w:r>
    </w:p>
    <w:p w:rsidR="00D641C4" w:rsidRPr="002B2AF0" w:rsidRDefault="00D641C4" w:rsidP="00D641C4">
      <w:pPr>
        <w:autoSpaceDE w:val="0"/>
        <w:autoSpaceDN w:val="0"/>
        <w:adjustRightInd w:val="0"/>
        <w:ind w:firstLine="1418"/>
        <w:rPr>
          <w:rFonts w:cs="Arial"/>
          <w:sz w:val="20"/>
          <w:szCs w:val="20"/>
          <w:lang w:eastAsia="pt-BR"/>
        </w:rPr>
      </w:pPr>
    </w:p>
    <w:p w:rsidR="004A4D08" w:rsidRDefault="00D641C4" w:rsidP="00D641C4">
      <w:pPr>
        <w:autoSpaceDE w:val="0"/>
        <w:autoSpaceDN w:val="0"/>
        <w:adjustRightInd w:val="0"/>
        <w:ind w:firstLine="851"/>
        <w:rPr>
          <w:rFonts w:cs="Arial"/>
          <w:szCs w:val="24"/>
          <w:lang w:eastAsia="pt-BR"/>
        </w:rPr>
      </w:pPr>
      <w:r w:rsidRPr="002B2AF0">
        <w:rPr>
          <w:rFonts w:cs="Arial"/>
          <w:szCs w:val="24"/>
          <w:lang w:eastAsia="pt-BR"/>
        </w:rPr>
        <w:t xml:space="preserve">Alguns hábitos de vida são importantes para prevenção das DCNT. A atividade física é recomendada para a prevenção da HAS onde devem ser respeitados os “parâmetros de frequência, duração, intensidade e modo de realização” assim como praticar pelo menos 30 minutos com ritmo moderado em maior parte dos dias da semana não tendo sua interrupção (DAUDT, 2013, p. 23).  </w:t>
      </w:r>
    </w:p>
    <w:p w:rsidR="00D641C4" w:rsidRPr="002B2AF0" w:rsidRDefault="00D641C4" w:rsidP="00D641C4">
      <w:pPr>
        <w:autoSpaceDE w:val="0"/>
        <w:autoSpaceDN w:val="0"/>
        <w:adjustRightInd w:val="0"/>
        <w:ind w:firstLine="851"/>
        <w:rPr>
          <w:rFonts w:cs="Arial"/>
          <w:szCs w:val="24"/>
          <w:lang w:eastAsia="pt-BR"/>
        </w:rPr>
      </w:pPr>
      <w:r w:rsidRPr="002B2AF0">
        <w:rPr>
          <w:rFonts w:cs="Arial"/>
          <w:szCs w:val="24"/>
          <w:lang w:eastAsia="pt-BR"/>
        </w:rPr>
        <w:t>Seguir um estilo de vida saudável é primordial para o tratamento da HAS quando se tem síndrome metabólica (SM)</w:t>
      </w:r>
      <w:r w:rsidR="00333EA6">
        <w:rPr>
          <w:rFonts w:cs="Arial"/>
          <w:szCs w:val="24"/>
          <w:lang w:eastAsia="pt-BR"/>
        </w:rPr>
        <w:t xml:space="preserve"> que se caracteriza por um conjunto de doenças que podem desencadear eventos cardiovasculares (SOCIEDADE, 2014)</w:t>
      </w:r>
      <w:r w:rsidRPr="002B2AF0">
        <w:rPr>
          <w:rFonts w:cs="Arial"/>
          <w:szCs w:val="24"/>
          <w:lang w:eastAsia="pt-BR"/>
        </w:rPr>
        <w:t xml:space="preserve">. Os hábitos alimentares inadequados, consumo alto de sal, pequeno consumo de vegetais, inatividade física, obesidade, alto consumo de álcool devem ser evitados para redução da pressão arterial e diminuição dos riscos cardiovasculares (KAMIJO, 2010). </w:t>
      </w:r>
    </w:p>
    <w:p w:rsidR="00D641C4" w:rsidRPr="002B2AF0" w:rsidRDefault="006B47D9" w:rsidP="00D641C4">
      <w:pPr>
        <w:pStyle w:val="Ttulo2"/>
        <w:rPr>
          <w:lang w:eastAsia="pt-BR"/>
        </w:rPr>
      </w:pPr>
      <w:bookmarkStart w:id="33" w:name="_Toc521599074"/>
      <w:r>
        <w:rPr>
          <w:lang w:eastAsia="pt-BR"/>
        </w:rPr>
        <w:t>3</w:t>
      </w:r>
      <w:r w:rsidR="00D641C4" w:rsidRPr="002B2AF0">
        <w:rPr>
          <w:lang w:eastAsia="pt-BR"/>
        </w:rPr>
        <w:t>.2 DIABETES MELLITUS (DM)</w:t>
      </w:r>
      <w:bookmarkEnd w:id="33"/>
    </w:p>
    <w:p w:rsidR="00D641C4" w:rsidRPr="002B2AF0" w:rsidRDefault="00D641C4" w:rsidP="00D641C4">
      <w:pPr>
        <w:autoSpaceDE w:val="0"/>
        <w:autoSpaceDN w:val="0"/>
        <w:adjustRightInd w:val="0"/>
        <w:ind w:firstLine="851"/>
        <w:rPr>
          <w:rFonts w:cs="Arial"/>
          <w:szCs w:val="24"/>
          <w:lang w:eastAsia="pt-BR"/>
        </w:rPr>
      </w:pPr>
      <w:r w:rsidRPr="002B2AF0">
        <w:rPr>
          <w:rFonts w:cs="Arial"/>
          <w:szCs w:val="24"/>
          <w:lang w:eastAsia="pt-BR"/>
        </w:rPr>
        <w:t xml:space="preserve"> </w:t>
      </w:r>
    </w:p>
    <w:p w:rsidR="00D641C4" w:rsidRPr="002B2AF0" w:rsidRDefault="00D641C4" w:rsidP="00D641C4">
      <w:pPr>
        <w:autoSpaceDE w:val="0"/>
        <w:autoSpaceDN w:val="0"/>
        <w:adjustRightInd w:val="0"/>
        <w:ind w:firstLine="851"/>
        <w:rPr>
          <w:rFonts w:cs="Arial"/>
          <w:szCs w:val="24"/>
          <w:lang w:eastAsia="pt-BR"/>
        </w:rPr>
      </w:pPr>
      <w:r w:rsidRPr="002B2AF0">
        <w:rPr>
          <w:rFonts w:cs="Arial"/>
          <w:szCs w:val="24"/>
          <w:lang w:eastAsia="pt-BR"/>
        </w:rPr>
        <w:t>A prevalência do DM vem aumentando em todo o mundo sendo mais predominante em países desenvolvidos, mas tendo importante elevaçã</w:t>
      </w:r>
      <w:r w:rsidR="00932C13">
        <w:rPr>
          <w:rFonts w:cs="Arial"/>
          <w:szCs w:val="24"/>
          <w:lang w:eastAsia="pt-BR"/>
        </w:rPr>
        <w:t>o em países em desenvolvimento diante da</w:t>
      </w:r>
      <w:r w:rsidRPr="002B2AF0">
        <w:rPr>
          <w:rFonts w:cs="Arial"/>
          <w:szCs w:val="24"/>
          <w:lang w:eastAsia="pt-BR"/>
        </w:rPr>
        <w:t xml:space="preserve"> falta de políticas públicas para a prevenção dessas doenças com a melhoria do acesso sanitário e tratamento principalmente n</w:t>
      </w:r>
      <w:r w:rsidR="00932C13">
        <w:rPr>
          <w:rFonts w:cs="Arial"/>
          <w:szCs w:val="24"/>
          <w:lang w:eastAsia="pt-BR"/>
        </w:rPr>
        <w:t>as populações de baixa renda tendo</w:t>
      </w:r>
      <w:r w:rsidRPr="002B2AF0">
        <w:rPr>
          <w:rFonts w:cs="Arial"/>
          <w:szCs w:val="24"/>
          <w:lang w:eastAsia="pt-BR"/>
        </w:rPr>
        <w:t xml:space="preserve"> con</w:t>
      </w:r>
      <w:r w:rsidR="00932C13">
        <w:rPr>
          <w:rFonts w:cs="Arial"/>
          <w:szCs w:val="24"/>
          <w:lang w:eastAsia="pt-BR"/>
        </w:rPr>
        <w:t>sequência dest</w:t>
      </w:r>
      <w:r w:rsidR="00302028">
        <w:rPr>
          <w:rFonts w:cs="Arial"/>
          <w:szCs w:val="24"/>
          <w:lang w:eastAsia="pt-BR"/>
        </w:rPr>
        <w:t>e crescimento (ORGANIZAÇÃO</w:t>
      </w:r>
      <w:r w:rsidRPr="002B2AF0">
        <w:rPr>
          <w:rFonts w:cs="Arial"/>
          <w:szCs w:val="24"/>
          <w:lang w:eastAsia="pt-BR"/>
        </w:rPr>
        <w:t xml:space="preserve">, 2016).  Os dados são preocupantes onde foi estimado em </w:t>
      </w:r>
      <w:r w:rsidRPr="002B2AF0">
        <w:rPr>
          <w:rFonts w:cs="Arial"/>
          <w:szCs w:val="24"/>
          <w:lang w:eastAsia="pt-BR"/>
        </w:rPr>
        <w:lastRenderedPageBreak/>
        <w:t xml:space="preserve">pesquisa que no ano de 2000 cerca de 171.228 milhões de pessoas tiveram DM e que em 2030 esse valor será de 366.212 Milhões no mundo (WILD et al., 2004). </w:t>
      </w:r>
    </w:p>
    <w:p w:rsidR="00D641C4" w:rsidRPr="002B2AF0" w:rsidRDefault="00D641C4" w:rsidP="00D641C4">
      <w:pPr>
        <w:ind w:firstLine="851"/>
        <w:rPr>
          <w:rFonts w:cs="Arial"/>
          <w:szCs w:val="24"/>
        </w:rPr>
      </w:pPr>
      <w:r w:rsidRPr="002B2AF0">
        <w:rPr>
          <w:rFonts w:cs="Arial"/>
          <w:szCs w:val="24"/>
        </w:rPr>
        <w:t>É importante salientar que a insulina é uma substância produzida pelo pâncreas para metabolizar a glicose gerando energia para o funcionamento do organismo humano. Quando esta produção é deficiente ocorre à doença chamada DM. O DM tipo 1 e 2 tem características de transtornos metabólicos incluindo grandes índices de açúcar no sangue e a diminuição da secreção de insulina ou menor sensibilidade á sua ação sendo a razão das alterações metabólicas (</w:t>
      </w:r>
      <w:r w:rsidR="00E06EBB" w:rsidRPr="002B2AF0">
        <w:rPr>
          <w:rFonts w:cs="Arial"/>
          <w:szCs w:val="24"/>
        </w:rPr>
        <w:t>M</w:t>
      </w:r>
      <w:r w:rsidR="00302028">
        <w:rPr>
          <w:rFonts w:cs="Arial"/>
          <w:szCs w:val="24"/>
        </w:rPr>
        <w:t xml:space="preserve">ATHAN; DELAHANTY, 2014). </w:t>
      </w:r>
      <w:r w:rsidR="004D3C16">
        <w:rPr>
          <w:rFonts w:cs="Arial"/>
          <w:szCs w:val="24"/>
        </w:rPr>
        <w:t>O</w:t>
      </w:r>
      <w:r w:rsidRPr="002B2AF0">
        <w:rPr>
          <w:rFonts w:cs="Arial"/>
          <w:szCs w:val="24"/>
        </w:rPr>
        <w:t xml:space="preserve"> DM tipo 1 e 2 estão presentes em 5</w:t>
      </w:r>
      <w:r w:rsidR="00302028">
        <w:rPr>
          <w:rFonts w:cs="Arial"/>
          <w:szCs w:val="24"/>
        </w:rPr>
        <w:t>%</w:t>
      </w:r>
      <w:r w:rsidRPr="002B2AF0">
        <w:rPr>
          <w:rFonts w:cs="Arial"/>
          <w:szCs w:val="24"/>
        </w:rPr>
        <w:t xml:space="preserve"> a 10% e 90</w:t>
      </w:r>
      <w:r w:rsidR="00302028">
        <w:rPr>
          <w:rFonts w:cs="Arial"/>
          <w:szCs w:val="24"/>
        </w:rPr>
        <w:t>%</w:t>
      </w:r>
      <w:r w:rsidRPr="002B2AF0">
        <w:rPr>
          <w:rFonts w:cs="Arial"/>
          <w:szCs w:val="24"/>
        </w:rPr>
        <w:t xml:space="preserve"> a 95% dos casos respectivamente (</w:t>
      </w:r>
      <w:r w:rsidR="00E62AE0" w:rsidRPr="002B2AF0">
        <w:rPr>
          <w:rFonts w:cs="Arial"/>
          <w:szCs w:val="24"/>
        </w:rPr>
        <w:t>SOCIEDADE</w:t>
      </w:r>
      <w:r w:rsidRPr="002B2AF0">
        <w:rPr>
          <w:rFonts w:cs="Arial"/>
          <w:szCs w:val="24"/>
        </w:rPr>
        <w:t>, 2014).</w:t>
      </w:r>
      <w:r w:rsidR="00932C13">
        <w:rPr>
          <w:rFonts w:cs="Arial"/>
          <w:szCs w:val="24"/>
        </w:rPr>
        <w:t xml:space="preserve"> </w:t>
      </w:r>
    </w:p>
    <w:p w:rsidR="00D641C4" w:rsidRPr="002B2AF0" w:rsidRDefault="004D3C16" w:rsidP="00D641C4">
      <w:pPr>
        <w:ind w:firstLine="851"/>
        <w:rPr>
          <w:rFonts w:cs="Arial"/>
          <w:szCs w:val="24"/>
        </w:rPr>
      </w:pPr>
      <w:r>
        <w:rPr>
          <w:rFonts w:cs="Arial"/>
          <w:szCs w:val="24"/>
        </w:rPr>
        <w:t xml:space="preserve"> Dentre as DCNT o</w:t>
      </w:r>
      <w:r w:rsidR="00D641C4" w:rsidRPr="002B2AF0">
        <w:rPr>
          <w:rFonts w:cs="Arial"/>
          <w:szCs w:val="24"/>
        </w:rPr>
        <w:t xml:space="preserve"> DM tipo 2 é aquela em que o indivíduo tem uma ausência relativa da produção da insulina. Nestes casos a administração de insulina serve como controle do quadro de hiperglicemia. (</w:t>
      </w:r>
      <w:r w:rsidR="00302028" w:rsidRPr="002B2AF0">
        <w:rPr>
          <w:rFonts w:cs="Arial"/>
          <w:szCs w:val="24"/>
        </w:rPr>
        <w:t>ADA’s, 2017</w:t>
      </w:r>
      <w:r w:rsidR="00302028">
        <w:rPr>
          <w:rFonts w:cs="Arial"/>
          <w:szCs w:val="24"/>
        </w:rPr>
        <w:t xml:space="preserve">; </w:t>
      </w:r>
      <w:r w:rsidR="00D641C4" w:rsidRPr="002B2AF0">
        <w:rPr>
          <w:rFonts w:cs="Arial"/>
          <w:szCs w:val="24"/>
        </w:rPr>
        <w:t xml:space="preserve">BRASIL, 2006, p. 12). “Diabetes tipo </w:t>
      </w:r>
      <w:proofErr w:type="gramStart"/>
      <w:r w:rsidR="00D641C4" w:rsidRPr="002B2AF0">
        <w:rPr>
          <w:rFonts w:cs="Arial"/>
          <w:szCs w:val="24"/>
        </w:rPr>
        <w:t>2</w:t>
      </w:r>
      <w:proofErr w:type="gramEnd"/>
      <w:r w:rsidR="00D641C4" w:rsidRPr="002B2AF0">
        <w:rPr>
          <w:rFonts w:cs="Arial"/>
          <w:szCs w:val="24"/>
        </w:rPr>
        <w:t xml:space="preserve"> é aquela que tem defeitos na ação e secreç</w:t>
      </w:r>
      <w:r w:rsidR="00E62AE0" w:rsidRPr="002B2AF0">
        <w:rPr>
          <w:rFonts w:cs="Arial"/>
          <w:szCs w:val="24"/>
        </w:rPr>
        <w:t>ão da insulina” (BRASIL, 2013</w:t>
      </w:r>
      <w:r w:rsidR="00B9332E">
        <w:rPr>
          <w:rFonts w:cs="Arial"/>
          <w:szCs w:val="24"/>
        </w:rPr>
        <w:t>f</w:t>
      </w:r>
      <w:r w:rsidR="00E62AE0" w:rsidRPr="002B2AF0">
        <w:rPr>
          <w:rFonts w:cs="Arial"/>
          <w:szCs w:val="24"/>
        </w:rPr>
        <w:t>; M</w:t>
      </w:r>
      <w:r w:rsidR="00D641C4" w:rsidRPr="002B2AF0">
        <w:rPr>
          <w:rFonts w:cs="Arial"/>
          <w:szCs w:val="24"/>
        </w:rPr>
        <w:t>ATHAN; DELAHANTY, 2</w:t>
      </w:r>
      <w:r w:rsidR="00780B3F">
        <w:rPr>
          <w:rFonts w:cs="Arial"/>
          <w:szCs w:val="24"/>
        </w:rPr>
        <w:t xml:space="preserve">014; SOCIEDADE, 2014, p.5). </w:t>
      </w:r>
      <w:r w:rsidR="00D641C4" w:rsidRPr="002B2AF0">
        <w:rPr>
          <w:rFonts w:cs="Arial"/>
          <w:szCs w:val="24"/>
        </w:rPr>
        <w:t xml:space="preserve">Em relação </w:t>
      </w:r>
      <w:r>
        <w:rPr>
          <w:rFonts w:cs="Arial"/>
          <w:szCs w:val="24"/>
        </w:rPr>
        <w:t>o</w:t>
      </w:r>
      <w:r w:rsidR="00D641C4" w:rsidRPr="002B2AF0">
        <w:rPr>
          <w:rFonts w:cs="Arial"/>
          <w:szCs w:val="24"/>
        </w:rPr>
        <w:t xml:space="preserve"> DM tipo </w:t>
      </w:r>
      <w:proofErr w:type="gramStart"/>
      <w:r w:rsidR="00D641C4" w:rsidRPr="002B2AF0">
        <w:rPr>
          <w:rFonts w:cs="Arial"/>
          <w:szCs w:val="24"/>
        </w:rPr>
        <w:t>1</w:t>
      </w:r>
      <w:proofErr w:type="gramEnd"/>
      <w:r w:rsidR="00D641C4" w:rsidRPr="002B2AF0">
        <w:rPr>
          <w:rFonts w:cs="Arial"/>
          <w:szCs w:val="24"/>
        </w:rPr>
        <w:t>: “é o resultado da destruição de células betapancreáticas com consequente deficiênc</w:t>
      </w:r>
      <w:r w:rsidR="00C102EE" w:rsidRPr="002B2AF0">
        <w:rPr>
          <w:rFonts w:cs="Arial"/>
          <w:szCs w:val="24"/>
        </w:rPr>
        <w:t>ia de insulina” (</w:t>
      </w:r>
      <w:r w:rsidR="00F9304E" w:rsidRPr="002B2AF0">
        <w:rPr>
          <w:rFonts w:cs="Arial"/>
          <w:szCs w:val="24"/>
        </w:rPr>
        <w:t xml:space="preserve">ADA’s, 2017; MATHAN; DELAHANTY, 2014; SOCIEDADE, 2014, p.5; </w:t>
      </w:r>
      <w:r w:rsidR="00C102EE" w:rsidRPr="002B2AF0">
        <w:rPr>
          <w:rFonts w:cs="Arial"/>
          <w:szCs w:val="24"/>
        </w:rPr>
        <w:t>BRASIL, 2013</w:t>
      </w:r>
      <w:r w:rsidR="000B105D">
        <w:rPr>
          <w:rFonts w:cs="Arial"/>
          <w:szCs w:val="24"/>
        </w:rPr>
        <w:t>f</w:t>
      </w:r>
      <w:r w:rsidR="00D641C4" w:rsidRPr="002B2AF0">
        <w:rPr>
          <w:rFonts w:cs="Arial"/>
          <w:szCs w:val="24"/>
        </w:rPr>
        <w:t xml:space="preserve"> ). Existem outros tipos de DM relacionados a defeitos genéticos (BRASIL, 2013</w:t>
      </w:r>
      <w:r w:rsidR="00322E62">
        <w:rPr>
          <w:rFonts w:cs="Arial"/>
          <w:szCs w:val="24"/>
        </w:rPr>
        <w:t>f</w:t>
      </w:r>
      <w:r w:rsidR="00AA534B">
        <w:rPr>
          <w:rFonts w:cs="Arial"/>
          <w:szCs w:val="24"/>
        </w:rPr>
        <w:t>).</w:t>
      </w:r>
      <w:r w:rsidR="00D641C4" w:rsidRPr="002B2AF0">
        <w:rPr>
          <w:rFonts w:cs="Arial"/>
          <w:szCs w:val="24"/>
        </w:rPr>
        <w:t xml:space="preserve"> </w:t>
      </w:r>
      <w:r w:rsidR="00AA534B">
        <w:rPr>
          <w:rFonts w:cs="Arial"/>
          <w:szCs w:val="24"/>
        </w:rPr>
        <w:t>O DM Gestacional está relacionado</w:t>
      </w:r>
      <w:r w:rsidR="00D641C4" w:rsidRPr="002B2AF0">
        <w:rPr>
          <w:rFonts w:cs="Arial"/>
          <w:szCs w:val="24"/>
        </w:rPr>
        <w:t xml:space="preserve"> a qualquer intolerância à glicose, de forma variável, com início ou diagnóstico durante a gestação (SESA, 2017). </w:t>
      </w:r>
    </w:p>
    <w:p w:rsidR="00D641C4" w:rsidRPr="002B2AF0" w:rsidRDefault="00D641C4" w:rsidP="00D641C4">
      <w:pPr>
        <w:ind w:firstLine="851"/>
        <w:rPr>
          <w:rFonts w:cs="Arial"/>
          <w:szCs w:val="24"/>
        </w:rPr>
      </w:pPr>
      <w:r w:rsidRPr="002B2AF0">
        <w:rPr>
          <w:rFonts w:cs="Arial"/>
          <w:szCs w:val="24"/>
        </w:rPr>
        <w:t>Estudos mostram que há tendência do aumento populacional de DM em nosso País e uma preocupação em relação às políticas públicas para a melhoria da qualidade de vida das pessoas e das dificuldades das famílias em seu enfrentamento (BRASIL, 2013</w:t>
      </w:r>
      <w:r w:rsidR="002064A2">
        <w:rPr>
          <w:rFonts w:cs="Arial"/>
          <w:szCs w:val="24"/>
        </w:rPr>
        <w:t>f</w:t>
      </w:r>
      <w:r w:rsidRPr="002B2AF0">
        <w:rPr>
          <w:rFonts w:cs="Arial"/>
          <w:szCs w:val="24"/>
        </w:rPr>
        <w:t xml:space="preserve">). O MS através da Pesquisa Nacional por Amostra a Domicílios (PNAD) vem investigando as prevalências de Doenças Crônicas no Brasil. Numa análise das PNADs entre os anos de 1998 e 2008 foi constatado que em 2008 a prevalência de DM entre as mulheres foi maior do que os homens com maior diferenciação no norte do país após 60 anos de idade. Em ambos os sexos a maior prevalência se encontra nos indivíduos de maior idade. O percentual de DM no país em 2008 foi de 5% sendo que na região Norte foi a que obteve o menor coeficiente 3,7% (FREITAS; GARCIA, 2012).   </w:t>
      </w:r>
    </w:p>
    <w:p w:rsidR="00D641C4" w:rsidRPr="002B2AF0" w:rsidRDefault="00D641C4" w:rsidP="00D641C4">
      <w:pPr>
        <w:ind w:firstLine="851"/>
        <w:rPr>
          <w:rFonts w:cs="Arial"/>
          <w:szCs w:val="24"/>
        </w:rPr>
      </w:pPr>
      <w:r w:rsidRPr="002B2AF0">
        <w:rPr>
          <w:rFonts w:cs="Arial"/>
          <w:szCs w:val="24"/>
        </w:rPr>
        <w:t xml:space="preserve">As taxas de Mortalidade no Brasil são muito maiores do que em países desenvolvidos (KLAFKE et. al., 2014). Análise do índice de mortalidade por DM no </w:t>
      </w:r>
      <w:r w:rsidRPr="002B2AF0">
        <w:rPr>
          <w:rFonts w:cs="Arial"/>
          <w:szCs w:val="24"/>
        </w:rPr>
        <w:lastRenderedPageBreak/>
        <w:t xml:space="preserve">Brasil entre os anos de 2000 e 2011 em indivíduos de idade entre 30 e 69 anos concluiu que ocorreram 236.311 óbitos, dos quais 116.634 (49,35%) do sexo masculino e 119.677 (60,65%) do sexo feminino (ALVES; NETO, 2015).  O índice de mortalidade no ano de 2010 foi de 2,45 óbitos por 100 mil habitantes onde representa 6,8% de mortes com relação </w:t>
      </w:r>
      <w:r w:rsidR="004D3C16">
        <w:rPr>
          <w:rFonts w:cs="Arial"/>
          <w:szCs w:val="24"/>
        </w:rPr>
        <w:t>ao</w:t>
      </w:r>
      <w:r w:rsidRPr="002B2AF0">
        <w:rPr>
          <w:rFonts w:cs="Arial"/>
          <w:szCs w:val="24"/>
        </w:rPr>
        <w:t xml:space="preserve"> DM e</w:t>
      </w:r>
      <w:r w:rsidR="00F120A6">
        <w:rPr>
          <w:rFonts w:cs="Arial"/>
          <w:szCs w:val="24"/>
        </w:rPr>
        <w:t xml:space="preserve"> que as regiões norte e nordeste</w:t>
      </w:r>
      <w:r w:rsidRPr="002B2AF0">
        <w:rPr>
          <w:rFonts w:cs="Arial"/>
          <w:szCs w:val="24"/>
        </w:rPr>
        <w:t xml:space="preserve"> tiveram maiores ocorrências sendo que entre os anos de 2006 e 2010 as menores taxas ocorreram no Distrito Federal, Rio Grande do Sul, São Paulo, Amapá e Mato Grosso (KLAFKE et. al., 2014). </w:t>
      </w:r>
    </w:p>
    <w:p w:rsidR="00D641C4" w:rsidRDefault="00D641C4" w:rsidP="00D641C4">
      <w:pPr>
        <w:ind w:firstLine="851"/>
        <w:rPr>
          <w:rFonts w:cs="Arial"/>
          <w:szCs w:val="24"/>
        </w:rPr>
      </w:pPr>
      <w:r w:rsidRPr="002B2AF0">
        <w:rPr>
          <w:rFonts w:cs="Arial"/>
          <w:szCs w:val="24"/>
        </w:rPr>
        <w:t xml:space="preserve"> Em 27 cidades investigadas no Brasil em 2015 ficou constatado que 6,5% dos adultos que tinham planos de saúde tiveram diagnóstico prévio de DM sendo 6,7% entre os homens e 6,3</w:t>
      </w:r>
      <w:r w:rsidR="00302028">
        <w:rPr>
          <w:rFonts w:cs="Arial"/>
          <w:szCs w:val="24"/>
        </w:rPr>
        <w:t>%</w:t>
      </w:r>
      <w:r w:rsidRPr="002B2AF0">
        <w:rPr>
          <w:rFonts w:cs="Arial"/>
          <w:szCs w:val="24"/>
        </w:rPr>
        <w:t xml:space="preserve"> entre as mulheres. Em ambos foi mais comum com o avanço da idade sendo mais expressivo a partir dos 45 anos. É importante salientar que os indivíduos de 65 anos ou mais tem um percentual de 21,2% com o diagnóstico de DM (</w:t>
      </w:r>
      <w:r w:rsidR="00F9304E" w:rsidRPr="002B2AF0">
        <w:rPr>
          <w:rFonts w:cs="Arial"/>
          <w:szCs w:val="24"/>
        </w:rPr>
        <w:t>BRASIL</w:t>
      </w:r>
      <w:r w:rsidRPr="002B2AF0">
        <w:rPr>
          <w:rFonts w:cs="Arial"/>
          <w:szCs w:val="24"/>
        </w:rPr>
        <w:t>, 2017</w:t>
      </w:r>
      <w:r w:rsidR="00F9304E" w:rsidRPr="002B2AF0">
        <w:rPr>
          <w:rFonts w:cs="Arial"/>
          <w:szCs w:val="24"/>
        </w:rPr>
        <w:t>a</w:t>
      </w:r>
      <w:r w:rsidRPr="002B2AF0">
        <w:rPr>
          <w:rFonts w:cs="Arial"/>
          <w:szCs w:val="24"/>
        </w:rPr>
        <w:t xml:space="preserve">).  </w:t>
      </w:r>
    </w:p>
    <w:p w:rsidR="00CB1485" w:rsidRPr="00CB1485" w:rsidRDefault="00CB1485" w:rsidP="00CB1485">
      <w:pPr>
        <w:ind w:firstLine="851"/>
        <w:rPr>
          <w:rFonts w:cs="Arial"/>
          <w:szCs w:val="24"/>
          <w:lang w:eastAsia="pt-BR"/>
        </w:rPr>
      </w:pPr>
      <w:r>
        <w:rPr>
          <w:rFonts w:cs="Arial"/>
          <w:szCs w:val="24"/>
          <w:lang w:eastAsia="pt-BR"/>
        </w:rPr>
        <w:t xml:space="preserve">Já foram diagnosticadas diversas comunidades indígenas com DM no Brasil e no mundo indicando que essa doença já é uma realidade entre esses povos.  Dentre elas temos os Wari’ do sudoeste da Amazônia, </w:t>
      </w:r>
      <w:proofErr w:type="gramStart"/>
      <w:r w:rsidR="00571549">
        <w:rPr>
          <w:rFonts w:cs="Arial"/>
          <w:szCs w:val="24"/>
        </w:rPr>
        <w:t>indígenas</w:t>
      </w:r>
      <w:r w:rsidRPr="002364EC">
        <w:rPr>
          <w:rFonts w:cs="Arial"/>
          <w:szCs w:val="24"/>
        </w:rPr>
        <w:t xml:space="preserve"> Xavante do Mato Grosso</w:t>
      </w:r>
      <w:r>
        <w:rPr>
          <w:rFonts w:cs="Arial"/>
          <w:szCs w:val="24"/>
        </w:rPr>
        <w:t xml:space="preserve">, </w:t>
      </w:r>
      <w:r w:rsidRPr="002364EC">
        <w:rPr>
          <w:rFonts w:cs="Arial"/>
          <w:szCs w:val="24"/>
        </w:rPr>
        <w:t>Indígenas de Dourados do Mato</w:t>
      </w:r>
      <w:proofErr w:type="gramEnd"/>
      <w:r w:rsidRPr="002364EC">
        <w:rPr>
          <w:rFonts w:cs="Arial"/>
          <w:szCs w:val="24"/>
        </w:rPr>
        <w:t xml:space="preserve"> Grosso do Sul</w:t>
      </w:r>
      <w:r>
        <w:rPr>
          <w:rFonts w:cs="Arial"/>
          <w:szCs w:val="24"/>
        </w:rPr>
        <w:t xml:space="preserve"> e </w:t>
      </w:r>
      <w:r w:rsidRPr="00285017">
        <w:rPr>
          <w:rFonts w:cs="Arial"/>
          <w:szCs w:val="24"/>
        </w:rPr>
        <w:t>indígenas Australianos</w:t>
      </w:r>
      <w:r>
        <w:rPr>
          <w:rFonts w:cs="Arial"/>
          <w:szCs w:val="24"/>
          <w:lang w:eastAsia="pt-BR"/>
        </w:rPr>
        <w:t xml:space="preserve"> </w:t>
      </w:r>
      <w:r w:rsidRPr="00CB1485">
        <w:rPr>
          <w:rFonts w:cs="Arial"/>
          <w:szCs w:val="24"/>
          <w:lang w:eastAsia="pt-BR"/>
        </w:rPr>
        <w:t xml:space="preserve">(HANG, 2017; </w:t>
      </w:r>
      <w:r w:rsidRPr="00285017">
        <w:rPr>
          <w:rFonts w:cs="Arial"/>
          <w:szCs w:val="24"/>
        </w:rPr>
        <w:t>KEEL et al., 2017</w:t>
      </w:r>
      <w:r>
        <w:rPr>
          <w:rFonts w:cs="Arial"/>
          <w:szCs w:val="24"/>
        </w:rPr>
        <w:t xml:space="preserve">, </w:t>
      </w:r>
      <w:r w:rsidRPr="00416F6D">
        <w:rPr>
          <w:rFonts w:cs="Arial"/>
          <w:b/>
          <w:szCs w:val="24"/>
        </w:rPr>
        <w:t>tradução nossa</w:t>
      </w:r>
      <w:r>
        <w:rPr>
          <w:rFonts w:cs="Arial"/>
          <w:szCs w:val="24"/>
        </w:rPr>
        <w:t xml:space="preserve">; </w:t>
      </w:r>
      <w:r w:rsidRPr="00CB1485">
        <w:rPr>
          <w:rFonts w:cs="Arial"/>
          <w:szCs w:val="24"/>
        </w:rPr>
        <w:t xml:space="preserve">DAL-FABBRO et al., 2014; </w:t>
      </w:r>
      <w:r w:rsidRPr="007C10CB">
        <w:rPr>
          <w:rFonts w:cs="Arial"/>
          <w:szCs w:val="24"/>
        </w:rPr>
        <w:t>OLIVEIRA, 2014</w:t>
      </w:r>
      <w:r>
        <w:rPr>
          <w:rFonts w:cs="Arial"/>
          <w:szCs w:val="24"/>
        </w:rPr>
        <w:t xml:space="preserve">) </w:t>
      </w:r>
      <w:r w:rsidRPr="00CB1485">
        <w:rPr>
          <w:rFonts w:cs="Arial"/>
          <w:szCs w:val="24"/>
          <w:lang w:eastAsia="pt-BR"/>
        </w:rPr>
        <w:t xml:space="preserve"> </w:t>
      </w:r>
    </w:p>
    <w:p w:rsidR="00D641C4" w:rsidRPr="002B2AF0" w:rsidRDefault="00D641C4" w:rsidP="00D641C4">
      <w:pPr>
        <w:ind w:firstLine="851"/>
        <w:rPr>
          <w:rFonts w:cs="Arial"/>
          <w:szCs w:val="24"/>
        </w:rPr>
      </w:pPr>
      <w:r w:rsidRPr="002B2AF0">
        <w:rPr>
          <w:rFonts w:cs="Arial"/>
          <w:szCs w:val="24"/>
        </w:rPr>
        <w:t xml:space="preserve">O DM pode causar em longo prazo problemas aos pequenos vasos dos </w:t>
      </w:r>
      <w:r w:rsidR="00F9304E" w:rsidRPr="002B2AF0">
        <w:rPr>
          <w:rFonts w:cs="Arial"/>
          <w:szCs w:val="24"/>
        </w:rPr>
        <w:t>olhos, rins e sistema nervoso</w:t>
      </w:r>
      <w:r w:rsidRPr="002B2AF0">
        <w:rPr>
          <w:rFonts w:cs="Arial"/>
          <w:szCs w:val="24"/>
        </w:rPr>
        <w:t xml:space="preserve"> sendo um importante fator de risco para o desenvolvimento de </w:t>
      </w:r>
      <w:r w:rsidRPr="002B2AF0">
        <w:rPr>
          <w:rFonts w:cs="Arial"/>
          <w:szCs w:val="24"/>
          <w:lang w:eastAsia="pt-BR"/>
        </w:rPr>
        <w:t>DCV</w:t>
      </w:r>
      <w:r w:rsidRPr="002B2AF0">
        <w:rPr>
          <w:rFonts w:cs="Arial"/>
          <w:szCs w:val="24"/>
        </w:rPr>
        <w:t>, insuficiência renal e a cegueira (</w:t>
      </w:r>
      <w:r w:rsidR="00F120A6" w:rsidRPr="002B2AF0">
        <w:rPr>
          <w:rFonts w:cs="Arial"/>
          <w:szCs w:val="24"/>
        </w:rPr>
        <w:t>MATHAN; DELAHANTY, 2014</w:t>
      </w:r>
      <w:r w:rsidR="00F120A6">
        <w:rPr>
          <w:rFonts w:cs="Arial"/>
          <w:szCs w:val="24"/>
        </w:rPr>
        <w:t xml:space="preserve">; </w:t>
      </w:r>
      <w:r w:rsidRPr="002B2AF0">
        <w:rPr>
          <w:rFonts w:cs="Arial"/>
          <w:szCs w:val="24"/>
        </w:rPr>
        <w:t xml:space="preserve">ORGANIZAÇÃO, 2011). </w:t>
      </w:r>
    </w:p>
    <w:p w:rsidR="006204FE" w:rsidRDefault="00D641C4" w:rsidP="006119A8">
      <w:pPr>
        <w:ind w:firstLine="851"/>
        <w:rPr>
          <w:rFonts w:cs="Arial"/>
          <w:szCs w:val="24"/>
        </w:rPr>
      </w:pPr>
      <w:r w:rsidRPr="002B2AF0">
        <w:rPr>
          <w:rFonts w:cs="Arial"/>
          <w:szCs w:val="24"/>
        </w:rPr>
        <w:t>Os sintomas de DM são: poliúria</w:t>
      </w:r>
      <w:r w:rsidRPr="002B2AF0">
        <w:rPr>
          <w:rStyle w:val="Refdenotaderodap"/>
          <w:rFonts w:cs="Arial"/>
          <w:szCs w:val="24"/>
        </w:rPr>
        <w:footnoteReference w:id="10"/>
      </w:r>
      <w:r w:rsidRPr="002B2AF0">
        <w:rPr>
          <w:rFonts w:cs="Arial"/>
          <w:szCs w:val="24"/>
        </w:rPr>
        <w:t>, polidipsia</w:t>
      </w:r>
      <w:r w:rsidR="00932C13">
        <w:rPr>
          <w:rStyle w:val="Refdenotaderodap"/>
          <w:rFonts w:cs="Arial"/>
          <w:szCs w:val="24"/>
        </w:rPr>
        <w:footnoteReference w:id="11"/>
      </w:r>
      <w:r w:rsidRPr="002B2AF0">
        <w:rPr>
          <w:rFonts w:cs="Arial"/>
          <w:szCs w:val="24"/>
        </w:rPr>
        <w:t>, polifagia</w:t>
      </w:r>
      <w:r w:rsidR="00932C13">
        <w:rPr>
          <w:rStyle w:val="Refdenotaderodap"/>
          <w:rFonts w:cs="Arial"/>
          <w:szCs w:val="24"/>
        </w:rPr>
        <w:footnoteReference w:id="12"/>
      </w:r>
      <w:r w:rsidRPr="002B2AF0">
        <w:rPr>
          <w:rFonts w:cs="Arial"/>
          <w:szCs w:val="24"/>
        </w:rPr>
        <w:t xml:space="preserve"> ou perda de peso inexplicada (BRASIL, 2013</w:t>
      </w:r>
      <w:r w:rsidR="00407C7F">
        <w:rPr>
          <w:rFonts w:cs="Arial"/>
          <w:szCs w:val="24"/>
        </w:rPr>
        <w:t>f</w:t>
      </w:r>
      <w:r w:rsidRPr="002B2AF0">
        <w:rPr>
          <w:rFonts w:cs="Arial"/>
          <w:szCs w:val="24"/>
        </w:rPr>
        <w:t xml:space="preserve">). Pessoas com avaliação da glicemia em jejum entre 110 e 125mg/dl tem grande chance de ter a doença (BRASIL, 2006). </w:t>
      </w:r>
    </w:p>
    <w:p w:rsidR="006204FE" w:rsidRDefault="006204FE" w:rsidP="006119A8">
      <w:pPr>
        <w:ind w:firstLine="851"/>
        <w:rPr>
          <w:rFonts w:cs="Arial"/>
          <w:szCs w:val="24"/>
        </w:rPr>
      </w:pPr>
    </w:p>
    <w:p w:rsidR="006204FE" w:rsidRDefault="006204FE" w:rsidP="006119A8">
      <w:pPr>
        <w:ind w:firstLine="851"/>
        <w:rPr>
          <w:rFonts w:cs="Arial"/>
          <w:szCs w:val="24"/>
        </w:rPr>
      </w:pPr>
    </w:p>
    <w:p w:rsidR="006204FE" w:rsidRDefault="006204FE" w:rsidP="006119A8">
      <w:pPr>
        <w:ind w:firstLine="851"/>
        <w:rPr>
          <w:rFonts w:cs="Arial"/>
          <w:szCs w:val="24"/>
        </w:rPr>
      </w:pPr>
    </w:p>
    <w:p w:rsidR="006119A8" w:rsidRDefault="00C66803" w:rsidP="006119A8">
      <w:pPr>
        <w:ind w:firstLine="851"/>
        <w:rPr>
          <w:rFonts w:cs="Arial"/>
          <w:szCs w:val="24"/>
        </w:rPr>
      </w:pPr>
      <w:r>
        <w:rPr>
          <w:rFonts w:cs="Arial"/>
          <w:szCs w:val="24"/>
        </w:rPr>
        <w:lastRenderedPageBreak/>
        <w:t>A tabela</w:t>
      </w:r>
      <w:r w:rsidR="00D641C4" w:rsidRPr="002B2AF0">
        <w:rPr>
          <w:rFonts w:cs="Arial"/>
          <w:szCs w:val="24"/>
        </w:rPr>
        <w:t xml:space="preserve"> </w:t>
      </w:r>
      <w:r w:rsidR="006204FE">
        <w:rPr>
          <w:rFonts w:cs="Arial"/>
          <w:szCs w:val="24"/>
        </w:rPr>
        <w:t xml:space="preserve">2 </w:t>
      </w:r>
      <w:r w:rsidR="00D641C4" w:rsidRPr="002B2AF0">
        <w:rPr>
          <w:rFonts w:cs="Arial"/>
          <w:szCs w:val="24"/>
        </w:rPr>
        <w:t xml:space="preserve">abaixo mostra </w:t>
      </w:r>
      <w:r w:rsidR="00302028">
        <w:rPr>
          <w:rFonts w:cs="Arial"/>
          <w:szCs w:val="24"/>
        </w:rPr>
        <w:t xml:space="preserve">os parâmetros de diagnósticos </w:t>
      </w:r>
      <w:r w:rsidR="007C05F9">
        <w:rPr>
          <w:rFonts w:cs="Arial"/>
          <w:szCs w:val="24"/>
        </w:rPr>
        <w:t>que podem confirmar a</w:t>
      </w:r>
      <w:r w:rsidR="00F9304E" w:rsidRPr="002B2AF0">
        <w:rPr>
          <w:rFonts w:cs="Arial"/>
          <w:szCs w:val="24"/>
        </w:rPr>
        <w:t xml:space="preserve"> DM em pacientes. </w:t>
      </w:r>
    </w:p>
    <w:p w:rsidR="00021F80" w:rsidRPr="00D7746C" w:rsidRDefault="006119A8" w:rsidP="00EA5243">
      <w:pPr>
        <w:pStyle w:val="Legenda"/>
      </w:pPr>
      <w:r>
        <w:t xml:space="preserve">  </w:t>
      </w:r>
    </w:p>
    <w:p w:rsidR="00A87D99" w:rsidRPr="00F37075" w:rsidRDefault="00A87D99" w:rsidP="00EA5243">
      <w:pPr>
        <w:pStyle w:val="Legenda"/>
        <w:rPr>
          <w:b w:val="0"/>
        </w:rPr>
      </w:pPr>
      <w:bookmarkStart w:id="34" w:name="_Toc526270027"/>
      <w:r w:rsidRPr="00EA5243">
        <w:t xml:space="preserve">Tabela </w:t>
      </w:r>
      <w:r w:rsidR="00C935A9">
        <w:fldChar w:fldCharType="begin"/>
      </w:r>
      <w:r w:rsidR="00C935A9">
        <w:instrText xml:space="preserve"> SEQ Tabela \* ARABIC </w:instrText>
      </w:r>
      <w:r w:rsidR="00C935A9">
        <w:fldChar w:fldCharType="separate"/>
      </w:r>
      <w:r w:rsidR="00CF67CC">
        <w:rPr>
          <w:noProof/>
        </w:rPr>
        <w:t>2</w:t>
      </w:r>
      <w:r w:rsidR="00C935A9">
        <w:rPr>
          <w:noProof/>
        </w:rPr>
        <w:fldChar w:fldCharType="end"/>
      </w:r>
      <w:r w:rsidRPr="00EA5243">
        <w:t xml:space="preserve"> - </w:t>
      </w:r>
      <w:r w:rsidRPr="00F37075">
        <w:rPr>
          <w:b w:val="0"/>
        </w:rPr>
        <w:t>Critérios laboratoriais para o diagnóstico de DM</w:t>
      </w:r>
      <w:bookmarkEnd w:id="34"/>
    </w:p>
    <w:tbl>
      <w:tblPr>
        <w:tblW w:w="0" w:type="auto"/>
        <w:tblInd w:w="212" w:type="dxa"/>
        <w:tblBorders>
          <w:top w:val="single" w:sz="4" w:space="0" w:color="auto"/>
        </w:tblBorders>
        <w:tblCellMar>
          <w:left w:w="70" w:type="dxa"/>
          <w:right w:w="70" w:type="dxa"/>
        </w:tblCellMar>
        <w:tblLook w:val="0000" w:firstRow="0" w:lastRow="0" w:firstColumn="0" w:lastColumn="0" w:noHBand="0" w:noVBand="0"/>
      </w:tblPr>
      <w:tblGrid>
        <w:gridCol w:w="8999"/>
      </w:tblGrid>
      <w:tr w:rsidR="00B91886" w:rsidRPr="006119A8" w:rsidTr="00DC6939">
        <w:trPr>
          <w:trHeight w:val="610"/>
        </w:trPr>
        <w:tc>
          <w:tcPr>
            <w:tcW w:w="0" w:type="auto"/>
            <w:tcBorders>
              <w:bottom w:val="single" w:sz="4" w:space="0" w:color="auto"/>
            </w:tcBorders>
            <w:shd w:val="clear" w:color="auto" w:fill="EEECE1" w:themeFill="background2"/>
          </w:tcPr>
          <w:p w:rsidR="00B91886" w:rsidRPr="006119A8" w:rsidRDefault="006119A8" w:rsidP="005D4774">
            <w:pPr>
              <w:spacing w:line="240" w:lineRule="auto"/>
              <w:rPr>
                <w:rFonts w:cs="Arial"/>
                <w:sz w:val="20"/>
                <w:szCs w:val="20"/>
              </w:rPr>
            </w:pPr>
            <w:r w:rsidRPr="006119A8">
              <w:rPr>
                <w:rFonts w:cs="Arial"/>
                <w:sz w:val="20"/>
                <w:szCs w:val="20"/>
              </w:rPr>
              <w:t xml:space="preserve">+ </w:t>
            </w:r>
            <w:r w:rsidR="00B91886" w:rsidRPr="006119A8">
              <w:rPr>
                <w:rFonts w:cs="Arial"/>
                <w:sz w:val="20"/>
                <w:szCs w:val="20"/>
              </w:rPr>
              <w:t>glicemia casual e &gt; 200 mg/dl (realizada a qualquer hora do dia, independentemente do horário das refeições)</w:t>
            </w:r>
            <w:r w:rsidRPr="006119A8">
              <w:rPr>
                <w:rFonts w:cs="Arial"/>
                <w:sz w:val="20"/>
                <w:szCs w:val="20"/>
              </w:rPr>
              <w:t>;</w:t>
            </w:r>
          </w:p>
        </w:tc>
      </w:tr>
    </w:tbl>
    <w:p w:rsidR="00B91886" w:rsidRPr="006119A8" w:rsidRDefault="006119A8" w:rsidP="005D4774">
      <w:pPr>
        <w:rPr>
          <w:rFonts w:cs="Arial"/>
          <w:sz w:val="20"/>
          <w:szCs w:val="20"/>
        </w:rPr>
      </w:pPr>
      <w:r w:rsidRPr="006119A8">
        <w:rPr>
          <w:rFonts w:cs="Arial"/>
          <w:sz w:val="20"/>
          <w:szCs w:val="20"/>
        </w:rPr>
        <w:t xml:space="preserve">   Glicemia de Jejum e &gt; 126 mg/dl*;</w:t>
      </w:r>
    </w:p>
    <w:p w:rsidR="00B91886" w:rsidRPr="006119A8" w:rsidRDefault="006119A8" w:rsidP="005D4774">
      <w:pPr>
        <w:rPr>
          <w:rFonts w:cs="Arial"/>
          <w:sz w:val="20"/>
          <w:szCs w:val="20"/>
        </w:rPr>
      </w:pPr>
      <w:r>
        <w:rPr>
          <w:rFonts w:cs="Arial"/>
          <w:sz w:val="20"/>
          <w:szCs w:val="20"/>
        </w:rPr>
        <w:t xml:space="preserve">   </w:t>
      </w:r>
      <w:r w:rsidRPr="006119A8">
        <w:rPr>
          <w:rFonts w:cs="Arial"/>
          <w:sz w:val="20"/>
          <w:szCs w:val="20"/>
        </w:rPr>
        <w:t>Glicemia de 2 horas e &gt; 200 mg/dl no teste de tolerância à glicose*.</w:t>
      </w:r>
    </w:p>
    <w:p w:rsidR="006119A8" w:rsidRDefault="006119A8" w:rsidP="005D4774">
      <w:pPr>
        <w:pBdr>
          <w:bottom w:val="single" w:sz="12" w:space="1" w:color="auto"/>
        </w:pBdr>
        <w:rPr>
          <w:rFonts w:cs="Arial"/>
          <w:sz w:val="20"/>
          <w:szCs w:val="20"/>
        </w:rPr>
      </w:pPr>
      <w:r w:rsidRPr="006119A8">
        <w:rPr>
          <w:rFonts w:cs="Arial"/>
          <w:sz w:val="20"/>
          <w:szCs w:val="20"/>
        </w:rPr>
        <w:t xml:space="preserve">   *Devem ser confirmados com nova glicemia. </w:t>
      </w:r>
    </w:p>
    <w:p w:rsidR="00BC1C97" w:rsidRDefault="00BC1C97" w:rsidP="005D4774">
      <w:pPr>
        <w:rPr>
          <w:rFonts w:cs="Arial"/>
          <w:sz w:val="20"/>
          <w:szCs w:val="20"/>
        </w:rPr>
      </w:pPr>
      <w:r>
        <w:rPr>
          <w:rFonts w:cs="Arial"/>
          <w:sz w:val="20"/>
          <w:szCs w:val="20"/>
        </w:rPr>
        <w:t>Fonte: Brasil, 2006, p. 16.</w:t>
      </w:r>
    </w:p>
    <w:p w:rsidR="00D641C4" w:rsidRPr="002B2AF0" w:rsidRDefault="006944F1" w:rsidP="006944F1">
      <w:pPr>
        <w:pStyle w:val="Ttulo2"/>
      </w:pPr>
      <w:bookmarkStart w:id="35" w:name="_Toc521599075"/>
      <w:r>
        <w:t>3.3</w:t>
      </w:r>
      <w:r w:rsidR="00D641C4" w:rsidRPr="002B2AF0">
        <w:t xml:space="preserve"> FATORES DE RISCO PARA DOENÇAS CRÔNICAS NÃO TRANSMISSÍVEIS</w:t>
      </w:r>
      <w:bookmarkEnd w:id="35"/>
    </w:p>
    <w:p w:rsidR="002250C5" w:rsidRPr="002B2AF0" w:rsidRDefault="002250C5" w:rsidP="002250C5"/>
    <w:p w:rsidR="002250C5" w:rsidRPr="002B2AF0" w:rsidRDefault="002250C5" w:rsidP="002250C5">
      <w:pPr>
        <w:ind w:firstLine="851"/>
        <w:rPr>
          <w:rFonts w:cs="Arial"/>
          <w:szCs w:val="24"/>
        </w:rPr>
      </w:pPr>
      <w:r w:rsidRPr="002B2AF0">
        <w:rPr>
          <w:rFonts w:cs="Arial"/>
          <w:szCs w:val="24"/>
        </w:rPr>
        <w:t xml:space="preserve">A investigação sobre os fatores de risco para o desenvolvimento de DCNT é importante no intuito de identificar possíveis comportamentos que possam influenciar o desenvolvimento de doenças nessas comunidades. </w:t>
      </w:r>
    </w:p>
    <w:p w:rsidR="002250C5" w:rsidRPr="002B2AF0" w:rsidRDefault="002250C5" w:rsidP="002250C5">
      <w:pPr>
        <w:ind w:firstLine="851"/>
        <w:rPr>
          <w:rFonts w:cs="Arial"/>
          <w:szCs w:val="24"/>
        </w:rPr>
      </w:pPr>
      <w:r w:rsidRPr="002B2AF0">
        <w:rPr>
          <w:rFonts w:cs="Arial"/>
          <w:szCs w:val="24"/>
        </w:rPr>
        <w:t xml:space="preserve">Os aspectos sócios demográficos relacionados à idade, escolaridade e estado civil tem importante associação com o desenvolvimento de DCNT (ROCHA-BRISCHILIARI et al., 2014; MÁSSIMO; FREITAS, 2014). As diferenças regionais assim como acesso aos serviços de saúde tem relação com as tendências de mortalidade prematura por essas doenças (ALVES; OTALIBA NETO, 2015).  </w:t>
      </w:r>
    </w:p>
    <w:p w:rsidR="002250C5" w:rsidRPr="002B2AF0" w:rsidRDefault="002250C5" w:rsidP="002250C5">
      <w:pPr>
        <w:ind w:firstLine="851"/>
        <w:rPr>
          <w:rFonts w:cs="Arial"/>
          <w:szCs w:val="24"/>
        </w:rPr>
      </w:pPr>
      <w:r w:rsidRPr="002B2AF0">
        <w:rPr>
          <w:rFonts w:cs="Arial"/>
          <w:szCs w:val="24"/>
        </w:rPr>
        <w:t>As condições socioeconômicas tem relação com o desenvolvimento de DCNT ocasi</w:t>
      </w:r>
      <w:r w:rsidR="005E0EAF">
        <w:rPr>
          <w:rFonts w:cs="Arial"/>
          <w:szCs w:val="24"/>
        </w:rPr>
        <w:t xml:space="preserve">onando no Brasil um impacto no </w:t>
      </w:r>
      <w:r w:rsidR="007C05F9">
        <w:rPr>
          <w:rFonts w:cs="Arial"/>
          <w:szCs w:val="24"/>
        </w:rPr>
        <w:t>SUS</w:t>
      </w:r>
      <w:r w:rsidRPr="002B2AF0">
        <w:rPr>
          <w:rFonts w:cs="Arial"/>
          <w:szCs w:val="24"/>
        </w:rPr>
        <w:t xml:space="preserve"> devido ao aumento de pessoas acometidas que necessitam de exames complexos e cirurgias (DUNCAN et al., 2012</w:t>
      </w:r>
      <w:r w:rsidR="005E0EAF">
        <w:rPr>
          <w:rFonts w:cs="Arial"/>
          <w:szCs w:val="24"/>
        </w:rPr>
        <w:t xml:space="preserve">; </w:t>
      </w:r>
      <w:r w:rsidR="005E0EAF" w:rsidRPr="002B2AF0">
        <w:rPr>
          <w:rFonts w:cs="Arial"/>
          <w:szCs w:val="24"/>
        </w:rPr>
        <w:t>CHICA, 2009</w:t>
      </w:r>
      <w:r w:rsidRPr="002B2AF0">
        <w:rPr>
          <w:rFonts w:cs="Arial"/>
          <w:szCs w:val="24"/>
        </w:rPr>
        <w:t xml:space="preserve">). </w:t>
      </w:r>
    </w:p>
    <w:p w:rsidR="002250C5" w:rsidRPr="002B2AF0" w:rsidRDefault="002250C5" w:rsidP="002250C5">
      <w:pPr>
        <w:ind w:firstLine="851"/>
        <w:rPr>
          <w:rFonts w:cs="Arial"/>
          <w:szCs w:val="24"/>
        </w:rPr>
      </w:pPr>
      <w:r w:rsidRPr="002B2AF0">
        <w:rPr>
          <w:rFonts w:cs="Arial"/>
          <w:szCs w:val="24"/>
        </w:rPr>
        <w:t xml:space="preserve">Os aspectos sócios demográficos e econômicos </w:t>
      </w:r>
      <w:r w:rsidR="00333EA6">
        <w:rPr>
          <w:rFonts w:cs="Arial"/>
          <w:szCs w:val="24"/>
        </w:rPr>
        <w:t xml:space="preserve">também tem relação com </w:t>
      </w:r>
      <w:r w:rsidRPr="002B2AF0">
        <w:rPr>
          <w:rFonts w:cs="Arial"/>
          <w:szCs w:val="24"/>
        </w:rPr>
        <w:t>os povos indígenas</w:t>
      </w:r>
      <w:r w:rsidR="00333EA6">
        <w:rPr>
          <w:rFonts w:cs="Arial"/>
          <w:szCs w:val="24"/>
        </w:rPr>
        <w:t xml:space="preserve"> que</w:t>
      </w:r>
      <w:r w:rsidRPr="002B2AF0">
        <w:rPr>
          <w:rFonts w:cs="Arial"/>
          <w:szCs w:val="24"/>
        </w:rPr>
        <w:t xml:space="preserve"> vêm sofrendo mudanças diante do avanço das </w:t>
      </w:r>
      <w:r w:rsidR="004F2717">
        <w:rPr>
          <w:rFonts w:cs="Arial"/>
          <w:szCs w:val="24"/>
        </w:rPr>
        <w:t>frentes econômicas nessas comunidades</w:t>
      </w:r>
      <w:r w:rsidR="005E0EAF">
        <w:rPr>
          <w:rFonts w:cs="Arial"/>
          <w:szCs w:val="24"/>
        </w:rPr>
        <w:t xml:space="preserve"> devido</w:t>
      </w:r>
      <w:r w:rsidRPr="002B2AF0">
        <w:rPr>
          <w:rFonts w:cs="Arial"/>
          <w:szCs w:val="24"/>
        </w:rPr>
        <w:t xml:space="preserve"> </w:t>
      </w:r>
      <w:r w:rsidR="005E0EAF">
        <w:rPr>
          <w:rFonts w:cs="Arial"/>
          <w:szCs w:val="24"/>
        </w:rPr>
        <w:t>a</w:t>
      </w:r>
      <w:r w:rsidRPr="002B2AF0">
        <w:rPr>
          <w:rFonts w:cs="Arial"/>
          <w:szCs w:val="24"/>
        </w:rPr>
        <w:t>o contato c</w:t>
      </w:r>
      <w:r w:rsidR="005E0EAF">
        <w:rPr>
          <w:rFonts w:cs="Arial"/>
          <w:szCs w:val="24"/>
        </w:rPr>
        <w:t>om os não indígenas influenciando</w:t>
      </w:r>
      <w:r w:rsidRPr="002B2AF0">
        <w:rPr>
          <w:rFonts w:cs="Arial"/>
          <w:szCs w:val="24"/>
        </w:rPr>
        <w:t xml:space="preserve"> </w:t>
      </w:r>
      <w:r w:rsidR="005E0EAF">
        <w:rPr>
          <w:rFonts w:cs="Arial"/>
          <w:szCs w:val="24"/>
        </w:rPr>
        <w:t>n</w:t>
      </w:r>
      <w:r w:rsidRPr="002B2AF0">
        <w:rPr>
          <w:rFonts w:cs="Arial"/>
          <w:szCs w:val="24"/>
        </w:rPr>
        <w:t>o surgimento de doenças</w:t>
      </w:r>
      <w:r w:rsidR="005E0EAF">
        <w:rPr>
          <w:rFonts w:cs="Arial"/>
          <w:szCs w:val="24"/>
        </w:rPr>
        <w:t xml:space="preserve"> e</w:t>
      </w:r>
      <w:r w:rsidRPr="002B2AF0">
        <w:rPr>
          <w:rFonts w:cs="Arial"/>
          <w:szCs w:val="24"/>
        </w:rPr>
        <w:t xml:space="preserve"> acarretando redução desta população </w:t>
      </w:r>
      <w:r w:rsidR="005E0EAF" w:rsidRPr="002B2AF0">
        <w:rPr>
          <w:rFonts w:cs="Arial"/>
          <w:szCs w:val="24"/>
        </w:rPr>
        <w:t>perante</w:t>
      </w:r>
      <w:r w:rsidR="005E0EAF">
        <w:rPr>
          <w:rFonts w:cs="Arial"/>
          <w:szCs w:val="24"/>
        </w:rPr>
        <w:t xml:space="preserve"> a</w:t>
      </w:r>
      <w:r w:rsidRPr="002B2AF0">
        <w:rPr>
          <w:rFonts w:cs="Arial"/>
          <w:szCs w:val="24"/>
        </w:rPr>
        <w:t>o quadro de morbimortalidade (GARNELO; PONTES, 2012</w:t>
      </w:r>
      <w:r w:rsidR="005E0EAF">
        <w:rPr>
          <w:rFonts w:cs="Arial"/>
          <w:szCs w:val="24"/>
        </w:rPr>
        <w:t xml:space="preserve">; </w:t>
      </w:r>
      <w:r w:rsidR="005E0EAF" w:rsidRPr="002B2AF0">
        <w:rPr>
          <w:rFonts w:cs="Arial"/>
          <w:szCs w:val="24"/>
        </w:rPr>
        <w:t>TAVARES, 2010</w:t>
      </w:r>
      <w:r w:rsidR="005E0EAF">
        <w:rPr>
          <w:rFonts w:cs="Arial"/>
          <w:szCs w:val="24"/>
        </w:rPr>
        <w:t xml:space="preserve">; </w:t>
      </w:r>
      <w:r w:rsidR="005E0EAF" w:rsidRPr="002B2AF0">
        <w:rPr>
          <w:rFonts w:cs="Arial"/>
          <w:szCs w:val="24"/>
        </w:rPr>
        <w:t>ROCHA, 2009</w:t>
      </w:r>
      <w:r w:rsidR="005E0EAF">
        <w:rPr>
          <w:rFonts w:cs="Arial"/>
          <w:szCs w:val="24"/>
        </w:rPr>
        <w:t>; GUIMARÃES; GRUBITS, 2007</w:t>
      </w:r>
      <w:r w:rsidRPr="002B2AF0">
        <w:rPr>
          <w:rFonts w:cs="Arial"/>
          <w:szCs w:val="24"/>
        </w:rPr>
        <w:t>). O estilo de vida dos povos indígenas do Oiapoque está relacionado aos aspectos socioculturais e políticos</w:t>
      </w:r>
      <w:r w:rsidR="004F2717">
        <w:rPr>
          <w:rFonts w:cs="Arial"/>
          <w:szCs w:val="24"/>
        </w:rPr>
        <w:t xml:space="preserve"> </w:t>
      </w:r>
      <w:r w:rsidR="004F2717" w:rsidRPr="006204FE">
        <w:rPr>
          <w:rFonts w:cs="Arial"/>
          <w:szCs w:val="24"/>
        </w:rPr>
        <w:t>devido a constantes relações com o território nacional na busca de interesses da comunidade</w:t>
      </w:r>
      <w:r w:rsidRPr="002B2AF0">
        <w:rPr>
          <w:rFonts w:cs="Arial"/>
          <w:szCs w:val="24"/>
        </w:rPr>
        <w:t xml:space="preserve"> (GARCIA</w:t>
      </w:r>
      <w:r w:rsidR="006204FE">
        <w:rPr>
          <w:rFonts w:cs="Arial"/>
          <w:szCs w:val="24"/>
        </w:rPr>
        <w:t>; ZACARIAS NETO; BASTOS, 2013).</w:t>
      </w:r>
    </w:p>
    <w:p w:rsidR="002250C5" w:rsidRPr="002B2AF0" w:rsidRDefault="002250C5" w:rsidP="002250C5">
      <w:pPr>
        <w:ind w:firstLine="851"/>
        <w:rPr>
          <w:rFonts w:cs="Arial"/>
          <w:szCs w:val="24"/>
        </w:rPr>
      </w:pPr>
      <w:r w:rsidRPr="002B2AF0">
        <w:rPr>
          <w:rFonts w:cs="Arial"/>
          <w:szCs w:val="24"/>
        </w:rPr>
        <w:t>Após o contato com a população não indígena, várias foram as modificações que podem estar relacionado ao aumento de DCNT nessas comunidades</w:t>
      </w:r>
      <w:r w:rsidR="00BA1400">
        <w:rPr>
          <w:rFonts w:cs="Arial"/>
          <w:szCs w:val="24"/>
        </w:rPr>
        <w:t xml:space="preserve"> como</w:t>
      </w:r>
      <w:r w:rsidRPr="002B2AF0">
        <w:rPr>
          <w:rFonts w:cs="Arial"/>
          <w:szCs w:val="24"/>
        </w:rPr>
        <w:t xml:space="preserve"> </w:t>
      </w:r>
      <w:r w:rsidRPr="002B2AF0">
        <w:rPr>
          <w:rFonts w:cs="Arial"/>
          <w:szCs w:val="24"/>
        </w:rPr>
        <w:lastRenderedPageBreak/>
        <w:t>ocorreu com a alimentação</w:t>
      </w:r>
      <w:r w:rsidR="005E0EAF">
        <w:rPr>
          <w:rFonts w:cs="Arial"/>
          <w:szCs w:val="24"/>
        </w:rPr>
        <w:t xml:space="preserve"> </w:t>
      </w:r>
      <w:r w:rsidRPr="002B2AF0">
        <w:rPr>
          <w:rFonts w:cs="Arial"/>
          <w:szCs w:val="24"/>
        </w:rPr>
        <w:t>na introdução de produtos in</w:t>
      </w:r>
      <w:r w:rsidR="005E0EAF">
        <w:rPr>
          <w:rFonts w:cs="Arial"/>
          <w:szCs w:val="24"/>
        </w:rPr>
        <w:t>dustrializados acarretando</w:t>
      </w:r>
      <w:r w:rsidRPr="002B2AF0">
        <w:rPr>
          <w:rFonts w:cs="Arial"/>
          <w:szCs w:val="24"/>
        </w:rPr>
        <w:t xml:space="preserve"> o surgimento da obesidade como</w:t>
      </w:r>
      <w:r w:rsidR="00BA1400" w:rsidRPr="002B2AF0">
        <w:rPr>
          <w:rFonts w:cs="Arial"/>
          <w:szCs w:val="24"/>
        </w:rPr>
        <w:t>, por exemplo</w:t>
      </w:r>
      <w:r w:rsidR="00BA1400">
        <w:rPr>
          <w:rFonts w:cs="Arial"/>
          <w:szCs w:val="24"/>
        </w:rPr>
        <w:t xml:space="preserve">: </w:t>
      </w:r>
      <w:r w:rsidRPr="002B2AF0">
        <w:rPr>
          <w:rFonts w:cs="Arial"/>
          <w:szCs w:val="24"/>
        </w:rPr>
        <w:t>com os Suruí de Rondônia</w:t>
      </w:r>
      <w:r w:rsidR="005E0EAF">
        <w:rPr>
          <w:rFonts w:cs="Arial"/>
          <w:szCs w:val="24"/>
        </w:rPr>
        <w:t>, o</w:t>
      </w:r>
      <w:r w:rsidRPr="002B2AF0">
        <w:rPr>
          <w:rFonts w:cs="Arial"/>
          <w:szCs w:val="24"/>
        </w:rPr>
        <w:t xml:space="preserve"> aumento da HAS nos indígenas do Rio de Janeiro</w:t>
      </w:r>
      <w:r w:rsidR="005E0EAF">
        <w:rPr>
          <w:rFonts w:cs="Arial"/>
          <w:szCs w:val="24"/>
        </w:rPr>
        <w:t>, a</w:t>
      </w:r>
      <w:r w:rsidR="00BA1400" w:rsidRPr="002B2AF0">
        <w:rPr>
          <w:rFonts w:cs="Arial"/>
          <w:szCs w:val="24"/>
        </w:rPr>
        <w:t xml:space="preserve"> </w:t>
      </w:r>
      <w:r w:rsidRPr="002B2AF0">
        <w:rPr>
          <w:rFonts w:cs="Arial"/>
          <w:szCs w:val="24"/>
        </w:rPr>
        <w:t>SM nos Kaingang e Guarani do Rio Grande do Sul (ROCHA et al., 2011</w:t>
      </w:r>
      <w:r w:rsidR="005E0EAF">
        <w:rPr>
          <w:rFonts w:cs="Arial"/>
          <w:szCs w:val="24"/>
        </w:rPr>
        <w:t xml:space="preserve">; ROCHA, 2009; </w:t>
      </w:r>
      <w:r w:rsidR="005E0EAF" w:rsidRPr="002B2AF0">
        <w:rPr>
          <w:rFonts w:cs="Arial"/>
          <w:szCs w:val="24"/>
        </w:rPr>
        <w:t>BUCHILLET, 2007</w:t>
      </w:r>
      <w:r w:rsidR="005E0EAF">
        <w:rPr>
          <w:rFonts w:cs="Arial"/>
          <w:szCs w:val="24"/>
        </w:rPr>
        <w:t xml:space="preserve">; </w:t>
      </w:r>
      <w:r w:rsidR="005E0EAF" w:rsidRPr="002B2AF0">
        <w:rPr>
          <w:rFonts w:cs="Arial"/>
          <w:szCs w:val="24"/>
        </w:rPr>
        <w:t>LOURENÇO, 2006</w:t>
      </w:r>
      <w:r w:rsidR="005E0EAF">
        <w:rPr>
          <w:rFonts w:cs="Arial"/>
          <w:szCs w:val="24"/>
        </w:rPr>
        <w:t xml:space="preserve">; </w:t>
      </w:r>
      <w:r w:rsidR="005E0EAF" w:rsidRPr="002B2AF0">
        <w:rPr>
          <w:rFonts w:cs="Arial"/>
          <w:szCs w:val="24"/>
        </w:rPr>
        <w:t>CARDOSO, MATTOS, KOIFMAN, 2001</w:t>
      </w:r>
      <w:r w:rsidRPr="002B2AF0">
        <w:rPr>
          <w:rFonts w:cs="Arial"/>
          <w:szCs w:val="24"/>
        </w:rPr>
        <w:t xml:space="preserve">). A alimentação tem íntima relação com o surgimento de DCNT e é um dos fatores modificáveis mais importantes para o crescimento dessas doenças (VOLKWEIS et al., 2012). </w:t>
      </w:r>
    </w:p>
    <w:p w:rsidR="002250C5" w:rsidRPr="002B2AF0" w:rsidRDefault="002250C5" w:rsidP="002250C5">
      <w:pPr>
        <w:ind w:firstLine="851"/>
        <w:rPr>
          <w:rFonts w:cs="Arial"/>
          <w:szCs w:val="24"/>
        </w:rPr>
      </w:pPr>
      <w:r w:rsidRPr="002B2AF0">
        <w:rPr>
          <w:rFonts w:cs="Arial"/>
          <w:szCs w:val="24"/>
        </w:rPr>
        <w:t>Outra situação preocupante é a introdução do álcool nessas comunidades ocasionando um grande transtorno que tem relação com a “expropriação, redução e exploração de territórios indígenas, dificuldades de auto sustentação, moradia nas periferias de grandes cidades etc.” (SOU</w:t>
      </w:r>
      <w:r w:rsidR="00E32D26">
        <w:rPr>
          <w:rFonts w:cs="Arial"/>
          <w:szCs w:val="24"/>
        </w:rPr>
        <w:t>ZA; OLIVEIRA; KOHATSU, 2005, p</w:t>
      </w:r>
      <w:r w:rsidRPr="002B2AF0">
        <w:rPr>
          <w:rFonts w:cs="Arial"/>
          <w:szCs w:val="24"/>
        </w:rPr>
        <w:t>. 152</w:t>
      </w:r>
      <w:r w:rsidR="00E32D26">
        <w:rPr>
          <w:rFonts w:cs="Arial"/>
          <w:szCs w:val="24"/>
        </w:rPr>
        <w:t xml:space="preserve">; </w:t>
      </w:r>
      <w:r w:rsidR="00E32D26" w:rsidRPr="002B2AF0">
        <w:rPr>
          <w:rFonts w:cs="Arial"/>
          <w:szCs w:val="24"/>
        </w:rPr>
        <w:t>BRASIL, 2002</w:t>
      </w:r>
      <w:r w:rsidR="00E32D26">
        <w:rPr>
          <w:rFonts w:cs="Arial"/>
          <w:szCs w:val="24"/>
        </w:rPr>
        <w:t>). Essa circunstância é chamada</w:t>
      </w:r>
      <w:r w:rsidRPr="002B2AF0">
        <w:rPr>
          <w:rFonts w:cs="Arial"/>
          <w:szCs w:val="24"/>
        </w:rPr>
        <w:t xml:space="preserve"> de doenças sociais causando conflitos nessas populações </w:t>
      </w:r>
      <w:r w:rsidR="00E32D26">
        <w:rPr>
          <w:rFonts w:cs="Arial"/>
          <w:szCs w:val="24"/>
        </w:rPr>
        <w:t xml:space="preserve">e </w:t>
      </w:r>
      <w:r w:rsidRPr="002B2AF0">
        <w:rPr>
          <w:rFonts w:cs="Arial"/>
          <w:szCs w:val="24"/>
        </w:rPr>
        <w:t xml:space="preserve">sendo utilizada de forma excessiva pelos Kaingang de Xapecó de Santa Cataria significando importante fator de risco para o desenvolvimento da HAS e DM (MALTA et al., 2017; SILVA et al., 2017; </w:t>
      </w:r>
      <w:r w:rsidR="00E32D26" w:rsidRPr="002B2AF0">
        <w:rPr>
          <w:rFonts w:cs="Arial"/>
          <w:szCs w:val="24"/>
        </w:rPr>
        <w:t xml:space="preserve">BRASIL, 2016a </w:t>
      </w:r>
      <w:r w:rsidR="00E32D26">
        <w:rPr>
          <w:rFonts w:cs="Arial"/>
          <w:szCs w:val="24"/>
        </w:rPr>
        <w:t xml:space="preserve">; </w:t>
      </w:r>
      <w:r w:rsidR="00E32D26" w:rsidRPr="002B2AF0">
        <w:rPr>
          <w:rFonts w:cs="Arial"/>
          <w:szCs w:val="24"/>
        </w:rPr>
        <w:t>GARNELO; PONTES, 2012</w:t>
      </w:r>
      <w:r w:rsidR="00E32D26">
        <w:rPr>
          <w:rFonts w:cs="Arial"/>
          <w:szCs w:val="24"/>
        </w:rPr>
        <w:t xml:space="preserve">; </w:t>
      </w:r>
      <w:r w:rsidRPr="002B2AF0">
        <w:rPr>
          <w:rFonts w:cs="Arial"/>
          <w:szCs w:val="24"/>
        </w:rPr>
        <w:t xml:space="preserve">GARCIA, 2010). </w:t>
      </w:r>
    </w:p>
    <w:p w:rsidR="002250C5" w:rsidRPr="002B2AF0" w:rsidRDefault="002250C5" w:rsidP="002250C5">
      <w:pPr>
        <w:ind w:firstLine="851"/>
        <w:rPr>
          <w:rFonts w:cs="Arial"/>
          <w:szCs w:val="24"/>
        </w:rPr>
      </w:pPr>
      <w:r w:rsidRPr="002B2AF0">
        <w:rPr>
          <w:rFonts w:cs="Arial"/>
          <w:szCs w:val="24"/>
        </w:rPr>
        <w:t>Outro fator de risco que foi introduzido nessas comunidades</w:t>
      </w:r>
      <w:r w:rsidR="007A62C9">
        <w:rPr>
          <w:rFonts w:cs="Arial"/>
          <w:szCs w:val="24"/>
        </w:rPr>
        <w:t xml:space="preserve"> foi o Tabaco. O</w:t>
      </w:r>
      <w:r w:rsidRPr="002B2AF0">
        <w:rPr>
          <w:rFonts w:cs="Arial"/>
          <w:szCs w:val="24"/>
        </w:rPr>
        <w:t>s indígenas Guarani Kaiowá/Nandeva tem até 36% da população consumindo tabaco estando relacionado ao contato com outras populações</w:t>
      </w:r>
      <w:r w:rsidR="00516926">
        <w:rPr>
          <w:rFonts w:cs="Arial"/>
          <w:szCs w:val="24"/>
        </w:rPr>
        <w:t>,</w:t>
      </w:r>
      <w:r w:rsidRPr="002B2AF0">
        <w:rPr>
          <w:rFonts w:cs="Arial"/>
          <w:szCs w:val="24"/>
        </w:rPr>
        <w:t xml:space="preserve"> tendo relação com as doenças crônicas e </w:t>
      </w:r>
      <w:r w:rsidR="00E32D26" w:rsidRPr="002B2AF0">
        <w:rPr>
          <w:rFonts w:cs="Arial"/>
          <w:szCs w:val="24"/>
        </w:rPr>
        <w:t>constituindo</w:t>
      </w:r>
      <w:r w:rsidRPr="002B2AF0">
        <w:rPr>
          <w:rFonts w:cs="Arial"/>
          <w:szCs w:val="24"/>
        </w:rPr>
        <w:t xml:space="preserve"> f</w:t>
      </w:r>
      <w:r w:rsidR="00AE4F3D" w:rsidRPr="002B2AF0">
        <w:rPr>
          <w:rFonts w:cs="Arial"/>
          <w:szCs w:val="24"/>
        </w:rPr>
        <w:t>ator de morbida</w:t>
      </w:r>
      <w:r w:rsidR="0075566A">
        <w:rPr>
          <w:rFonts w:cs="Arial"/>
          <w:szCs w:val="24"/>
        </w:rPr>
        <w:t xml:space="preserve">de (BRASIL, </w:t>
      </w:r>
      <w:proofErr w:type="gramStart"/>
      <w:r w:rsidR="0075566A">
        <w:rPr>
          <w:rFonts w:cs="Arial"/>
          <w:szCs w:val="24"/>
        </w:rPr>
        <w:t>2013d</w:t>
      </w:r>
      <w:proofErr w:type="gramEnd"/>
      <w:r w:rsidR="00E32D26">
        <w:rPr>
          <w:rFonts w:cs="Arial"/>
          <w:szCs w:val="24"/>
        </w:rPr>
        <w:t xml:space="preserve">; </w:t>
      </w:r>
      <w:r w:rsidR="00E32D26" w:rsidRPr="002B2AF0">
        <w:rPr>
          <w:rFonts w:cs="Arial"/>
          <w:szCs w:val="24"/>
        </w:rPr>
        <w:t>GRAY; MACNIVEN; THOMSON, 2013</w:t>
      </w:r>
      <w:r w:rsidR="00E32D26">
        <w:rPr>
          <w:rFonts w:cs="Arial"/>
          <w:szCs w:val="24"/>
        </w:rPr>
        <w:t xml:space="preserve">; </w:t>
      </w:r>
      <w:r w:rsidR="00E32D26" w:rsidRPr="002B2AF0">
        <w:rPr>
          <w:rFonts w:cs="Arial"/>
          <w:szCs w:val="24"/>
        </w:rPr>
        <w:t>LAMERS, 2007</w:t>
      </w:r>
      <w:r w:rsidRPr="002B2AF0">
        <w:rPr>
          <w:rFonts w:cs="Arial"/>
          <w:szCs w:val="24"/>
        </w:rPr>
        <w:t xml:space="preserve">). </w:t>
      </w:r>
    </w:p>
    <w:p w:rsidR="002250C5" w:rsidRPr="002B2AF0" w:rsidRDefault="0030262F" w:rsidP="002250C5">
      <w:pPr>
        <w:ind w:firstLine="851"/>
        <w:rPr>
          <w:rFonts w:cs="Arial"/>
          <w:szCs w:val="24"/>
        </w:rPr>
      </w:pPr>
      <w:r w:rsidRPr="002B2AF0">
        <w:rPr>
          <w:rFonts w:cs="Arial"/>
          <w:szCs w:val="24"/>
        </w:rPr>
        <w:t xml:space="preserve">O </w:t>
      </w:r>
      <w:r w:rsidR="002250C5" w:rsidRPr="002B2AF0">
        <w:rPr>
          <w:rFonts w:cs="Arial"/>
          <w:szCs w:val="24"/>
        </w:rPr>
        <w:t xml:space="preserve">modo de subsistência </w:t>
      </w:r>
      <w:r w:rsidRPr="002B2AF0">
        <w:rPr>
          <w:rFonts w:cs="Arial"/>
          <w:szCs w:val="24"/>
        </w:rPr>
        <w:t>dessas</w:t>
      </w:r>
      <w:r w:rsidR="00A30287">
        <w:rPr>
          <w:rFonts w:cs="Arial"/>
          <w:szCs w:val="24"/>
        </w:rPr>
        <w:t xml:space="preserve"> </w:t>
      </w:r>
      <w:r w:rsidRPr="002B2AF0">
        <w:rPr>
          <w:rFonts w:cs="Arial"/>
          <w:szCs w:val="24"/>
        </w:rPr>
        <w:t>populações</w:t>
      </w:r>
      <w:r w:rsidR="002250C5" w:rsidRPr="002B2AF0">
        <w:rPr>
          <w:rFonts w:cs="Arial"/>
          <w:szCs w:val="24"/>
        </w:rPr>
        <w:t xml:space="preserve"> foi modificado</w:t>
      </w:r>
      <w:r w:rsidR="007A62C9">
        <w:rPr>
          <w:rFonts w:cs="Arial"/>
          <w:szCs w:val="24"/>
        </w:rPr>
        <w:t>,</w:t>
      </w:r>
      <w:r w:rsidR="002250C5" w:rsidRPr="002B2AF0">
        <w:rPr>
          <w:rFonts w:cs="Arial"/>
          <w:szCs w:val="24"/>
        </w:rPr>
        <w:t xml:space="preserve"> acarretando a inati</w:t>
      </w:r>
      <w:r w:rsidRPr="002B2AF0">
        <w:rPr>
          <w:rFonts w:cs="Arial"/>
          <w:szCs w:val="24"/>
        </w:rPr>
        <w:t>vidade física</w:t>
      </w:r>
      <w:r w:rsidR="002250C5" w:rsidRPr="002B2AF0">
        <w:rPr>
          <w:rFonts w:cs="Arial"/>
          <w:szCs w:val="24"/>
        </w:rPr>
        <w:t xml:space="preserve"> que é um importante fator de risco para o desenvolvimento de HAS e DM (GRAY; MACNIVEN; THOMSON, 2013; ALMEIDA et al., 2012). Isso ocorreu com a população Xukuru do</w:t>
      </w:r>
      <w:r w:rsidR="00AE4F3D" w:rsidRPr="002B2AF0">
        <w:rPr>
          <w:rFonts w:cs="Arial"/>
          <w:szCs w:val="24"/>
        </w:rPr>
        <w:t xml:space="preserve"> Ororubá com aumento da PA</w:t>
      </w:r>
      <w:r w:rsidR="002250C5" w:rsidRPr="002B2AF0">
        <w:rPr>
          <w:rFonts w:cs="Arial"/>
          <w:szCs w:val="24"/>
        </w:rPr>
        <w:t>, com os Guaraní-Mbyá e com os Kaingang do Paraná (</w:t>
      </w:r>
      <w:r w:rsidR="00A30287" w:rsidRPr="002B2AF0">
        <w:rPr>
          <w:rFonts w:cs="Arial"/>
          <w:szCs w:val="24"/>
        </w:rPr>
        <w:t>BARBOSA, 2013</w:t>
      </w:r>
      <w:r w:rsidR="00A30287">
        <w:rPr>
          <w:rFonts w:cs="Arial"/>
          <w:szCs w:val="24"/>
        </w:rPr>
        <w:t xml:space="preserve">; </w:t>
      </w:r>
      <w:r w:rsidR="002250C5" w:rsidRPr="002B2AF0">
        <w:rPr>
          <w:rFonts w:cs="Arial"/>
          <w:szCs w:val="24"/>
        </w:rPr>
        <w:t>RAMON; FAUSTINO, 2011</w:t>
      </w:r>
      <w:r w:rsidR="00A30287">
        <w:rPr>
          <w:rFonts w:cs="Arial"/>
          <w:szCs w:val="24"/>
        </w:rPr>
        <w:t xml:space="preserve">; </w:t>
      </w:r>
      <w:r w:rsidR="00A30287" w:rsidRPr="002B2AF0">
        <w:rPr>
          <w:rFonts w:cs="Arial"/>
          <w:szCs w:val="24"/>
        </w:rPr>
        <w:t>CARDOSO; MATTOS; KOIFMAN, 2001</w:t>
      </w:r>
      <w:r w:rsidR="002250C5" w:rsidRPr="002B2AF0">
        <w:rPr>
          <w:rFonts w:cs="Arial"/>
          <w:szCs w:val="24"/>
        </w:rPr>
        <w:t xml:space="preserve">). </w:t>
      </w:r>
    </w:p>
    <w:p w:rsidR="002250C5" w:rsidRDefault="007A62C9" w:rsidP="002250C5">
      <w:pPr>
        <w:ind w:firstLine="851"/>
        <w:rPr>
          <w:rFonts w:cs="Arial"/>
          <w:szCs w:val="24"/>
        </w:rPr>
      </w:pPr>
      <w:r>
        <w:rPr>
          <w:rFonts w:cs="Arial"/>
          <w:szCs w:val="24"/>
        </w:rPr>
        <w:t>Conhecer esses fatores é importante</w:t>
      </w:r>
      <w:r w:rsidR="002250C5" w:rsidRPr="002B2AF0">
        <w:rPr>
          <w:rFonts w:cs="Arial"/>
          <w:szCs w:val="24"/>
        </w:rPr>
        <w:t xml:space="preserve"> para entender o quadro epidemiológico de uma população de forma mais aprofundada. O estilo de vida tem um papel preponderante para a identificação de possíveis problemas de saúde de uma população (MARQUES, 2017).  </w:t>
      </w:r>
    </w:p>
    <w:p w:rsidR="00F12FAD" w:rsidRDefault="007A62C9" w:rsidP="00F12FAD">
      <w:pPr>
        <w:ind w:firstLine="851"/>
        <w:rPr>
          <w:rFonts w:cs="Arial"/>
          <w:szCs w:val="24"/>
        </w:rPr>
      </w:pPr>
      <w:r w:rsidRPr="00F12FAD">
        <w:rPr>
          <w:rFonts w:cs="Arial"/>
          <w:szCs w:val="24"/>
        </w:rPr>
        <w:t xml:space="preserve">As populações em estudo podem estar passando por um processo de transição epidemiológica com a exposição a diversos fatores de risco que podem </w:t>
      </w:r>
      <w:r w:rsidRPr="00F12FAD">
        <w:rPr>
          <w:rFonts w:cs="Arial"/>
          <w:szCs w:val="24"/>
        </w:rPr>
        <w:lastRenderedPageBreak/>
        <w:t>ocasionar o surgimento de DCNT. Identificar toda essa dinâmica é importante para o aprofundamento do estudo.</w:t>
      </w: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F12FAD" w:rsidRDefault="00F12FAD" w:rsidP="00F12FAD">
      <w:pPr>
        <w:ind w:firstLine="851"/>
        <w:rPr>
          <w:rFonts w:cs="Arial"/>
          <w:szCs w:val="24"/>
        </w:rPr>
      </w:pPr>
    </w:p>
    <w:p w:rsidR="005E4BD9" w:rsidRDefault="005E4BD9" w:rsidP="00F12FAD">
      <w:pPr>
        <w:ind w:firstLine="851"/>
        <w:rPr>
          <w:rFonts w:cs="Arial"/>
          <w:szCs w:val="24"/>
        </w:rPr>
      </w:pPr>
    </w:p>
    <w:p w:rsidR="005E4BD9" w:rsidRDefault="005E4BD9" w:rsidP="00F12FAD">
      <w:pPr>
        <w:ind w:firstLine="851"/>
        <w:rPr>
          <w:rFonts w:cs="Arial"/>
          <w:szCs w:val="24"/>
        </w:rPr>
      </w:pPr>
    </w:p>
    <w:p w:rsidR="006548E6" w:rsidRPr="006548E6" w:rsidRDefault="007A62C9" w:rsidP="00F12FAD">
      <w:pPr>
        <w:ind w:firstLine="851"/>
      </w:pPr>
      <w:r>
        <w:rPr>
          <w:rFonts w:cs="Arial"/>
          <w:szCs w:val="24"/>
        </w:rPr>
        <w:t xml:space="preserve"> </w:t>
      </w:r>
      <w:bookmarkStart w:id="36" w:name="_Toc521599076"/>
    </w:p>
    <w:p w:rsidR="00D641C4" w:rsidRPr="002875EF" w:rsidRDefault="006944F1" w:rsidP="00DC6939">
      <w:pPr>
        <w:pStyle w:val="Ttulo1"/>
        <w:rPr>
          <w:lang w:val="pt-BR"/>
        </w:rPr>
      </w:pPr>
      <w:r>
        <w:rPr>
          <w:lang w:val="pt-BR"/>
        </w:rPr>
        <w:lastRenderedPageBreak/>
        <w:t>4</w:t>
      </w:r>
      <w:r w:rsidR="00D641C4" w:rsidRPr="002B2AF0">
        <w:t xml:space="preserve"> MATERIAL E MÉTODOS</w:t>
      </w:r>
      <w:bookmarkEnd w:id="36"/>
      <w:r w:rsidR="00730F52">
        <w:rPr>
          <w:lang w:val="pt-BR"/>
        </w:rPr>
        <w:t xml:space="preserve"> </w:t>
      </w:r>
    </w:p>
    <w:p w:rsidR="00D641C4" w:rsidRPr="002B2AF0" w:rsidRDefault="00D641C4" w:rsidP="00D641C4">
      <w:pPr>
        <w:autoSpaceDE w:val="0"/>
        <w:autoSpaceDN w:val="0"/>
        <w:adjustRightInd w:val="0"/>
        <w:rPr>
          <w:rFonts w:cs="Arial"/>
          <w:b/>
          <w:szCs w:val="24"/>
        </w:rPr>
      </w:pPr>
    </w:p>
    <w:p w:rsidR="00D641C4" w:rsidRPr="002B2AF0" w:rsidRDefault="006944F1" w:rsidP="00D641C4">
      <w:pPr>
        <w:pStyle w:val="Ttulo2"/>
      </w:pPr>
      <w:bookmarkStart w:id="37" w:name="_Toc521599077"/>
      <w:r>
        <w:t>4</w:t>
      </w:r>
      <w:r w:rsidR="00D641C4" w:rsidRPr="002B2AF0">
        <w:t>.1 TIPOS DE ESTUDO</w:t>
      </w:r>
      <w:bookmarkEnd w:id="37"/>
    </w:p>
    <w:p w:rsidR="00D641C4" w:rsidRPr="002B2AF0" w:rsidRDefault="00D641C4" w:rsidP="00D641C4">
      <w:pPr>
        <w:autoSpaceDE w:val="0"/>
        <w:autoSpaceDN w:val="0"/>
        <w:adjustRightInd w:val="0"/>
        <w:rPr>
          <w:rFonts w:cs="Arial"/>
          <w:szCs w:val="24"/>
        </w:rPr>
      </w:pPr>
    </w:p>
    <w:p w:rsidR="00D641C4" w:rsidRPr="008B3599" w:rsidRDefault="00D641C4" w:rsidP="00D641C4">
      <w:pPr>
        <w:autoSpaceDE w:val="0"/>
        <w:autoSpaceDN w:val="0"/>
        <w:adjustRightInd w:val="0"/>
        <w:ind w:firstLine="851"/>
        <w:rPr>
          <w:rFonts w:cs="Arial"/>
          <w:szCs w:val="24"/>
        </w:rPr>
      </w:pPr>
      <w:r w:rsidRPr="002B2AF0">
        <w:rPr>
          <w:rFonts w:cs="Arial"/>
          <w:szCs w:val="24"/>
        </w:rPr>
        <w:t>O estudo é d</w:t>
      </w:r>
      <w:r w:rsidR="000C2B01">
        <w:rPr>
          <w:rFonts w:cs="Arial"/>
          <w:szCs w:val="24"/>
        </w:rPr>
        <w:t>escritivo de base populacional e</w:t>
      </w:r>
      <w:r w:rsidRPr="002B2AF0">
        <w:rPr>
          <w:rFonts w:cs="Arial"/>
          <w:szCs w:val="24"/>
        </w:rPr>
        <w:t xml:space="preserve"> epidemiológica</w:t>
      </w:r>
      <w:r w:rsidR="000C2B01">
        <w:rPr>
          <w:rFonts w:cs="Arial"/>
          <w:szCs w:val="24"/>
        </w:rPr>
        <w:t xml:space="preserve"> de cunho quantitativo</w:t>
      </w:r>
      <w:r w:rsidRPr="002B2AF0">
        <w:rPr>
          <w:rFonts w:cs="Arial"/>
          <w:szCs w:val="24"/>
        </w:rPr>
        <w:t xml:space="preserve">. Segundo Gil (2008, p.28) as pesquisas descritivas tem “como objetivo primordial a descrição das características de determinada população ou fenômeno ou o estabelecimento de relações entre variáveis”. </w:t>
      </w:r>
    </w:p>
    <w:p w:rsidR="00D641C4" w:rsidRDefault="006944F1" w:rsidP="00D641C4">
      <w:pPr>
        <w:pStyle w:val="Ttulo2"/>
      </w:pPr>
      <w:bookmarkStart w:id="38" w:name="_Toc521599078"/>
      <w:r>
        <w:t>4</w:t>
      </w:r>
      <w:r w:rsidR="00D641C4" w:rsidRPr="00D8735E">
        <w:t xml:space="preserve">.2 </w:t>
      </w:r>
      <w:r w:rsidR="004970B1" w:rsidRPr="00FD7527">
        <w:t>BASE DE DADOS</w:t>
      </w:r>
      <w:r w:rsidR="00D641C4" w:rsidRPr="00FD7527">
        <w:t xml:space="preserve"> DO ESTUDO</w:t>
      </w:r>
      <w:bookmarkEnd w:id="38"/>
    </w:p>
    <w:p w:rsidR="00D641C4" w:rsidRPr="008B3599" w:rsidRDefault="00D641C4" w:rsidP="00D641C4">
      <w:pPr>
        <w:autoSpaceDE w:val="0"/>
        <w:autoSpaceDN w:val="0"/>
        <w:adjustRightInd w:val="0"/>
        <w:rPr>
          <w:rFonts w:cs="Arial"/>
          <w:szCs w:val="24"/>
        </w:rPr>
      </w:pPr>
    </w:p>
    <w:p w:rsidR="00D641C4" w:rsidRPr="008B3599" w:rsidRDefault="000C1082" w:rsidP="00BE5E99">
      <w:pPr>
        <w:autoSpaceDE w:val="0"/>
        <w:autoSpaceDN w:val="0"/>
        <w:adjustRightInd w:val="0"/>
        <w:ind w:firstLine="851"/>
        <w:rPr>
          <w:rFonts w:cs="Arial"/>
          <w:szCs w:val="24"/>
        </w:rPr>
      </w:pPr>
      <w:r>
        <w:rPr>
          <w:rFonts w:cs="Arial"/>
          <w:szCs w:val="24"/>
        </w:rPr>
        <w:t>A investigação é baseada</w:t>
      </w:r>
      <w:r w:rsidR="00D641C4">
        <w:rPr>
          <w:rFonts w:cs="Arial"/>
          <w:szCs w:val="24"/>
        </w:rPr>
        <w:t xml:space="preserve"> no banco de dados do Censo Vacinal e Epidemiológico referente às populações indígenas do</w:t>
      </w:r>
      <w:r>
        <w:rPr>
          <w:rFonts w:cs="Arial"/>
          <w:szCs w:val="24"/>
        </w:rPr>
        <w:t xml:space="preserve"> Amapá e Norte do Pará. Os mesmos</w:t>
      </w:r>
      <w:r w:rsidR="00D641C4">
        <w:rPr>
          <w:rFonts w:cs="Arial"/>
          <w:szCs w:val="24"/>
        </w:rPr>
        <w:t xml:space="preserve"> foram coletados na SESAI do Amapá e Norte do Pará</w:t>
      </w:r>
      <w:r w:rsidR="00D641C4" w:rsidRPr="008B3599">
        <w:rPr>
          <w:rFonts w:cs="Arial"/>
          <w:szCs w:val="24"/>
        </w:rPr>
        <w:t xml:space="preserve"> </w:t>
      </w:r>
      <w:r>
        <w:rPr>
          <w:rFonts w:cs="Arial"/>
          <w:szCs w:val="24"/>
        </w:rPr>
        <w:t>n</w:t>
      </w:r>
      <w:r w:rsidR="00BE5E99">
        <w:rPr>
          <w:rFonts w:cs="Arial"/>
          <w:szCs w:val="24"/>
        </w:rPr>
        <w:t>a</w:t>
      </w:r>
      <w:r w:rsidR="00D641C4" w:rsidRPr="008B3599">
        <w:rPr>
          <w:rFonts w:cs="Arial"/>
          <w:szCs w:val="24"/>
        </w:rPr>
        <w:t>s</w:t>
      </w:r>
      <w:r w:rsidR="00D641C4">
        <w:rPr>
          <w:rFonts w:cs="Arial"/>
          <w:szCs w:val="24"/>
        </w:rPr>
        <w:t xml:space="preserve"> populações das</w:t>
      </w:r>
      <w:r w:rsidR="00D641C4" w:rsidRPr="008B3599">
        <w:rPr>
          <w:rFonts w:cs="Arial"/>
          <w:szCs w:val="24"/>
        </w:rPr>
        <w:t xml:space="preserve"> áreas</w:t>
      </w:r>
      <w:r w:rsidR="00D641C4">
        <w:rPr>
          <w:rFonts w:cs="Arial"/>
          <w:szCs w:val="24"/>
        </w:rPr>
        <w:t xml:space="preserve"> indígenas</w:t>
      </w:r>
      <w:r w:rsidR="00D641C4" w:rsidRPr="008B3599">
        <w:rPr>
          <w:rFonts w:cs="Arial"/>
          <w:szCs w:val="24"/>
        </w:rPr>
        <w:t xml:space="preserve"> do Oiapoque, parque</w:t>
      </w:r>
      <w:r>
        <w:rPr>
          <w:rFonts w:cs="Arial"/>
          <w:szCs w:val="24"/>
        </w:rPr>
        <w:t xml:space="preserve"> do Tumucumaque e Wajãpi. No Município do Oiapoque se encontram</w:t>
      </w:r>
      <w:r w:rsidR="00D641C4" w:rsidRPr="008B3599">
        <w:rPr>
          <w:rFonts w:cs="Arial"/>
          <w:szCs w:val="24"/>
        </w:rPr>
        <w:t xml:space="preserve"> os </w:t>
      </w:r>
      <w:r w:rsidR="00D641C4">
        <w:rPr>
          <w:rFonts w:cs="Arial"/>
          <w:szCs w:val="24"/>
        </w:rPr>
        <w:t>polos Base Manga, Kumarumã e Kumenê,</w:t>
      </w:r>
      <w:r>
        <w:rPr>
          <w:rFonts w:cs="Arial"/>
          <w:szCs w:val="24"/>
        </w:rPr>
        <w:t xml:space="preserve"> n</w:t>
      </w:r>
      <w:r w:rsidR="00D641C4" w:rsidRPr="008B3599">
        <w:rPr>
          <w:rFonts w:cs="Arial"/>
          <w:szCs w:val="24"/>
        </w:rPr>
        <w:t xml:space="preserve">o </w:t>
      </w:r>
      <w:r>
        <w:rPr>
          <w:rFonts w:cs="Arial"/>
          <w:szCs w:val="24"/>
        </w:rPr>
        <w:t>Parque do Tumucumaque estão</w:t>
      </w:r>
      <w:r w:rsidR="00D641C4" w:rsidRPr="008B3599">
        <w:rPr>
          <w:rFonts w:cs="Arial"/>
          <w:szCs w:val="24"/>
        </w:rPr>
        <w:t xml:space="preserve"> os </w:t>
      </w:r>
      <w:r w:rsidR="00D641C4">
        <w:rPr>
          <w:rFonts w:cs="Arial"/>
          <w:szCs w:val="24"/>
        </w:rPr>
        <w:t>polos Base Bona e Missão Tiriyó e</w:t>
      </w:r>
      <w:r w:rsidR="00D641C4" w:rsidRPr="008B3599">
        <w:rPr>
          <w:rFonts w:cs="Arial"/>
          <w:szCs w:val="24"/>
        </w:rPr>
        <w:t xml:space="preserve"> do Wajãpi compreende o polo Base Aramirã. </w:t>
      </w:r>
      <w:r w:rsidR="00D641C4">
        <w:rPr>
          <w:rFonts w:cs="Arial"/>
          <w:szCs w:val="24"/>
        </w:rPr>
        <w:t xml:space="preserve">No banco de dados </w:t>
      </w:r>
      <w:r w:rsidR="00D0580C">
        <w:rPr>
          <w:rFonts w:cs="Arial"/>
          <w:szCs w:val="24"/>
        </w:rPr>
        <w:t>estão inseridos os dados</w:t>
      </w:r>
      <w:r w:rsidR="00D641C4">
        <w:rPr>
          <w:rFonts w:cs="Arial"/>
          <w:szCs w:val="24"/>
        </w:rPr>
        <w:t xml:space="preserve"> de HAS e DM de todos os Polos Bases. </w:t>
      </w:r>
    </w:p>
    <w:p w:rsidR="00D641C4" w:rsidRPr="008B3599" w:rsidRDefault="00D641C4" w:rsidP="00D641C4">
      <w:pPr>
        <w:autoSpaceDE w:val="0"/>
        <w:autoSpaceDN w:val="0"/>
        <w:adjustRightInd w:val="0"/>
        <w:rPr>
          <w:rFonts w:cs="Arial"/>
          <w:szCs w:val="24"/>
        </w:rPr>
      </w:pPr>
    </w:p>
    <w:p w:rsidR="00D641C4" w:rsidRPr="00D8735E" w:rsidRDefault="006944F1" w:rsidP="00D641C4">
      <w:pPr>
        <w:pStyle w:val="Ttulo2"/>
      </w:pPr>
      <w:bookmarkStart w:id="39" w:name="_Toc521599079"/>
      <w:r>
        <w:t>4</w:t>
      </w:r>
      <w:r w:rsidR="00D641C4" w:rsidRPr="00D8735E">
        <w:t xml:space="preserve">.3 </w:t>
      </w:r>
      <w:r w:rsidR="00D641C4" w:rsidRPr="00FD7527">
        <w:t>AMOSTRA</w:t>
      </w:r>
      <w:r w:rsidR="00D641C4" w:rsidRPr="00D8735E">
        <w:t xml:space="preserve"> E </w:t>
      </w:r>
      <w:r w:rsidR="00FD7527">
        <w:t>ORGANIZAÇÃO DO BANCO DE</w:t>
      </w:r>
      <w:r w:rsidR="00D641C4" w:rsidRPr="00D8735E">
        <w:t xml:space="preserve"> DADOS</w:t>
      </w:r>
      <w:bookmarkEnd w:id="39"/>
    </w:p>
    <w:p w:rsidR="00D641C4" w:rsidRPr="008B3599" w:rsidRDefault="00D641C4" w:rsidP="00D641C4">
      <w:pPr>
        <w:autoSpaceDE w:val="0"/>
        <w:autoSpaceDN w:val="0"/>
        <w:adjustRightInd w:val="0"/>
        <w:rPr>
          <w:rFonts w:cs="Arial"/>
          <w:szCs w:val="24"/>
        </w:rPr>
      </w:pPr>
    </w:p>
    <w:p w:rsidR="006548E6" w:rsidRDefault="00D641C4" w:rsidP="00F12FAD">
      <w:pPr>
        <w:autoSpaceDE w:val="0"/>
        <w:autoSpaceDN w:val="0"/>
        <w:adjustRightInd w:val="0"/>
        <w:ind w:firstLine="851"/>
        <w:rPr>
          <w:rFonts w:cs="Arial"/>
          <w:szCs w:val="24"/>
        </w:rPr>
      </w:pPr>
      <w:r w:rsidRPr="008B3599">
        <w:rPr>
          <w:rFonts w:cs="Arial"/>
          <w:szCs w:val="24"/>
        </w:rPr>
        <w:t xml:space="preserve">O </w:t>
      </w:r>
      <w:r w:rsidR="000C1082">
        <w:rPr>
          <w:rFonts w:cs="Arial"/>
          <w:szCs w:val="24"/>
        </w:rPr>
        <w:t>trabalho</w:t>
      </w:r>
      <w:r w:rsidRPr="008B3599">
        <w:rPr>
          <w:rFonts w:cs="Arial"/>
          <w:szCs w:val="24"/>
        </w:rPr>
        <w:t xml:space="preserve"> </w:t>
      </w:r>
      <w:r w:rsidR="00FD7527">
        <w:rPr>
          <w:rFonts w:cs="Arial"/>
          <w:szCs w:val="24"/>
        </w:rPr>
        <w:t>foi</w:t>
      </w:r>
      <w:r w:rsidR="00587579">
        <w:rPr>
          <w:rFonts w:cs="Arial"/>
          <w:szCs w:val="24"/>
        </w:rPr>
        <w:t xml:space="preserve"> realizado a partir de dados secundários</w:t>
      </w:r>
      <w:r w:rsidR="00D0580C">
        <w:rPr>
          <w:rFonts w:cs="Arial"/>
          <w:szCs w:val="24"/>
        </w:rPr>
        <w:t xml:space="preserve"> dos anos de 2013 a 2015 referentes</w:t>
      </w:r>
      <w:r w:rsidR="00BE5E99">
        <w:rPr>
          <w:rFonts w:cs="Arial"/>
          <w:szCs w:val="24"/>
        </w:rPr>
        <w:t xml:space="preserve"> aos prontuários de atendimentos aos pacientes com as respectivas doenças e a toda a população</w:t>
      </w:r>
      <w:r w:rsidR="000C1082">
        <w:rPr>
          <w:rFonts w:cs="Arial"/>
          <w:szCs w:val="24"/>
        </w:rPr>
        <w:t xml:space="preserve"> ind</w:t>
      </w:r>
      <w:r w:rsidR="00436FF2">
        <w:rPr>
          <w:rFonts w:cs="Arial"/>
          <w:szCs w:val="24"/>
        </w:rPr>
        <w:t>ígena</w:t>
      </w:r>
      <w:r w:rsidR="00BE5E99">
        <w:rPr>
          <w:rFonts w:cs="Arial"/>
          <w:szCs w:val="24"/>
        </w:rPr>
        <w:t xml:space="preserve"> vacinada</w:t>
      </w:r>
      <w:r w:rsidR="00D0580C">
        <w:rPr>
          <w:rFonts w:cs="Arial"/>
          <w:szCs w:val="24"/>
        </w:rPr>
        <w:t xml:space="preserve"> sem restrição de idade e sexo</w:t>
      </w:r>
      <w:r w:rsidR="00BE5E99">
        <w:rPr>
          <w:rFonts w:cs="Arial"/>
          <w:szCs w:val="24"/>
        </w:rPr>
        <w:t xml:space="preserve"> que moram nas comunidades na qual está inserida a jurisdição de atendimento da SESAI/ Amapá e Norte do Pará. </w:t>
      </w:r>
      <w:r w:rsidR="005A4338" w:rsidRPr="00F12FAD">
        <w:rPr>
          <w:rFonts w:cs="Arial"/>
          <w:szCs w:val="24"/>
        </w:rPr>
        <w:t>A SESAI disponibilizou os dados dos anos que a Secretaria tinha catalogado até o momento</w:t>
      </w:r>
      <w:r w:rsidR="00436FF2" w:rsidRPr="00F12FAD">
        <w:rPr>
          <w:rFonts w:cs="Arial"/>
          <w:szCs w:val="24"/>
        </w:rPr>
        <w:t xml:space="preserve"> do estudo</w:t>
      </w:r>
      <w:r w:rsidR="005A4338" w:rsidRPr="00F12FAD">
        <w:rPr>
          <w:rFonts w:cs="Arial"/>
          <w:szCs w:val="24"/>
        </w:rPr>
        <w:t>.</w:t>
      </w:r>
      <w:r w:rsidR="00436FF2" w:rsidRPr="00F12FAD">
        <w:rPr>
          <w:rFonts w:cs="Arial"/>
          <w:szCs w:val="24"/>
        </w:rPr>
        <w:t xml:space="preserve"> A amostra total da população indígena estudada foi: Em</w:t>
      </w:r>
      <w:r w:rsidR="00D62DA1" w:rsidRPr="00F12FAD">
        <w:rPr>
          <w:rFonts w:cs="Arial"/>
          <w:szCs w:val="24"/>
        </w:rPr>
        <w:t xml:space="preserve"> 2013 (</w:t>
      </w:r>
      <w:r w:rsidR="00436FF2" w:rsidRPr="00F12FAD">
        <w:rPr>
          <w:rFonts w:cs="Arial"/>
          <w:szCs w:val="24"/>
        </w:rPr>
        <w:t>9.693</w:t>
      </w:r>
      <w:r w:rsidR="00D62DA1" w:rsidRPr="00F12FAD">
        <w:rPr>
          <w:rFonts w:cs="Arial"/>
          <w:szCs w:val="24"/>
        </w:rPr>
        <w:t>)</w:t>
      </w:r>
      <w:r w:rsidR="00436FF2" w:rsidRPr="00F12FAD">
        <w:rPr>
          <w:rFonts w:cs="Arial"/>
          <w:szCs w:val="24"/>
        </w:rPr>
        <w:t xml:space="preserve">, em 2014 </w:t>
      </w:r>
      <w:r w:rsidR="00D62DA1" w:rsidRPr="00F12FAD">
        <w:rPr>
          <w:rFonts w:cs="Arial"/>
          <w:szCs w:val="24"/>
        </w:rPr>
        <w:t>(</w:t>
      </w:r>
      <w:r w:rsidR="00436FF2" w:rsidRPr="00F12FAD">
        <w:rPr>
          <w:rFonts w:cs="Arial"/>
          <w:szCs w:val="24"/>
        </w:rPr>
        <w:t>10.066</w:t>
      </w:r>
      <w:r w:rsidR="00D62DA1" w:rsidRPr="00F12FAD">
        <w:rPr>
          <w:rFonts w:cs="Arial"/>
          <w:szCs w:val="24"/>
        </w:rPr>
        <w:t>)</w:t>
      </w:r>
      <w:r w:rsidR="00436FF2" w:rsidRPr="00F12FAD">
        <w:rPr>
          <w:rFonts w:cs="Arial"/>
          <w:szCs w:val="24"/>
        </w:rPr>
        <w:t xml:space="preserve"> e em 2015 </w:t>
      </w:r>
      <w:r w:rsidR="00D62DA1" w:rsidRPr="00F12FAD">
        <w:rPr>
          <w:rFonts w:cs="Arial"/>
          <w:szCs w:val="24"/>
        </w:rPr>
        <w:t>(</w:t>
      </w:r>
      <w:r w:rsidR="00436FF2" w:rsidRPr="00F12FAD">
        <w:rPr>
          <w:rFonts w:cs="Arial"/>
          <w:szCs w:val="24"/>
        </w:rPr>
        <w:t>10.327</w:t>
      </w:r>
      <w:r w:rsidR="00D62DA1" w:rsidRPr="00F12FAD">
        <w:rPr>
          <w:rFonts w:cs="Arial"/>
          <w:szCs w:val="24"/>
        </w:rPr>
        <w:t>)</w:t>
      </w:r>
      <w:r w:rsidR="00436FF2" w:rsidRPr="00F12FAD">
        <w:rPr>
          <w:rFonts w:cs="Arial"/>
          <w:szCs w:val="24"/>
        </w:rPr>
        <w:t xml:space="preserve">. </w:t>
      </w:r>
    </w:p>
    <w:p w:rsidR="00F12FAD" w:rsidRDefault="00F12FAD" w:rsidP="00F12FAD">
      <w:pPr>
        <w:autoSpaceDE w:val="0"/>
        <w:autoSpaceDN w:val="0"/>
        <w:adjustRightInd w:val="0"/>
        <w:ind w:firstLine="851"/>
        <w:rPr>
          <w:rFonts w:cs="Arial"/>
          <w:szCs w:val="24"/>
        </w:rPr>
      </w:pPr>
    </w:p>
    <w:p w:rsidR="00F12FAD" w:rsidRDefault="00F12FAD" w:rsidP="00F12FAD">
      <w:pPr>
        <w:autoSpaceDE w:val="0"/>
        <w:autoSpaceDN w:val="0"/>
        <w:adjustRightInd w:val="0"/>
        <w:ind w:firstLine="851"/>
        <w:rPr>
          <w:rFonts w:cs="Arial"/>
          <w:szCs w:val="24"/>
        </w:rPr>
      </w:pPr>
    </w:p>
    <w:p w:rsidR="00F12FAD" w:rsidRPr="00D0580C" w:rsidRDefault="00F12FAD" w:rsidP="00F12FAD">
      <w:pPr>
        <w:autoSpaceDE w:val="0"/>
        <w:autoSpaceDN w:val="0"/>
        <w:adjustRightInd w:val="0"/>
        <w:ind w:firstLine="851"/>
        <w:rPr>
          <w:rFonts w:cs="Arial"/>
          <w:szCs w:val="24"/>
        </w:rPr>
      </w:pPr>
    </w:p>
    <w:p w:rsidR="00D641C4" w:rsidRPr="00D8735E" w:rsidRDefault="006944F1" w:rsidP="00D641C4">
      <w:pPr>
        <w:pStyle w:val="Ttulo2"/>
      </w:pPr>
      <w:bookmarkStart w:id="40" w:name="_Toc521599080"/>
      <w:r>
        <w:lastRenderedPageBreak/>
        <w:t>4</w:t>
      </w:r>
      <w:r w:rsidR="00D641C4" w:rsidRPr="00D8735E">
        <w:t>.4 CRITÉRIOS DE INCLUSÃO</w:t>
      </w:r>
      <w:r w:rsidR="00214B98">
        <w:t xml:space="preserve"> E EXCLUSÃO</w:t>
      </w:r>
      <w:bookmarkEnd w:id="40"/>
    </w:p>
    <w:p w:rsidR="00D641C4" w:rsidRPr="008B3599" w:rsidRDefault="00D641C4" w:rsidP="00D641C4">
      <w:pPr>
        <w:autoSpaceDE w:val="0"/>
        <w:autoSpaceDN w:val="0"/>
        <w:adjustRightInd w:val="0"/>
        <w:rPr>
          <w:rFonts w:cs="Arial"/>
          <w:szCs w:val="24"/>
        </w:rPr>
      </w:pPr>
    </w:p>
    <w:p w:rsidR="00D641C4" w:rsidRDefault="00FD7527" w:rsidP="00214B98">
      <w:pPr>
        <w:autoSpaceDE w:val="0"/>
        <w:autoSpaceDN w:val="0"/>
        <w:adjustRightInd w:val="0"/>
        <w:ind w:firstLine="851"/>
        <w:rPr>
          <w:rFonts w:cs="Arial"/>
          <w:szCs w:val="24"/>
        </w:rPr>
      </w:pPr>
      <w:r>
        <w:rPr>
          <w:rFonts w:cs="Arial"/>
          <w:szCs w:val="24"/>
        </w:rPr>
        <w:t>Foram</w:t>
      </w:r>
      <w:r w:rsidR="00D641C4" w:rsidRPr="008B3599">
        <w:rPr>
          <w:rFonts w:cs="Arial"/>
          <w:szCs w:val="24"/>
        </w:rPr>
        <w:t xml:space="preserve"> inclusos na pesquisa os indígenas que constam no banco de dados</w:t>
      </w:r>
      <w:r w:rsidR="00D641C4">
        <w:rPr>
          <w:rFonts w:cs="Arial"/>
          <w:szCs w:val="24"/>
        </w:rPr>
        <w:t xml:space="preserve"> do censo vacinal e dados epidemiológicos entre os anos de 2013 a 2015 disponibilizados pela SESAI</w:t>
      </w:r>
      <w:r w:rsidR="00214B98">
        <w:rPr>
          <w:rFonts w:cs="Arial"/>
          <w:szCs w:val="24"/>
        </w:rPr>
        <w:t>.</w:t>
      </w:r>
    </w:p>
    <w:p w:rsidR="00D641C4" w:rsidRDefault="00214B98" w:rsidP="00402BAF">
      <w:pPr>
        <w:autoSpaceDE w:val="0"/>
        <w:autoSpaceDN w:val="0"/>
        <w:adjustRightInd w:val="0"/>
        <w:ind w:firstLine="851"/>
        <w:rPr>
          <w:rFonts w:cs="Arial"/>
          <w:szCs w:val="24"/>
        </w:rPr>
      </w:pPr>
      <w:r>
        <w:rPr>
          <w:rFonts w:cs="Arial"/>
          <w:szCs w:val="24"/>
        </w:rPr>
        <w:t>Foram exclusos o</w:t>
      </w:r>
      <w:r w:rsidR="00D641C4">
        <w:rPr>
          <w:rFonts w:cs="Arial"/>
          <w:szCs w:val="24"/>
        </w:rPr>
        <w:t xml:space="preserve">s indígenas </w:t>
      </w:r>
      <w:r w:rsidR="00587579">
        <w:rPr>
          <w:rFonts w:cs="Arial"/>
          <w:szCs w:val="24"/>
        </w:rPr>
        <w:t xml:space="preserve">com </w:t>
      </w:r>
      <w:r w:rsidR="009D2615" w:rsidRPr="00F12FAD">
        <w:rPr>
          <w:rFonts w:cs="Arial"/>
          <w:szCs w:val="24"/>
        </w:rPr>
        <w:t>dados inconsistentes apresentados sobre as variáveis investigadas</w:t>
      </w:r>
      <w:r w:rsidR="00436FF2" w:rsidRPr="00F12FAD">
        <w:rPr>
          <w:rFonts w:cs="Arial"/>
          <w:szCs w:val="24"/>
        </w:rPr>
        <w:t xml:space="preserve"> como sexo, idade, doença e etnia</w:t>
      </w:r>
      <w:r w:rsidR="009D2615" w:rsidRPr="00F12FAD">
        <w:rPr>
          <w:rFonts w:cs="Arial"/>
          <w:szCs w:val="24"/>
        </w:rPr>
        <w:t>.</w:t>
      </w:r>
      <w:r w:rsidR="00402BAF">
        <w:rPr>
          <w:rFonts w:cs="Arial"/>
          <w:szCs w:val="24"/>
        </w:rPr>
        <w:t xml:space="preserve"> </w:t>
      </w:r>
    </w:p>
    <w:p w:rsidR="00FD7527" w:rsidRDefault="00FD7527" w:rsidP="00402BAF">
      <w:pPr>
        <w:autoSpaceDE w:val="0"/>
        <w:autoSpaceDN w:val="0"/>
        <w:adjustRightInd w:val="0"/>
        <w:ind w:firstLine="851"/>
        <w:rPr>
          <w:rFonts w:cs="Arial"/>
          <w:szCs w:val="24"/>
        </w:rPr>
      </w:pPr>
    </w:p>
    <w:p w:rsidR="00FD7527" w:rsidRPr="008B3599" w:rsidRDefault="00FD7527" w:rsidP="00402BAF">
      <w:pPr>
        <w:autoSpaceDE w:val="0"/>
        <w:autoSpaceDN w:val="0"/>
        <w:adjustRightInd w:val="0"/>
        <w:ind w:firstLine="851"/>
        <w:rPr>
          <w:rFonts w:cs="Arial"/>
          <w:szCs w:val="24"/>
        </w:rPr>
      </w:pPr>
    </w:p>
    <w:p w:rsidR="00D641C4" w:rsidRDefault="006944F1" w:rsidP="00402BAF">
      <w:pPr>
        <w:pStyle w:val="Ttulo2"/>
      </w:pPr>
      <w:bookmarkStart w:id="41" w:name="_Toc521599081"/>
      <w:r>
        <w:t>4</w:t>
      </w:r>
      <w:r w:rsidR="00214B98">
        <w:t>.5</w:t>
      </w:r>
      <w:r w:rsidR="00402BAF" w:rsidRPr="00D8735E">
        <w:t xml:space="preserve"> INSTRUMENTOS</w:t>
      </w:r>
      <w:r w:rsidR="00D641C4" w:rsidRPr="00D8735E">
        <w:t xml:space="preserve"> DE COLETA DOS DADOS</w:t>
      </w:r>
      <w:bookmarkEnd w:id="41"/>
    </w:p>
    <w:p w:rsidR="00402BAF" w:rsidRPr="00402BAF" w:rsidRDefault="00402BAF" w:rsidP="00402BAF"/>
    <w:p w:rsidR="00D641C4" w:rsidRDefault="00D641C4" w:rsidP="00D641C4">
      <w:pPr>
        <w:autoSpaceDE w:val="0"/>
        <w:autoSpaceDN w:val="0"/>
        <w:adjustRightInd w:val="0"/>
        <w:ind w:firstLine="851"/>
        <w:rPr>
          <w:rFonts w:cs="Arial"/>
          <w:szCs w:val="24"/>
        </w:rPr>
      </w:pPr>
      <w:r w:rsidRPr="008B3599">
        <w:rPr>
          <w:rFonts w:cs="Arial"/>
          <w:szCs w:val="24"/>
        </w:rPr>
        <w:t xml:space="preserve">Inicialmente </w:t>
      </w:r>
      <w:r w:rsidR="00FD7527">
        <w:rPr>
          <w:rFonts w:cs="Arial"/>
          <w:szCs w:val="24"/>
        </w:rPr>
        <w:t>foi</w:t>
      </w:r>
      <w:r w:rsidRPr="008B3599">
        <w:rPr>
          <w:rFonts w:cs="Arial"/>
          <w:szCs w:val="24"/>
        </w:rPr>
        <w:t xml:space="preserve"> enviada </w:t>
      </w:r>
      <w:r w:rsidRPr="00CC6F91">
        <w:rPr>
          <w:rFonts w:cs="Arial"/>
          <w:szCs w:val="24"/>
        </w:rPr>
        <w:t>documentação</w:t>
      </w:r>
      <w:r w:rsidR="004A1988">
        <w:rPr>
          <w:rFonts w:cs="Arial"/>
          <w:szCs w:val="24"/>
        </w:rPr>
        <w:t xml:space="preserve"> conforme anexos</w:t>
      </w:r>
      <w:r w:rsidR="00CC6F91">
        <w:rPr>
          <w:rFonts w:cs="Arial"/>
          <w:szCs w:val="24"/>
        </w:rPr>
        <w:t xml:space="preserve"> 2</w:t>
      </w:r>
      <w:r w:rsidR="004A1988">
        <w:rPr>
          <w:rFonts w:cs="Arial"/>
          <w:szCs w:val="24"/>
        </w:rPr>
        <w:t xml:space="preserve">, </w:t>
      </w:r>
      <w:r w:rsidR="00CC6F91">
        <w:rPr>
          <w:rFonts w:cs="Arial"/>
          <w:szCs w:val="24"/>
        </w:rPr>
        <w:t>3</w:t>
      </w:r>
      <w:r w:rsidR="004A1988">
        <w:rPr>
          <w:rFonts w:cs="Arial"/>
          <w:szCs w:val="24"/>
        </w:rPr>
        <w:t xml:space="preserve"> e 4</w:t>
      </w:r>
      <w:r w:rsidRPr="008B3599">
        <w:rPr>
          <w:rFonts w:cs="Arial"/>
          <w:szCs w:val="24"/>
        </w:rPr>
        <w:t xml:space="preserve"> para o conselho de Ética e SESAI solicitando a autorização para o estudo em questão. Estando de posse das autorizações necessárias para a execução do estudo e o banco de dados solicitados ao SESAI, serão catalogadas as informações para o direcionamento da pesquisa descritiva da população indígena existent</w:t>
      </w:r>
      <w:r w:rsidR="006242ED">
        <w:rPr>
          <w:rFonts w:cs="Arial"/>
          <w:szCs w:val="24"/>
        </w:rPr>
        <w:t>e no Amapá e Norte do Pará. Foi</w:t>
      </w:r>
      <w:r w:rsidRPr="008B3599">
        <w:rPr>
          <w:rFonts w:cs="Arial"/>
          <w:szCs w:val="24"/>
        </w:rPr>
        <w:t xml:space="preserve"> feita a análise das prevalências d</w:t>
      </w:r>
      <w:r>
        <w:rPr>
          <w:rFonts w:cs="Arial"/>
          <w:szCs w:val="24"/>
        </w:rPr>
        <w:t>e HAS e DM na população em estudo e</w:t>
      </w:r>
      <w:r w:rsidR="000C2B01">
        <w:rPr>
          <w:rFonts w:cs="Arial"/>
          <w:szCs w:val="24"/>
        </w:rPr>
        <w:t xml:space="preserve"> pesquisa</w:t>
      </w:r>
      <w:r w:rsidRPr="002762F3">
        <w:rPr>
          <w:rFonts w:cs="Arial"/>
          <w:szCs w:val="24"/>
        </w:rPr>
        <w:t xml:space="preserve"> bibliográfica sobre os fatores de risco para o desenvolvimento de DCNT.</w:t>
      </w:r>
      <w:r>
        <w:rPr>
          <w:rFonts w:cs="Arial"/>
          <w:szCs w:val="24"/>
        </w:rPr>
        <w:t xml:space="preserve"> </w:t>
      </w:r>
    </w:p>
    <w:p w:rsidR="00D641C4" w:rsidRDefault="00D641C4" w:rsidP="000D228B">
      <w:pPr>
        <w:autoSpaceDE w:val="0"/>
        <w:autoSpaceDN w:val="0"/>
        <w:adjustRightInd w:val="0"/>
        <w:rPr>
          <w:rFonts w:cs="Arial"/>
          <w:szCs w:val="24"/>
        </w:rPr>
      </w:pPr>
    </w:p>
    <w:p w:rsidR="00D641C4" w:rsidRPr="00D8735E" w:rsidRDefault="006944F1" w:rsidP="00D641C4">
      <w:pPr>
        <w:pStyle w:val="Ttulo2"/>
      </w:pPr>
      <w:bookmarkStart w:id="42" w:name="_Toc521599082"/>
      <w:r>
        <w:t>4</w:t>
      </w:r>
      <w:r w:rsidR="00214B98">
        <w:t>.6</w:t>
      </w:r>
      <w:r w:rsidR="00D641C4" w:rsidRPr="00D8735E">
        <w:t xml:space="preserve"> CONSIDERAÇÕES ÉTICAS</w:t>
      </w:r>
      <w:bookmarkEnd w:id="42"/>
    </w:p>
    <w:p w:rsidR="00D641C4" w:rsidRDefault="00D641C4" w:rsidP="00D641C4">
      <w:pPr>
        <w:autoSpaceDE w:val="0"/>
        <w:autoSpaceDN w:val="0"/>
        <w:adjustRightInd w:val="0"/>
        <w:rPr>
          <w:rFonts w:cs="Arial"/>
          <w:szCs w:val="24"/>
        </w:rPr>
      </w:pPr>
    </w:p>
    <w:p w:rsidR="00D641C4" w:rsidRDefault="00D641C4" w:rsidP="00D641C4">
      <w:pPr>
        <w:autoSpaceDE w:val="0"/>
        <w:autoSpaceDN w:val="0"/>
        <w:adjustRightInd w:val="0"/>
        <w:ind w:firstLine="851"/>
        <w:rPr>
          <w:rFonts w:cs="Arial"/>
          <w:szCs w:val="24"/>
        </w:rPr>
      </w:pPr>
      <w:r>
        <w:rPr>
          <w:rFonts w:cs="Arial"/>
          <w:szCs w:val="24"/>
        </w:rPr>
        <w:t xml:space="preserve">O Projeto foi encaminhado para a Plataforma Brasil sobre o CAAE 59629116.4.0000.0003 submetido em 12/04/2017 e aprovado pelo Comitê de ética da Universidade Federal do Amapá com </w:t>
      </w:r>
      <w:r>
        <w:rPr>
          <w:rFonts w:cs="Arial"/>
          <w:bCs/>
          <w:szCs w:val="24"/>
        </w:rPr>
        <w:t>n</w:t>
      </w:r>
      <w:r w:rsidRPr="001C3540">
        <w:rPr>
          <w:rFonts w:cs="Arial"/>
          <w:bCs/>
          <w:szCs w:val="24"/>
        </w:rPr>
        <w:t xml:space="preserve">úmero do Parecer: </w:t>
      </w:r>
      <w:r w:rsidRPr="001C3540">
        <w:rPr>
          <w:rFonts w:cs="Arial"/>
          <w:szCs w:val="24"/>
        </w:rPr>
        <w:t>2.013.787</w:t>
      </w:r>
      <w:r>
        <w:rPr>
          <w:rFonts w:cs="Arial"/>
          <w:szCs w:val="24"/>
        </w:rPr>
        <w:t>. A SESAI autorizou o uso de dados Estatísticos, demográficos e epidemiológicos da População indígena do Amapá e Norte do Pará</w:t>
      </w:r>
      <w:r w:rsidR="00C761C4">
        <w:rPr>
          <w:rFonts w:cs="Arial"/>
          <w:szCs w:val="24"/>
        </w:rPr>
        <w:t xml:space="preserve"> apresentado no</w:t>
      </w:r>
      <w:r w:rsidR="0030262F">
        <w:rPr>
          <w:rFonts w:cs="Arial"/>
          <w:szCs w:val="24"/>
        </w:rPr>
        <w:t xml:space="preserve"> </w:t>
      </w:r>
      <w:r w:rsidR="0030262F" w:rsidRPr="00C761C4">
        <w:rPr>
          <w:rFonts w:cs="Arial"/>
          <w:szCs w:val="24"/>
        </w:rPr>
        <w:t>anexo</w:t>
      </w:r>
      <w:r w:rsidR="00C761C4">
        <w:rPr>
          <w:rFonts w:cs="Arial"/>
          <w:szCs w:val="24"/>
        </w:rPr>
        <w:t xml:space="preserve"> 1</w:t>
      </w:r>
      <w:r w:rsidR="0030262F">
        <w:rPr>
          <w:rFonts w:cs="Arial"/>
          <w:szCs w:val="24"/>
        </w:rPr>
        <w:t xml:space="preserve"> ao trabalho</w:t>
      </w:r>
      <w:r>
        <w:rPr>
          <w:rFonts w:cs="Arial"/>
          <w:szCs w:val="24"/>
        </w:rPr>
        <w:t>.</w:t>
      </w:r>
      <w:r w:rsidR="003E6D26">
        <w:rPr>
          <w:rFonts w:cs="Arial"/>
          <w:szCs w:val="24"/>
        </w:rPr>
        <w:t xml:space="preserve"> </w:t>
      </w:r>
    </w:p>
    <w:p w:rsidR="000D228B" w:rsidRDefault="000D228B" w:rsidP="00D641C4">
      <w:pPr>
        <w:autoSpaceDE w:val="0"/>
        <w:autoSpaceDN w:val="0"/>
        <w:adjustRightInd w:val="0"/>
        <w:ind w:firstLine="851"/>
        <w:rPr>
          <w:rFonts w:cs="Arial"/>
          <w:szCs w:val="24"/>
        </w:rPr>
      </w:pPr>
    </w:p>
    <w:p w:rsidR="00D62DA1" w:rsidRDefault="00D62DA1" w:rsidP="00D641C4">
      <w:pPr>
        <w:autoSpaceDE w:val="0"/>
        <w:autoSpaceDN w:val="0"/>
        <w:adjustRightInd w:val="0"/>
        <w:ind w:firstLine="851"/>
        <w:rPr>
          <w:rFonts w:cs="Arial"/>
          <w:szCs w:val="24"/>
        </w:rPr>
      </w:pPr>
    </w:p>
    <w:p w:rsidR="000C2B01" w:rsidRDefault="000C2B01" w:rsidP="00D641C4">
      <w:pPr>
        <w:autoSpaceDE w:val="0"/>
        <w:autoSpaceDN w:val="0"/>
        <w:adjustRightInd w:val="0"/>
        <w:ind w:firstLine="851"/>
        <w:rPr>
          <w:rFonts w:cs="Arial"/>
          <w:szCs w:val="24"/>
        </w:rPr>
      </w:pPr>
    </w:p>
    <w:p w:rsidR="004A1988" w:rsidRDefault="004A1988" w:rsidP="00D641C4">
      <w:pPr>
        <w:autoSpaceDE w:val="0"/>
        <w:autoSpaceDN w:val="0"/>
        <w:adjustRightInd w:val="0"/>
        <w:ind w:firstLine="851"/>
        <w:rPr>
          <w:rFonts w:cs="Arial"/>
          <w:szCs w:val="24"/>
        </w:rPr>
      </w:pPr>
    </w:p>
    <w:p w:rsidR="00D641C4" w:rsidRPr="000D228B" w:rsidRDefault="006944F1" w:rsidP="006944F1">
      <w:pPr>
        <w:pStyle w:val="Ttulo2"/>
      </w:pPr>
      <w:bookmarkStart w:id="43" w:name="_Toc521599083"/>
      <w:r>
        <w:lastRenderedPageBreak/>
        <w:t>4.7</w:t>
      </w:r>
      <w:r w:rsidR="00D641C4" w:rsidRPr="000D228B">
        <w:t xml:space="preserve"> ANÁLISE DOS DADOS</w:t>
      </w:r>
      <w:bookmarkEnd w:id="43"/>
      <w:r w:rsidR="00D641C4" w:rsidRPr="000D228B">
        <w:t xml:space="preserve"> </w:t>
      </w:r>
    </w:p>
    <w:p w:rsidR="00D641C4" w:rsidRPr="008B3599" w:rsidRDefault="00D641C4" w:rsidP="00D641C4">
      <w:pPr>
        <w:autoSpaceDE w:val="0"/>
        <w:autoSpaceDN w:val="0"/>
        <w:adjustRightInd w:val="0"/>
        <w:rPr>
          <w:rFonts w:cs="Arial"/>
          <w:szCs w:val="24"/>
        </w:rPr>
      </w:pPr>
    </w:p>
    <w:p w:rsidR="00D641C4" w:rsidRPr="00D54E32" w:rsidRDefault="00D641C4" w:rsidP="00D641C4">
      <w:pPr>
        <w:autoSpaceDE w:val="0"/>
        <w:autoSpaceDN w:val="0"/>
        <w:adjustRightInd w:val="0"/>
        <w:ind w:firstLine="851"/>
        <w:rPr>
          <w:rFonts w:cs="Arial"/>
          <w:szCs w:val="24"/>
        </w:rPr>
      </w:pPr>
      <w:r w:rsidRPr="00D54E32">
        <w:rPr>
          <w:rFonts w:cs="Arial"/>
          <w:szCs w:val="24"/>
        </w:rPr>
        <w:t xml:space="preserve">A análise dos dados </w:t>
      </w:r>
      <w:r w:rsidR="00FD7527">
        <w:rPr>
          <w:rFonts w:cs="Arial"/>
          <w:szCs w:val="24"/>
        </w:rPr>
        <w:t>teve</w:t>
      </w:r>
      <w:r w:rsidRPr="00D54E32">
        <w:rPr>
          <w:rFonts w:cs="Arial"/>
          <w:szCs w:val="24"/>
        </w:rPr>
        <w:t xml:space="preserve"> o cunho quantitativo. Segundo Gerhardt e Silveira (2009, p.33) “A pesquisa quantitativa, que tem suas raízes no pensamento positivista lógico, tende a enfatizar o raciocínio dedutivo, as regras da ótica e os atributos mensuráveis da experiência humana”. </w:t>
      </w:r>
    </w:p>
    <w:p w:rsidR="00D641C4" w:rsidRPr="00D54E32" w:rsidRDefault="00D641C4" w:rsidP="00D641C4">
      <w:pPr>
        <w:ind w:firstLine="851"/>
        <w:rPr>
          <w:rFonts w:cs="Arial"/>
          <w:szCs w:val="24"/>
          <w:lang w:val="pt-PT"/>
        </w:rPr>
      </w:pPr>
      <w:r w:rsidRPr="00D54E32">
        <w:rPr>
          <w:rFonts w:cs="Arial"/>
          <w:szCs w:val="24"/>
        </w:rPr>
        <w:t>Diante dos da</w:t>
      </w:r>
      <w:r w:rsidR="000767AE">
        <w:rPr>
          <w:rFonts w:cs="Arial"/>
          <w:szCs w:val="24"/>
        </w:rPr>
        <w:t>dos epidemiológicos da</w:t>
      </w:r>
      <w:r w:rsidR="003E6D26">
        <w:rPr>
          <w:rFonts w:cs="Arial"/>
          <w:szCs w:val="24"/>
        </w:rPr>
        <w:t xml:space="preserve"> DM e HAS, foi quantificada</w:t>
      </w:r>
      <w:r w:rsidRPr="00D54E32">
        <w:rPr>
          <w:rFonts w:cs="Arial"/>
          <w:szCs w:val="24"/>
        </w:rPr>
        <w:t xml:space="preserve"> a prevalência dessas doenças relacionando com a população do estudo. </w:t>
      </w:r>
      <w:r w:rsidRPr="00D54E32">
        <w:rPr>
          <w:rFonts w:cs="Arial"/>
          <w:szCs w:val="24"/>
          <w:lang w:val="pt-PT"/>
        </w:rPr>
        <w:t xml:space="preserve">A análise estatística foi realizada com o programa </w:t>
      </w:r>
      <w:r w:rsidRPr="00D54E32">
        <w:rPr>
          <w:rFonts w:cs="Arial"/>
          <w:i/>
          <w:szCs w:val="24"/>
          <w:lang w:val="pt-PT"/>
        </w:rPr>
        <w:t xml:space="preserve">Statistical Package for the Social Sciences </w:t>
      </w:r>
      <w:r w:rsidRPr="00D54E32">
        <w:rPr>
          <w:rFonts w:cs="Arial"/>
          <w:szCs w:val="24"/>
          <w:lang w:val="pt-PT"/>
        </w:rPr>
        <w:t xml:space="preserve">(SPSS), versão 22 para Windows. </w:t>
      </w:r>
    </w:p>
    <w:p w:rsidR="00D641C4" w:rsidRPr="00D54E32" w:rsidRDefault="000767AE" w:rsidP="00D641C4">
      <w:pPr>
        <w:autoSpaceDE w:val="0"/>
        <w:autoSpaceDN w:val="0"/>
        <w:adjustRightInd w:val="0"/>
        <w:ind w:firstLine="851"/>
        <w:rPr>
          <w:rFonts w:cs="Arial"/>
          <w:szCs w:val="24"/>
        </w:rPr>
      </w:pPr>
      <w:r>
        <w:rPr>
          <w:rFonts w:cs="Arial"/>
          <w:szCs w:val="24"/>
          <w:lang w:val="pt-PT"/>
        </w:rPr>
        <w:t>Realizou-se</w:t>
      </w:r>
      <w:r w:rsidR="00D641C4" w:rsidRPr="00D54E32">
        <w:rPr>
          <w:rFonts w:cs="Arial"/>
          <w:szCs w:val="24"/>
        </w:rPr>
        <w:t xml:space="preserve"> uma análise do banco de dados epidemiológicos e demográficos forneci</w:t>
      </w:r>
      <w:r w:rsidR="004D3C16">
        <w:rPr>
          <w:rFonts w:cs="Arial"/>
          <w:szCs w:val="24"/>
        </w:rPr>
        <w:t>dos pela SESAI da prevalência do</w:t>
      </w:r>
      <w:r w:rsidR="00D641C4" w:rsidRPr="00D54E32">
        <w:rPr>
          <w:rFonts w:cs="Arial"/>
          <w:szCs w:val="24"/>
        </w:rPr>
        <w:t xml:space="preserve"> DM e HAS nas comunidades indígenas do Amapá e Norte do Pará e da t</w:t>
      </w:r>
      <w:r w:rsidR="004D3C16">
        <w:rPr>
          <w:rFonts w:cs="Arial"/>
          <w:szCs w:val="24"/>
        </w:rPr>
        <w:t>endência temporal da evolução do</w:t>
      </w:r>
      <w:r w:rsidR="00D641C4" w:rsidRPr="00D54E32">
        <w:rPr>
          <w:rFonts w:cs="Arial"/>
          <w:szCs w:val="24"/>
        </w:rPr>
        <w:t xml:space="preserve"> DM e HAS entre os anos de 2013-2015 baseado no Censo Vacinal da SESAI entre os anos de 2013- 2015. </w:t>
      </w:r>
    </w:p>
    <w:p w:rsidR="00D641C4" w:rsidRPr="00D54E32" w:rsidRDefault="00D641C4" w:rsidP="00D641C4">
      <w:pPr>
        <w:autoSpaceDE w:val="0"/>
        <w:autoSpaceDN w:val="0"/>
        <w:adjustRightInd w:val="0"/>
        <w:ind w:firstLine="851"/>
        <w:rPr>
          <w:rFonts w:cs="Arial"/>
          <w:szCs w:val="24"/>
        </w:rPr>
      </w:pPr>
      <w:r w:rsidRPr="00D54E32">
        <w:rPr>
          <w:rFonts w:cs="Arial"/>
          <w:szCs w:val="24"/>
        </w:rPr>
        <w:t>A organização do banco de dados das DCNT em rel</w:t>
      </w:r>
      <w:r w:rsidR="00635A4D">
        <w:rPr>
          <w:rFonts w:cs="Arial"/>
          <w:szCs w:val="24"/>
        </w:rPr>
        <w:t>ação aos casos de HAS e DM foram</w:t>
      </w:r>
      <w:r w:rsidRPr="00D54E32">
        <w:rPr>
          <w:rFonts w:cs="Arial"/>
          <w:szCs w:val="24"/>
        </w:rPr>
        <w:t xml:space="preserve"> catalogadas ano a ano em planilha de excel anali</w:t>
      </w:r>
      <w:r w:rsidR="000C2B01">
        <w:rPr>
          <w:rFonts w:cs="Arial"/>
          <w:szCs w:val="24"/>
        </w:rPr>
        <w:t xml:space="preserve">sando </w:t>
      </w:r>
      <w:r w:rsidR="00635A4D">
        <w:rPr>
          <w:rFonts w:cs="Arial"/>
          <w:szCs w:val="24"/>
        </w:rPr>
        <w:t>a</w:t>
      </w:r>
      <w:r w:rsidR="00D62DA1">
        <w:rPr>
          <w:rFonts w:cs="Arial"/>
          <w:szCs w:val="24"/>
        </w:rPr>
        <w:t xml:space="preserve"> evo</w:t>
      </w:r>
      <w:r w:rsidR="000C2B01">
        <w:rPr>
          <w:rFonts w:cs="Arial"/>
          <w:szCs w:val="24"/>
        </w:rPr>
        <w:t>lução das doenças. Foi realizado um</w:t>
      </w:r>
      <w:r w:rsidRPr="00D54E32">
        <w:rPr>
          <w:rFonts w:cs="Arial"/>
          <w:szCs w:val="24"/>
        </w:rPr>
        <w:t xml:space="preserve"> </w:t>
      </w:r>
      <w:r w:rsidR="000C2B01" w:rsidRPr="00D54E32">
        <w:rPr>
          <w:rFonts w:cs="Arial"/>
          <w:szCs w:val="24"/>
        </w:rPr>
        <w:t>diagnóstico</w:t>
      </w:r>
      <w:r w:rsidRPr="00D54E32">
        <w:rPr>
          <w:rFonts w:cs="Arial"/>
          <w:szCs w:val="24"/>
        </w:rPr>
        <w:t xml:space="preserve"> geral, por polo, idade e sexo. </w:t>
      </w:r>
    </w:p>
    <w:p w:rsidR="00D641C4" w:rsidRPr="00D54E32" w:rsidRDefault="00B34045" w:rsidP="00D641C4">
      <w:pPr>
        <w:ind w:firstLine="851"/>
        <w:rPr>
          <w:rFonts w:cs="Arial"/>
          <w:szCs w:val="24"/>
          <w:lang w:val="pt-PT"/>
        </w:rPr>
      </w:pPr>
      <w:r>
        <w:rPr>
          <w:rFonts w:cs="Arial"/>
          <w:szCs w:val="24"/>
          <w:lang w:val="pt-PT"/>
        </w:rPr>
        <w:t>Avaliou-se</w:t>
      </w:r>
      <w:r w:rsidR="00D641C4" w:rsidRPr="00D54E32">
        <w:rPr>
          <w:rFonts w:cs="Arial"/>
          <w:szCs w:val="24"/>
          <w:lang w:val="pt-PT"/>
        </w:rPr>
        <w:t xml:space="preserve"> as prevalências de DM, HAS e da presença das duas doenças em simultâneo. As prevalências foram apresentadas em percentagens da população com a re</w:t>
      </w:r>
      <w:r>
        <w:rPr>
          <w:rFonts w:cs="Arial"/>
          <w:szCs w:val="24"/>
          <w:lang w:val="pt-PT"/>
        </w:rPr>
        <w:t>spetiva doença. Foi realizada</w:t>
      </w:r>
      <w:r w:rsidR="00635A4D">
        <w:rPr>
          <w:rFonts w:cs="Arial"/>
          <w:szCs w:val="24"/>
          <w:lang w:val="pt-PT"/>
        </w:rPr>
        <w:t xml:space="preserve"> uma análise</w:t>
      </w:r>
      <w:r w:rsidR="005E4027">
        <w:rPr>
          <w:rFonts w:cs="Arial"/>
          <w:szCs w:val="24"/>
          <w:lang w:val="pt-PT"/>
        </w:rPr>
        <w:t xml:space="preserve"> total dos censos</w:t>
      </w:r>
      <w:r w:rsidR="00D641C4" w:rsidRPr="00D54E32">
        <w:rPr>
          <w:rFonts w:cs="Arial"/>
          <w:szCs w:val="24"/>
          <w:lang w:val="pt-PT"/>
        </w:rPr>
        <w:t xml:space="preserve"> da</w:t>
      </w:r>
      <w:r w:rsidR="000767AE">
        <w:rPr>
          <w:rFonts w:cs="Arial"/>
          <w:szCs w:val="24"/>
          <w:lang w:val="pt-PT"/>
        </w:rPr>
        <w:t>s</w:t>
      </w:r>
      <w:r w:rsidR="00D641C4" w:rsidRPr="00D54E32">
        <w:rPr>
          <w:rFonts w:cs="Arial"/>
          <w:szCs w:val="24"/>
          <w:lang w:val="pt-PT"/>
        </w:rPr>
        <w:t xml:space="preserve"> população indígena do Amapá e Norte do Pará e </w:t>
      </w:r>
      <w:r>
        <w:rPr>
          <w:rFonts w:cs="Arial"/>
          <w:szCs w:val="24"/>
          <w:lang w:val="pt-PT"/>
        </w:rPr>
        <w:t>individualmente entre os</w:t>
      </w:r>
      <w:r w:rsidR="00D641C4" w:rsidRPr="00D54E32">
        <w:rPr>
          <w:rFonts w:cs="Arial"/>
          <w:szCs w:val="24"/>
          <w:lang w:val="pt-PT"/>
        </w:rPr>
        <w:t xml:space="preserve"> seis polos (Manga, Kumarumã, Kumenê, Aramirã</w:t>
      </w:r>
      <w:r w:rsidR="00635A4D">
        <w:rPr>
          <w:rFonts w:cs="Arial"/>
          <w:szCs w:val="24"/>
          <w:lang w:val="pt-PT"/>
        </w:rPr>
        <w:t>, Missão e Bonna) nos</w:t>
      </w:r>
      <w:r w:rsidR="00D641C4" w:rsidRPr="00D54E32">
        <w:rPr>
          <w:rFonts w:cs="Arial"/>
          <w:szCs w:val="24"/>
          <w:lang w:val="pt-PT"/>
        </w:rPr>
        <w:t xml:space="preserve"> anos</w:t>
      </w:r>
      <w:r w:rsidRPr="00D54E32">
        <w:rPr>
          <w:rFonts w:cs="Arial"/>
          <w:szCs w:val="24"/>
          <w:lang w:val="pt-PT"/>
        </w:rPr>
        <w:t xml:space="preserve"> </w:t>
      </w:r>
      <w:r w:rsidR="00635A4D">
        <w:rPr>
          <w:rFonts w:cs="Arial"/>
          <w:szCs w:val="24"/>
          <w:lang w:val="pt-PT"/>
        </w:rPr>
        <w:t xml:space="preserve">de </w:t>
      </w:r>
      <w:r w:rsidR="00D641C4" w:rsidRPr="00D54E32">
        <w:rPr>
          <w:rFonts w:cs="Arial"/>
          <w:szCs w:val="24"/>
          <w:lang w:val="pt-PT"/>
        </w:rPr>
        <w:t xml:space="preserve">2013, 2014 e 2015. Foram também calculadas separadamente as prevalências das doenças na população do sexo feminino, na população do sexo masculino e em cada uma das faixas etárias consideradas: ≤ 20 anos, de 21 a 40 anos, de 41 a 60 anos e ≥ 61 anos. </w:t>
      </w:r>
    </w:p>
    <w:p w:rsidR="00D641C4" w:rsidRPr="00D54E32" w:rsidRDefault="00D641C4" w:rsidP="00D641C4">
      <w:pPr>
        <w:ind w:firstLine="851"/>
        <w:rPr>
          <w:rFonts w:cs="Arial"/>
          <w:szCs w:val="24"/>
          <w:lang w:val="pt-PT"/>
        </w:rPr>
      </w:pPr>
      <w:r w:rsidRPr="00D54E32">
        <w:rPr>
          <w:rFonts w:cs="Arial"/>
          <w:szCs w:val="24"/>
          <w:lang w:val="pt-PT"/>
        </w:rPr>
        <w:t>Para avaliar se as diferenças das prevalências entre os anos, p</w:t>
      </w:r>
      <w:r w:rsidR="00B34045">
        <w:rPr>
          <w:rFonts w:cs="Arial"/>
          <w:szCs w:val="24"/>
          <w:lang w:val="pt-PT"/>
        </w:rPr>
        <w:t>or sexo e por faixa etária tiveram dados estatisticamente significativo</w:t>
      </w:r>
      <w:r w:rsidRPr="00D54E32">
        <w:rPr>
          <w:rFonts w:cs="Arial"/>
          <w:szCs w:val="24"/>
          <w:lang w:val="pt-PT"/>
        </w:rPr>
        <w:t>s, foi utilizado o Teste de In</w:t>
      </w:r>
      <w:r w:rsidR="00B34045">
        <w:rPr>
          <w:rFonts w:cs="Arial"/>
          <w:szCs w:val="24"/>
          <w:lang w:val="pt-PT"/>
        </w:rPr>
        <w:t>dependência do Qui-quadrado onde se considerou o</w:t>
      </w:r>
      <w:r w:rsidRPr="00D54E32">
        <w:rPr>
          <w:rFonts w:cs="Arial"/>
          <w:szCs w:val="24"/>
          <w:lang w:val="pt-PT"/>
        </w:rPr>
        <w:t xml:space="preserve"> nível de significância de 5%, ou seja, </w:t>
      </w:r>
      <w:r w:rsidR="00B34045">
        <w:rPr>
          <w:rFonts w:cs="Arial"/>
          <w:szCs w:val="24"/>
          <w:lang w:val="pt-PT"/>
        </w:rPr>
        <w:t>as diferenças foram</w:t>
      </w:r>
      <w:r w:rsidRPr="00D54E32">
        <w:rPr>
          <w:rFonts w:cs="Arial"/>
          <w:szCs w:val="24"/>
          <w:lang w:val="pt-PT"/>
        </w:rPr>
        <w:t xml:space="preserve"> estatisticamente significativas qua</w:t>
      </w:r>
      <w:r w:rsidR="00B34045">
        <w:rPr>
          <w:rFonts w:cs="Arial"/>
          <w:szCs w:val="24"/>
          <w:lang w:val="pt-PT"/>
        </w:rPr>
        <w:t>ndo o valor</w:t>
      </w:r>
      <w:r w:rsidR="00467AD3">
        <w:rPr>
          <w:rFonts w:cs="Arial"/>
          <w:szCs w:val="24"/>
          <w:lang w:val="pt-PT"/>
        </w:rPr>
        <w:t xml:space="preserve"> de p</w:t>
      </w:r>
      <w:r w:rsidR="00B34045">
        <w:rPr>
          <w:rFonts w:cs="Arial"/>
          <w:szCs w:val="24"/>
          <w:lang w:val="pt-PT"/>
        </w:rPr>
        <w:t xml:space="preserve"> for</w:t>
      </w:r>
      <w:r w:rsidRPr="00D54E32">
        <w:rPr>
          <w:rFonts w:cs="Arial"/>
          <w:szCs w:val="24"/>
          <w:lang w:val="pt-PT"/>
        </w:rPr>
        <w:t xml:space="preserve"> menor do que 0,05 (</w:t>
      </w:r>
      <w:r w:rsidRPr="00D54E32">
        <w:rPr>
          <w:rFonts w:cs="Arial"/>
          <w:i/>
          <w:szCs w:val="24"/>
          <w:lang w:val="pt-PT"/>
        </w:rPr>
        <w:t>p-valor</w:t>
      </w:r>
      <w:r w:rsidRPr="00D54E32">
        <w:rPr>
          <w:rFonts w:cs="Arial"/>
          <w:szCs w:val="24"/>
          <w:lang w:val="pt-PT"/>
        </w:rPr>
        <w:t xml:space="preserve"> &lt; 0,05). </w:t>
      </w:r>
    </w:p>
    <w:p w:rsidR="000D0F4D" w:rsidRPr="00D54E32" w:rsidRDefault="000D0F4D" w:rsidP="00D641C4">
      <w:pPr>
        <w:ind w:firstLine="851"/>
        <w:rPr>
          <w:rFonts w:cs="Arial"/>
          <w:szCs w:val="24"/>
          <w:lang w:val="pt-PT"/>
        </w:rPr>
      </w:pPr>
    </w:p>
    <w:p w:rsidR="00D641C4" w:rsidRPr="00D54E32" w:rsidRDefault="006944F1" w:rsidP="00DC6939">
      <w:pPr>
        <w:pStyle w:val="Ttulo1"/>
      </w:pPr>
      <w:bookmarkStart w:id="44" w:name="_Toc521599084"/>
      <w:r>
        <w:rPr>
          <w:lang w:val="pt-BR"/>
        </w:rPr>
        <w:lastRenderedPageBreak/>
        <w:t>5</w:t>
      </w:r>
      <w:r w:rsidR="00E825DC" w:rsidRPr="00D54E32">
        <w:t xml:space="preserve"> </w:t>
      </w:r>
      <w:r w:rsidR="00D641C4" w:rsidRPr="00D54E32">
        <w:t>RESULTADOS E DISCUSSÃO</w:t>
      </w:r>
      <w:bookmarkEnd w:id="44"/>
    </w:p>
    <w:p w:rsidR="00D641C4" w:rsidRPr="00D54E32" w:rsidRDefault="006944F1" w:rsidP="000D228B">
      <w:pPr>
        <w:pStyle w:val="Ttulo2"/>
        <w:rPr>
          <w:lang w:val="pt-PT"/>
        </w:rPr>
      </w:pPr>
      <w:bookmarkStart w:id="45" w:name="_Toc521599085"/>
      <w:r>
        <w:rPr>
          <w:lang w:val="pt-PT"/>
        </w:rPr>
        <w:t>5</w:t>
      </w:r>
      <w:r w:rsidR="00E825DC" w:rsidRPr="00D54E32">
        <w:rPr>
          <w:lang w:val="pt-PT"/>
        </w:rPr>
        <w:t>.1</w:t>
      </w:r>
      <w:r w:rsidR="007B32C7" w:rsidRPr="00D54E32">
        <w:rPr>
          <w:lang w:val="pt-PT"/>
        </w:rPr>
        <w:t xml:space="preserve"> </w:t>
      </w:r>
      <w:r w:rsidR="00402BAF">
        <w:rPr>
          <w:lang w:val="pt-PT"/>
        </w:rPr>
        <w:t>CARACTERÍSTICAS DEMOGRÁFICAS DA POPULAÇÃO</w:t>
      </w:r>
      <w:bookmarkEnd w:id="45"/>
      <w:r w:rsidR="007B32C7" w:rsidRPr="00D54E32">
        <w:rPr>
          <w:lang w:val="pt-PT"/>
        </w:rPr>
        <w:tab/>
      </w:r>
    </w:p>
    <w:p w:rsidR="00D641C4" w:rsidRPr="00D54E32" w:rsidRDefault="00D641C4" w:rsidP="00D641C4">
      <w:pPr>
        <w:spacing w:after="120"/>
        <w:rPr>
          <w:rFonts w:cs="Arial"/>
          <w:b/>
          <w:lang w:val="pt-PT"/>
        </w:rPr>
      </w:pPr>
    </w:p>
    <w:p w:rsidR="00D641C4" w:rsidRPr="00D54E32" w:rsidRDefault="000754B7" w:rsidP="00D641C4">
      <w:pPr>
        <w:ind w:firstLine="851"/>
        <w:rPr>
          <w:rFonts w:cs="Arial"/>
          <w:szCs w:val="24"/>
          <w:lang w:val="pt-PT"/>
        </w:rPr>
      </w:pPr>
      <w:r>
        <w:rPr>
          <w:rFonts w:cs="Arial"/>
          <w:szCs w:val="24"/>
          <w:lang w:val="pt-PT"/>
        </w:rPr>
        <w:t>D</w:t>
      </w:r>
      <w:r w:rsidR="00F90131">
        <w:rPr>
          <w:rFonts w:cs="Arial"/>
          <w:szCs w:val="24"/>
          <w:lang w:val="pt-PT"/>
        </w:rPr>
        <w:t>ados de seis</w:t>
      </w:r>
      <w:r w:rsidR="00D641C4" w:rsidRPr="00D54E32">
        <w:rPr>
          <w:rFonts w:cs="Arial"/>
          <w:szCs w:val="24"/>
          <w:lang w:val="pt-PT"/>
        </w:rPr>
        <w:t xml:space="preserve"> polos da população indígena do Amapá e Norte do Pará, entre os anos de 2013 e 2015. Os dados do Censo Vacinal da população total e de cada polo, em cada a</w:t>
      </w:r>
      <w:r w:rsidR="00880D07">
        <w:rPr>
          <w:rFonts w:cs="Arial"/>
          <w:szCs w:val="24"/>
          <w:lang w:val="pt-PT"/>
        </w:rPr>
        <w:t>no, são apresentados na Tabela 3</w:t>
      </w:r>
      <w:r w:rsidR="00D641C4" w:rsidRPr="00D54E32">
        <w:rPr>
          <w:rFonts w:cs="Arial"/>
          <w:szCs w:val="24"/>
          <w:lang w:val="pt-PT"/>
        </w:rPr>
        <w:t xml:space="preserve">. </w:t>
      </w:r>
    </w:p>
    <w:p w:rsidR="00D641C4" w:rsidRPr="00D54E32" w:rsidRDefault="00D641C4" w:rsidP="00D641C4">
      <w:pPr>
        <w:rPr>
          <w:rFonts w:cs="Arial"/>
          <w:szCs w:val="24"/>
          <w:lang w:val="pt-PT"/>
        </w:rPr>
      </w:pPr>
    </w:p>
    <w:p w:rsidR="0049107A" w:rsidRPr="00BF44A4" w:rsidRDefault="0049107A" w:rsidP="00EA5243">
      <w:pPr>
        <w:pStyle w:val="Legenda"/>
        <w:rPr>
          <w:b w:val="0"/>
        </w:rPr>
      </w:pPr>
      <w:bookmarkStart w:id="46" w:name="_Toc526270028"/>
      <w:r>
        <w:t xml:space="preserve">Tabela </w:t>
      </w:r>
      <w:r w:rsidR="00C935A9">
        <w:fldChar w:fldCharType="begin"/>
      </w:r>
      <w:r w:rsidR="00C935A9">
        <w:instrText xml:space="preserve"> SEQ Tabela \* ARABIC </w:instrText>
      </w:r>
      <w:r w:rsidR="00C935A9">
        <w:fldChar w:fldCharType="separate"/>
      </w:r>
      <w:r w:rsidR="00CF67CC">
        <w:rPr>
          <w:noProof/>
        </w:rPr>
        <w:t>3</w:t>
      </w:r>
      <w:r w:rsidR="00C935A9">
        <w:rPr>
          <w:noProof/>
        </w:rPr>
        <w:fldChar w:fldCharType="end"/>
      </w:r>
      <w:r>
        <w:t xml:space="preserve"> </w:t>
      </w:r>
      <w:r w:rsidRPr="00D54E32">
        <w:t xml:space="preserve">- </w:t>
      </w:r>
      <w:r w:rsidRPr="00BF44A4">
        <w:rPr>
          <w:b w:val="0"/>
        </w:rPr>
        <w:t>Distribuição da população indígena do Amapá e Norte do Pará</w:t>
      </w:r>
      <w:r w:rsidR="000754B7" w:rsidRPr="00BF44A4">
        <w:rPr>
          <w:b w:val="0"/>
        </w:rPr>
        <w:t xml:space="preserve"> segundo os censos</w:t>
      </w:r>
      <w:r w:rsidR="000767AE" w:rsidRPr="00BF44A4">
        <w:rPr>
          <w:b w:val="0"/>
        </w:rPr>
        <w:t xml:space="preserve"> vacinais</w:t>
      </w:r>
      <w:r w:rsidRPr="00BF44A4">
        <w:rPr>
          <w:b w:val="0"/>
        </w:rPr>
        <w:t>, entre 2013 e 2015, por polo</w:t>
      </w:r>
      <w:r w:rsidR="00564E32" w:rsidRPr="00BF44A4">
        <w:rPr>
          <w:b w:val="0"/>
        </w:rPr>
        <w:t>.</w:t>
      </w:r>
      <w:bookmarkEnd w:id="46"/>
    </w:p>
    <w:p w:rsidR="0049107A" w:rsidRDefault="0049107A" w:rsidP="00EA5243">
      <w:pPr>
        <w:pStyle w:val="Legenda"/>
      </w:pP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149"/>
        <w:gridCol w:w="2326"/>
        <w:gridCol w:w="2326"/>
        <w:gridCol w:w="2326"/>
      </w:tblGrid>
      <w:tr w:rsidR="00D641C4" w:rsidRPr="00D54E32" w:rsidTr="001260F1">
        <w:tc>
          <w:tcPr>
            <w:tcW w:w="1177" w:type="pct"/>
            <w:tcBorders>
              <w:bottom w:val="single" w:sz="4" w:space="0" w:color="auto"/>
            </w:tcBorders>
            <w:vAlign w:val="center"/>
          </w:tcPr>
          <w:p w:rsidR="00D641C4" w:rsidRPr="00D54E32" w:rsidRDefault="00D641C4" w:rsidP="001260F1">
            <w:pPr>
              <w:rPr>
                <w:rFonts w:cs="Arial"/>
                <w:b/>
                <w:sz w:val="20"/>
                <w:szCs w:val="20"/>
                <w:lang w:val="pt-PT"/>
              </w:rPr>
            </w:pPr>
            <w:r w:rsidRPr="00D54E32">
              <w:rPr>
                <w:rFonts w:cs="Arial"/>
                <w:b/>
                <w:sz w:val="20"/>
                <w:szCs w:val="20"/>
                <w:lang w:val="pt-PT"/>
              </w:rPr>
              <w:t>Polo</w:t>
            </w:r>
          </w:p>
        </w:tc>
        <w:tc>
          <w:tcPr>
            <w:tcW w:w="1274" w:type="pct"/>
            <w:tcBorders>
              <w:bottom w:val="single" w:sz="4" w:space="0" w:color="auto"/>
            </w:tcBorders>
            <w:vAlign w:val="center"/>
          </w:tcPr>
          <w:p w:rsidR="00D641C4" w:rsidRPr="00D54E32" w:rsidRDefault="00D641C4" w:rsidP="001260F1">
            <w:pPr>
              <w:jc w:val="center"/>
              <w:rPr>
                <w:rFonts w:cs="Arial"/>
                <w:b/>
                <w:sz w:val="20"/>
                <w:szCs w:val="20"/>
                <w:lang w:val="pt-PT"/>
              </w:rPr>
            </w:pPr>
            <w:r w:rsidRPr="00D54E32">
              <w:rPr>
                <w:rFonts w:cs="Arial"/>
                <w:b/>
                <w:sz w:val="20"/>
                <w:szCs w:val="20"/>
                <w:lang w:val="pt-PT"/>
              </w:rPr>
              <w:t>2013</w:t>
            </w:r>
          </w:p>
        </w:tc>
        <w:tc>
          <w:tcPr>
            <w:tcW w:w="1274" w:type="pct"/>
            <w:tcBorders>
              <w:bottom w:val="single" w:sz="4" w:space="0" w:color="auto"/>
            </w:tcBorders>
            <w:vAlign w:val="center"/>
          </w:tcPr>
          <w:p w:rsidR="00D641C4" w:rsidRPr="00D54E32" w:rsidRDefault="00D641C4" w:rsidP="001260F1">
            <w:pPr>
              <w:jc w:val="center"/>
              <w:rPr>
                <w:rFonts w:cs="Arial"/>
                <w:b/>
                <w:sz w:val="20"/>
                <w:szCs w:val="20"/>
                <w:lang w:val="pt-PT"/>
              </w:rPr>
            </w:pPr>
            <w:r w:rsidRPr="00D54E32">
              <w:rPr>
                <w:rFonts w:cs="Arial"/>
                <w:b/>
                <w:sz w:val="20"/>
                <w:szCs w:val="20"/>
                <w:lang w:val="pt-PT"/>
              </w:rPr>
              <w:t>2014</w:t>
            </w:r>
          </w:p>
        </w:tc>
        <w:tc>
          <w:tcPr>
            <w:tcW w:w="1274" w:type="pct"/>
            <w:tcBorders>
              <w:bottom w:val="single" w:sz="4" w:space="0" w:color="auto"/>
            </w:tcBorders>
            <w:vAlign w:val="center"/>
          </w:tcPr>
          <w:p w:rsidR="00D641C4" w:rsidRPr="00D54E32" w:rsidRDefault="00D641C4" w:rsidP="001260F1">
            <w:pPr>
              <w:jc w:val="center"/>
              <w:rPr>
                <w:rFonts w:cs="Arial"/>
                <w:b/>
                <w:sz w:val="20"/>
                <w:szCs w:val="20"/>
                <w:lang w:val="pt-PT"/>
              </w:rPr>
            </w:pPr>
            <w:r w:rsidRPr="00D54E32">
              <w:rPr>
                <w:rFonts w:cs="Arial"/>
                <w:b/>
                <w:sz w:val="20"/>
                <w:szCs w:val="20"/>
                <w:lang w:val="pt-PT"/>
              </w:rPr>
              <w:t>2015</w:t>
            </w:r>
          </w:p>
        </w:tc>
      </w:tr>
      <w:tr w:rsidR="00D641C4" w:rsidRPr="00D54E32" w:rsidTr="001260F1">
        <w:tc>
          <w:tcPr>
            <w:tcW w:w="1177" w:type="pct"/>
            <w:tcBorders>
              <w:top w:val="nil"/>
            </w:tcBorders>
          </w:tcPr>
          <w:p w:rsidR="00D641C4" w:rsidRPr="00D54E32" w:rsidRDefault="00D641C4" w:rsidP="001260F1">
            <w:pPr>
              <w:spacing w:line="276" w:lineRule="auto"/>
              <w:ind w:left="104" w:hanging="104"/>
              <w:rPr>
                <w:rFonts w:eastAsia="Times New Roman" w:cs="Arial"/>
                <w:color w:val="000000"/>
                <w:sz w:val="20"/>
                <w:szCs w:val="20"/>
                <w:lang w:val="pt-PT" w:eastAsia="pt-PT"/>
              </w:rPr>
            </w:pPr>
            <w:r w:rsidRPr="00D54E32">
              <w:rPr>
                <w:rFonts w:eastAsia="Times New Roman" w:cs="Arial"/>
                <w:color w:val="000000"/>
                <w:sz w:val="20"/>
                <w:szCs w:val="20"/>
                <w:lang w:val="pt-PT" w:eastAsia="pt-PT"/>
              </w:rPr>
              <w:t>Manga</w:t>
            </w:r>
          </w:p>
        </w:tc>
        <w:tc>
          <w:tcPr>
            <w:tcW w:w="1274" w:type="pct"/>
            <w:tcBorders>
              <w:top w:val="nil"/>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3318</w:t>
            </w:r>
          </w:p>
        </w:tc>
        <w:tc>
          <w:tcPr>
            <w:tcW w:w="1274" w:type="pct"/>
            <w:tcBorders>
              <w:top w:val="nil"/>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3411</w:t>
            </w:r>
          </w:p>
        </w:tc>
        <w:tc>
          <w:tcPr>
            <w:tcW w:w="1274" w:type="pct"/>
            <w:tcBorders>
              <w:top w:val="nil"/>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3473</w:t>
            </w:r>
          </w:p>
        </w:tc>
      </w:tr>
      <w:tr w:rsidR="00D641C4" w:rsidRPr="00D54E32" w:rsidTr="001260F1">
        <w:tc>
          <w:tcPr>
            <w:tcW w:w="1177" w:type="pct"/>
          </w:tcPr>
          <w:p w:rsidR="00D641C4" w:rsidRPr="00D54E32" w:rsidRDefault="00D641C4" w:rsidP="001260F1">
            <w:pPr>
              <w:spacing w:line="276" w:lineRule="auto"/>
              <w:ind w:left="104" w:hanging="104"/>
              <w:rPr>
                <w:rFonts w:eastAsia="Times New Roman" w:cs="Arial"/>
                <w:color w:val="000000"/>
                <w:sz w:val="20"/>
                <w:szCs w:val="20"/>
                <w:lang w:val="pt-PT" w:eastAsia="pt-PT"/>
              </w:rPr>
            </w:pPr>
            <w:r w:rsidRPr="00D54E32">
              <w:rPr>
                <w:rFonts w:eastAsia="Times New Roman" w:cs="Arial"/>
                <w:color w:val="000000"/>
                <w:sz w:val="20"/>
                <w:szCs w:val="20"/>
                <w:lang w:val="pt-PT" w:eastAsia="pt-PT"/>
              </w:rPr>
              <w:t>Kumarumã</w:t>
            </w:r>
          </w:p>
        </w:tc>
        <w:tc>
          <w:tcPr>
            <w:tcW w:w="1274"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1789</w:t>
            </w:r>
          </w:p>
        </w:tc>
        <w:tc>
          <w:tcPr>
            <w:tcW w:w="1274"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1845</w:t>
            </w:r>
          </w:p>
        </w:tc>
        <w:tc>
          <w:tcPr>
            <w:tcW w:w="1274"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1888</w:t>
            </w:r>
          </w:p>
        </w:tc>
      </w:tr>
      <w:tr w:rsidR="00D641C4" w:rsidRPr="00D54E32" w:rsidTr="001260F1">
        <w:tc>
          <w:tcPr>
            <w:tcW w:w="1177" w:type="pct"/>
          </w:tcPr>
          <w:p w:rsidR="00D641C4" w:rsidRPr="00D54E32" w:rsidRDefault="00D641C4" w:rsidP="001260F1">
            <w:pPr>
              <w:spacing w:line="276" w:lineRule="auto"/>
              <w:ind w:left="104" w:hanging="104"/>
              <w:rPr>
                <w:rFonts w:eastAsia="Times New Roman" w:cs="Arial"/>
                <w:color w:val="000000"/>
                <w:sz w:val="20"/>
                <w:szCs w:val="20"/>
                <w:lang w:val="pt-PT" w:eastAsia="pt-PT"/>
              </w:rPr>
            </w:pPr>
            <w:r w:rsidRPr="00D54E32">
              <w:rPr>
                <w:rFonts w:eastAsia="Times New Roman" w:cs="Arial"/>
                <w:color w:val="000000"/>
                <w:sz w:val="20"/>
                <w:szCs w:val="20"/>
                <w:lang w:val="pt-PT" w:eastAsia="pt-PT"/>
              </w:rPr>
              <w:t>Kumenê</w:t>
            </w:r>
          </w:p>
        </w:tc>
        <w:tc>
          <w:tcPr>
            <w:tcW w:w="1274"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1393</w:t>
            </w:r>
          </w:p>
        </w:tc>
        <w:tc>
          <w:tcPr>
            <w:tcW w:w="1274"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1453</w:t>
            </w:r>
          </w:p>
        </w:tc>
        <w:tc>
          <w:tcPr>
            <w:tcW w:w="1274"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1491</w:t>
            </w:r>
          </w:p>
        </w:tc>
      </w:tr>
      <w:tr w:rsidR="00D641C4" w:rsidRPr="00D54E32" w:rsidTr="001260F1">
        <w:tc>
          <w:tcPr>
            <w:tcW w:w="1177" w:type="pct"/>
          </w:tcPr>
          <w:p w:rsidR="00D641C4" w:rsidRPr="00D54E32" w:rsidRDefault="00D641C4" w:rsidP="001260F1">
            <w:pPr>
              <w:spacing w:line="276" w:lineRule="auto"/>
              <w:ind w:left="104" w:hanging="104"/>
              <w:rPr>
                <w:rFonts w:eastAsia="Times New Roman" w:cs="Arial"/>
                <w:color w:val="000000"/>
                <w:sz w:val="20"/>
                <w:szCs w:val="20"/>
                <w:lang w:val="pt-PT" w:eastAsia="pt-PT"/>
              </w:rPr>
            </w:pPr>
            <w:r w:rsidRPr="00D54E32">
              <w:rPr>
                <w:rFonts w:eastAsia="Times New Roman" w:cs="Arial"/>
                <w:color w:val="000000"/>
                <w:sz w:val="20"/>
                <w:szCs w:val="20"/>
                <w:lang w:val="pt-PT" w:eastAsia="pt-PT"/>
              </w:rPr>
              <w:t>Aramirã</w:t>
            </w:r>
          </w:p>
        </w:tc>
        <w:tc>
          <w:tcPr>
            <w:tcW w:w="1274"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1157</w:t>
            </w:r>
          </w:p>
        </w:tc>
        <w:tc>
          <w:tcPr>
            <w:tcW w:w="1274"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1234</w:t>
            </w:r>
          </w:p>
        </w:tc>
        <w:tc>
          <w:tcPr>
            <w:tcW w:w="1274"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1289</w:t>
            </w:r>
          </w:p>
        </w:tc>
      </w:tr>
      <w:tr w:rsidR="00D641C4" w:rsidRPr="00D54E32" w:rsidTr="001260F1">
        <w:tc>
          <w:tcPr>
            <w:tcW w:w="1177" w:type="pct"/>
            <w:tcBorders>
              <w:bottom w:val="nil"/>
            </w:tcBorders>
          </w:tcPr>
          <w:p w:rsidR="00D641C4" w:rsidRPr="00D54E32" w:rsidRDefault="00D641C4" w:rsidP="001260F1">
            <w:pPr>
              <w:spacing w:line="276" w:lineRule="auto"/>
              <w:ind w:left="104" w:hanging="104"/>
              <w:rPr>
                <w:rFonts w:eastAsia="Times New Roman" w:cs="Arial"/>
                <w:color w:val="000000"/>
                <w:sz w:val="20"/>
                <w:szCs w:val="20"/>
                <w:lang w:val="pt-PT" w:eastAsia="pt-PT"/>
              </w:rPr>
            </w:pPr>
            <w:r w:rsidRPr="00D54E32">
              <w:rPr>
                <w:rFonts w:eastAsia="Times New Roman" w:cs="Arial"/>
                <w:color w:val="000000"/>
                <w:sz w:val="20"/>
                <w:szCs w:val="20"/>
                <w:lang w:val="pt-PT" w:eastAsia="pt-PT"/>
              </w:rPr>
              <w:t>Missão</w:t>
            </w:r>
          </w:p>
        </w:tc>
        <w:tc>
          <w:tcPr>
            <w:tcW w:w="1274" w:type="pct"/>
            <w:tcBorders>
              <w:bottom w:val="nil"/>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1019</w:t>
            </w:r>
          </w:p>
        </w:tc>
        <w:tc>
          <w:tcPr>
            <w:tcW w:w="1274" w:type="pct"/>
            <w:tcBorders>
              <w:bottom w:val="nil"/>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1060</w:t>
            </w:r>
          </w:p>
        </w:tc>
        <w:tc>
          <w:tcPr>
            <w:tcW w:w="1274" w:type="pct"/>
            <w:tcBorders>
              <w:bottom w:val="nil"/>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1093</w:t>
            </w:r>
          </w:p>
        </w:tc>
      </w:tr>
      <w:tr w:rsidR="00D641C4" w:rsidRPr="00D54E32" w:rsidTr="001260F1">
        <w:tc>
          <w:tcPr>
            <w:tcW w:w="1177" w:type="pct"/>
            <w:tcBorders>
              <w:top w:val="nil"/>
              <w:bottom w:val="single" w:sz="4" w:space="0" w:color="auto"/>
            </w:tcBorders>
          </w:tcPr>
          <w:p w:rsidR="00D641C4" w:rsidRPr="00D54E32" w:rsidRDefault="00D641C4" w:rsidP="001260F1">
            <w:pPr>
              <w:spacing w:line="276" w:lineRule="auto"/>
              <w:ind w:left="104" w:hanging="104"/>
              <w:rPr>
                <w:rFonts w:eastAsia="Times New Roman" w:cs="Arial"/>
                <w:color w:val="000000"/>
                <w:sz w:val="20"/>
                <w:szCs w:val="20"/>
                <w:lang w:val="pt-PT" w:eastAsia="pt-PT"/>
              </w:rPr>
            </w:pPr>
            <w:r w:rsidRPr="00D54E32">
              <w:rPr>
                <w:rFonts w:eastAsia="Times New Roman" w:cs="Arial"/>
                <w:color w:val="000000"/>
                <w:sz w:val="20"/>
                <w:szCs w:val="20"/>
                <w:lang w:val="pt-PT" w:eastAsia="pt-PT"/>
              </w:rPr>
              <w:t>Bonna</w:t>
            </w:r>
          </w:p>
        </w:tc>
        <w:tc>
          <w:tcPr>
            <w:tcW w:w="1274" w:type="pct"/>
            <w:tcBorders>
              <w:top w:val="nil"/>
              <w:bottom w:val="single" w:sz="4" w:space="0" w:color="auto"/>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1017</w:t>
            </w:r>
          </w:p>
        </w:tc>
        <w:tc>
          <w:tcPr>
            <w:tcW w:w="1274" w:type="pct"/>
            <w:tcBorders>
              <w:top w:val="nil"/>
              <w:bottom w:val="single" w:sz="4" w:space="0" w:color="auto"/>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1063</w:t>
            </w:r>
          </w:p>
        </w:tc>
        <w:tc>
          <w:tcPr>
            <w:tcW w:w="1274" w:type="pct"/>
            <w:tcBorders>
              <w:top w:val="nil"/>
              <w:bottom w:val="single" w:sz="4" w:space="0" w:color="auto"/>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1093</w:t>
            </w:r>
          </w:p>
        </w:tc>
      </w:tr>
      <w:tr w:rsidR="00D641C4" w:rsidRPr="00D54E32" w:rsidTr="001260F1">
        <w:tc>
          <w:tcPr>
            <w:tcW w:w="1177" w:type="pct"/>
            <w:tcBorders>
              <w:top w:val="single" w:sz="4" w:space="0" w:color="auto"/>
            </w:tcBorders>
          </w:tcPr>
          <w:p w:rsidR="00D641C4" w:rsidRPr="00D54E32" w:rsidRDefault="00D641C4" w:rsidP="001260F1">
            <w:pPr>
              <w:spacing w:line="276"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População total</w:t>
            </w:r>
          </w:p>
        </w:tc>
        <w:tc>
          <w:tcPr>
            <w:tcW w:w="1274" w:type="pct"/>
            <w:tcBorders>
              <w:top w:val="single" w:sz="4" w:space="0" w:color="auto"/>
            </w:tcBorders>
            <w:vAlign w:val="center"/>
          </w:tcPr>
          <w:p w:rsidR="00D641C4" w:rsidRPr="00D54E32" w:rsidRDefault="00D641C4" w:rsidP="001260F1">
            <w:pPr>
              <w:spacing w:line="276"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9693</w:t>
            </w:r>
          </w:p>
        </w:tc>
        <w:tc>
          <w:tcPr>
            <w:tcW w:w="1274" w:type="pct"/>
            <w:tcBorders>
              <w:top w:val="single" w:sz="4" w:space="0" w:color="auto"/>
            </w:tcBorders>
            <w:vAlign w:val="center"/>
          </w:tcPr>
          <w:p w:rsidR="00D641C4" w:rsidRPr="00D54E32" w:rsidRDefault="00D641C4" w:rsidP="001260F1">
            <w:pPr>
              <w:spacing w:line="276"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10066</w:t>
            </w:r>
          </w:p>
        </w:tc>
        <w:tc>
          <w:tcPr>
            <w:tcW w:w="1274" w:type="pct"/>
            <w:tcBorders>
              <w:top w:val="single" w:sz="4" w:space="0" w:color="auto"/>
            </w:tcBorders>
            <w:vAlign w:val="center"/>
          </w:tcPr>
          <w:p w:rsidR="00D641C4" w:rsidRPr="00D54E32" w:rsidRDefault="00D641C4" w:rsidP="001260F1">
            <w:pPr>
              <w:spacing w:line="276"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10327</w:t>
            </w:r>
          </w:p>
        </w:tc>
      </w:tr>
    </w:tbl>
    <w:p w:rsidR="00D641C4" w:rsidRPr="00D54E32" w:rsidRDefault="00D641C4" w:rsidP="00D641C4">
      <w:pPr>
        <w:autoSpaceDE w:val="0"/>
        <w:autoSpaceDN w:val="0"/>
        <w:adjustRightInd w:val="0"/>
        <w:spacing w:line="240" w:lineRule="auto"/>
        <w:rPr>
          <w:rFonts w:ascii="Times New Roman" w:hAnsi="Times New Roman" w:cs="Times New Roman"/>
          <w:szCs w:val="24"/>
          <w:lang w:val="pt-PT"/>
        </w:rPr>
      </w:pPr>
    </w:p>
    <w:p w:rsidR="00D641C4" w:rsidRPr="00D54E32" w:rsidRDefault="00D641C4" w:rsidP="00D641C4">
      <w:pPr>
        <w:autoSpaceDE w:val="0"/>
        <w:autoSpaceDN w:val="0"/>
        <w:adjustRightInd w:val="0"/>
        <w:spacing w:line="240" w:lineRule="auto"/>
        <w:rPr>
          <w:rFonts w:ascii="Times New Roman" w:hAnsi="Times New Roman" w:cs="Times New Roman"/>
          <w:szCs w:val="24"/>
          <w:lang w:val="pt-PT"/>
        </w:rPr>
      </w:pPr>
    </w:p>
    <w:p w:rsidR="00C059AF" w:rsidRDefault="00880D07" w:rsidP="00D641C4">
      <w:pPr>
        <w:autoSpaceDE w:val="0"/>
        <w:autoSpaceDN w:val="0"/>
        <w:adjustRightInd w:val="0"/>
        <w:ind w:firstLine="851"/>
        <w:rPr>
          <w:rFonts w:cs="Arial"/>
          <w:szCs w:val="24"/>
          <w:lang w:val="pt-PT"/>
        </w:rPr>
      </w:pPr>
      <w:r>
        <w:rPr>
          <w:rFonts w:cs="Arial"/>
          <w:szCs w:val="24"/>
          <w:lang w:val="pt-PT"/>
        </w:rPr>
        <w:t>A Tabela 3</w:t>
      </w:r>
      <w:r w:rsidR="00D641C4" w:rsidRPr="00D54E32">
        <w:rPr>
          <w:rFonts w:cs="Arial"/>
          <w:szCs w:val="24"/>
          <w:lang w:val="pt-PT"/>
        </w:rPr>
        <w:t xml:space="preserve"> apresenta a distribuição populacional dos indígenas que moram em cada polo demonstrando um aument</w:t>
      </w:r>
      <w:r w:rsidR="00C059AF">
        <w:rPr>
          <w:rFonts w:cs="Arial"/>
          <w:szCs w:val="24"/>
          <w:lang w:val="pt-PT"/>
        </w:rPr>
        <w:t>o progressivo da população</w:t>
      </w:r>
      <w:r w:rsidR="00D641C4" w:rsidRPr="00D54E32">
        <w:rPr>
          <w:rFonts w:cs="Arial"/>
          <w:szCs w:val="24"/>
          <w:lang w:val="pt-PT"/>
        </w:rPr>
        <w:t xml:space="preserve"> </w:t>
      </w:r>
      <w:r w:rsidR="00C059AF">
        <w:rPr>
          <w:rFonts w:cs="Arial"/>
          <w:szCs w:val="24"/>
          <w:lang w:val="pt-PT"/>
        </w:rPr>
        <w:t>nos anos estudados. Durante o período</w:t>
      </w:r>
      <w:r w:rsidR="00D641C4" w:rsidRPr="00D54E32">
        <w:rPr>
          <w:rFonts w:cs="Arial"/>
          <w:szCs w:val="24"/>
          <w:lang w:val="pt-PT"/>
        </w:rPr>
        <w:t xml:space="preserve"> de 2013 e 2014 o aumento f</w:t>
      </w:r>
      <w:r w:rsidR="00C059AF">
        <w:rPr>
          <w:rFonts w:cs="Arial"/>
          <w:szCs w:val="24"/>
          <w:lang w:val="pt-PT"/>
        </w:rPr>
        <w:t xml:space="preserve">oi de 3,84% e entre </w:t>
      </w:r>
      <w:r w:rsidR="00D641C4" w:rsidRPr="00D54E32">
        <w:rPr>
          <w:rFonts w:cs="Arial"/>
          <w:szCs w:val="24"/>
          <w:lang w:val="pt-PT"/>
        </w:rPr>
        <w:t xml:space="preserve">2014 e 2015 </w:t>
      </w:r>
      <w:r w:rsidR="00C059AF">
        <w:rPr>
          <w:rFonts w:cs="Arial"/>
          <w:szCs w:val="24"/>
          <w:lang w:val="pt-PT"/>
        </w:rPr>
        <w:t xml:space="preserve">foi </w:t>
      </w:r>
      <w:r w:rsidR="00D641C4" w:rsidRPr="00D54E32">
        <w:rPr>
          <w:rFonts w:cs="Arial"/>
          <w:szCs w:val="24"/>
          <w:lang w:val="pt-PT"/>
        </w:rPr>
        <w:t>de 2,59% da população indígena geral do Amapá e Norte do Pará.</w:t>
      </w:r>
      <w:r w:rsidR="00F90131">
        <w:rPr>
          <w:rFonts w:cs="Arial"/>
          <w:szCs w:val="24"/>
          <w:lang w:val="pt-PT"/>
        </w:rPr>
        <w:t xml:space="preserve"> Entre os anos de 2013 a 2015 ocorreu um aumento de 6,43%.</w:t>
      </w:r>
      <w:r w:rsidR="00D641C4" w:rsidRPr="00D54E32">
        <w:rPr>
          <w:rFonts w:cs="Arial"/>
          <w:szCs w:val="24"/>
          <w:lang w:val="pt-PT"/>
        </w:rPr>
        <w:t xml:space="preserve"> O polo manga apresenta o maior número populacional em comparação aos outros polos. </w:t>
      </w:r>
    </w:p>
    <w:p w:rsidR="00C059AF" w:rsidRDefault="006548E6" w:rsidP="006F3BD3">
      <w:pPr>
        <w:autoSpaceDE w:val="0"/>
        <w:autoSpaceDN w:val="0"/>
        <w:adjustRightInd w:val="0"/>
        <w:ind w:firstLine="851"/>
        <w:rPr>
          <w:rFonts w:cs="Arial"/>
          <w:szCs w:val="24"/>
          <w:lang w:val="pt-PT"/>
        </w:rPr>
      </w:pPr>
      <w:r>
        <w:rPr>
          <w:rFonts w:cs="Arial"/>
          <w:szCs w:val="24"/>
          <w:lang w:val="pt-PT"/>
        </w:rPr>
        <w:t xml:space="preserve">Esses dados </w:t>
      </w:r>
      <w:r w:rsidR="00337392">
        <w:rPr>
          <w:rFonts w:cs="Arial"/>
          <w:szCs w:val="24"/>
          <w:lang w:val="pt-PT"/>
        </w:rPr>
        <w:t>apresentam</w:t>
      </w:r>
      <w:r w:rsidR="00C059AF">
        <w:rPr>
          <w:rFonts w:cs="Arial"/>
          <w:szCs w:val="24"/>
          <w:lang w:val="pt-PT"/>
        </w:rPr>
        <w:t xml:space="preserve"> </w:t>
      </w:r>
      <w:r w:rsidR="006F3BD3">
        <w:rPr>
          <w:rFonts w:cs="Arial"/>
          <w:szCs w:val="24"/>
          <w:lang w:val="pt-PT"/>
        </w:rPr>
        <w:t>semelhança com a</w:t>
      </w:r>
      <w:r w:rsidR="00C059AF">
        <w:rPr>
          <w:rFonts w:cs="Arial"/>
          <w:szCs w:val="24"/>
          <w:lang w:val="pt-PT"/>
        </w:rPr>
        <w:t xml:space="preserve"> população indígena do Brasil que</w:t>
      </w:r>
      <w:r w:rsidR="006F3BD3">
        <w:rPr>
          <w:rFonts w:cs="Arial"/>
          <w:szCs w:val="24"/>
          <w:lang w:val="pt-PT"/>
        </w:rPr>
        <w:t xml:space="preserve"> </w:t>
      </w:r>
      <w:r w:rsidR="006F3BD3" w:rsidRPr="00D54E32">
        <w:rPr>
          <w:rFonts w:cs="Arial"/>
          <w:szCs w:val="24"/>
          <w:lang w:val="pt-PT"/>
        </w:rPr>
        <w:t>entre os anos de 1</w:t>
      </w:r>
      <w:r w:rsidR="006F3BD3">
        <w:rPr>
          <w:rFonts w:cs="Arial"/>
          <w:szCs w:val="24"/>
          <w:lang w:val="pt-PT"/>
        </w:rPr>
        <w:t>991 e 2010</w:t>
      </w:r>
      <w:r w:rsidR="006F3BD3" w:rsidRPr="00D54E32">
        <w:rPr>
          <w:rFonts w:cs="Arial"/>
          <w:szCs w:val="24"/>
          <w:lang w:val="pt-PT"/>
        </w:rPr>
        <w:t xml:space="preserve"> </w:t>
      </w:r>
      <w:r>
        <w:rPr>
          <w:rFonts w:cs="Arial"/>
          <w:szCs w:val="24"/>
          <w:lang w:val="pt-PT"/>
        </w:rPr>
        <w:t xml:space="preserve">que </w:t>
      </w:r>
      <w:r w:rsidR="006F3BD3" w:rsidRPr="00D54E32">
        <w:rPr>
          <w:rFonts w:cs="Arial"/>
          <w:szCs w:val="24"/>
          <w:lang w:val="pt-PT"/>
        </w:rPr>
        <w:t xml:space="preserve">subiram de 294.131 para 817.963 e na Região Norte de 124.615 para 305.873 </w:t>
      </w:r>
      <w:r w:rsidR="006F3BD3">
        <w:rPr>
          <w:rFonts w:cs="Arial"/>
          <w:szCs w:val="24"/>
          <w:lang w:val="pt-PT"/>
        </w:rPr>
        <w:t xml:space="preserve">mostrando </w:t>
      </w:r>
      <w:r w:rsidR="006F3BD3" w:rsidRPr="00D54E32">
        <w:rPr>
          <w:rFonts w:cs="Arial"/>
          <w:szCs w:val="24"/>
          <w:lang w:val="pt-PT"/>
        </w:rPr>
        <w:t xml:space="preserve">assim </w:t>
      </w:r>
      <w:r w:rsidR="006F3BD3">
        <w:rPr>
          <w:rFonts w:cs="Arial"/>
          <w:szCs w:val="24"/>
          <w:lang w:val="pt-PT"/>
        </w:rPr>
        <w:t xml:space="preserve">que </w:t>
      </w:r>
      <w:r w:rsidR="006F3BD3" w:rsidRPr="00D54E32">
        <w:rPr>
          <w:rFonts w:cs="Arial"/>
          <w:szCs w:val="24"/>
          <w:lang w:val="pt-PT"/>
        </w:rPr>
        <w:t>a população em estudo seguiu estes parâmetros de crescimento progressivo</w:t>
      </w:r>
      <w:r w:rsidR="004C5FBB">
        <w:rPr>
          <w:rFonts w:cs="Arial"/>
          <w:szCs w:val="24"/>
          <w:lang w:val="pt-PT"/>
        </w:rPr>
        <w:t xml:space="preserve"> </w:t>
      </w:r>
      <w:r>
        <w:rPr>
          <w:rFonts w:cs="Arial"/>
          <w:szCs w:val="24"/>
          <w:lang w:val="pt-PT"/>
        </w:rPr>
        <w:t>(INSTITUTO</w:t>
      </w:r>
      <w:r w:rsidR="004C5FBB" w:rsidRPr="00D54E32">
        <w:rPr>
          <w:rFonts w:cs="Arial"/>
          <w:szCs w:val="24"/>
          <w:lang w:val="pt-PT"/>
        </w:rPr>
        <w:t>, 2010a, 1991)</w:t>
      </w:r>
      <w:r w:rsidR="006F3BD3" w:rsidRPr="00D54E32">
        <w:rPr>
          <w:rFonts w:cs="Arial"/>
          <w:szCs w:val="24"/>
          <w:lang w:val="pt-PT"/>
        </w:rPr>
        <w:t>.</w:t>
      </w:r>
      <w:r w:rsidR="00C059AF">
        <w:rPr>
          <w:rFonts w:cs="Arial"/>
          <w:szCs w:val="24"/>
          <w:lang w:val="pt-PT"/>
        </w:rPr>
        <w:t xml:space="preserve"> </w:t>
      </w:r>
      <w:r w:rsidR="006F3BD3" w:rsidRPr="00D54E32">
        <w:rPr>
          <w:rFonts w:cs="Arial"/>
          <w:szCs w:val="24"/>
          <w:lang w:val="pt-PT"/>
        </w:rPr>
        <w:t xml:space="preserve">Entre os anos de 2013 a 2015 ocorreu um aumento de 6,54% da população em estudo </w:t>
      </w:r>
      <w:r w:rsidR="006F3BD3">
        <w:rPr>
          <w:rFonts w:cs="Arial"/>
          <w:szCs w:val="24"/>
          <w:lang w:val="pt-PT"/>
        </w:rPr>
        <w:t>sendo superior ao da</w:t>
      </w:r>
      <w:r w:rsidR="00D77156">
        <w:rPr>
          <w:rFonts w:cs="Arial"/>
          <w:szCs w:val="24"/>
          <w:lang w:val="pt-PT"/>
        </w:rPr>
        <w:t xml:space="preserve"> população não indígena</w:t>
      </w:r>
      <w:r w:rsidR="006F3BD3" w:rsidRPr="00D54E32">
        <w:rPr>
          <w:rFonts w:cs="Arial"/>
          <w:szCs w:val="24"/>
          <w:lang w:val="pt-PT"/>
        </w:rPr>
        <w:t xml:space="preserve"> do E</w:t>
      </w:r>
      <w:r w:rsidR="00D77156">
        <w:rPr>
          <w:rFonts w:cs="Arial"/>
          <w:szCs w:val="24"/>
          <w:lang w:val="pt-PT"/>
        </w:rPr>
        <w:t>stado do Amapá com 4,31% e</w:t>
      </w:r>
      <w:r w:rsidR="006F3BD3" w:rsidRPr="00D54E32">
        <w:rPr>
          <w:rFonts w:cs="Arial"/>
          <w:szCs w:val="24"/>
          <w:lang w:val="pt-PT"/>
        </w:rPr>
        <w:t xml:space="preserve"> do Estado do Pará com 2,58% entre os mesmos anos da</w:t>
      </w:r>
      <w:r>
        <w:rPr>
          <w:rFonts w:cs="Arial"/>
          <w:szCs w:val="24"/>
          <w:lang w:val="pt-PT"/>
        </w:rPr>
        <w:t xml:space="preserve"> pesquisa (INSTITUTO</w:t>
      </w:r>
      <w:r w:rsidR="006F3BD3">
        <w:rPr>
          <w:rFonts w:cs="Arial"/>
          <w:szCs w:val="24"/>
          <w:lang w:val="pt-PT"/>
        </w:rPr>
        <w:t>, 2015a, 2013a).</w:t>
      </w:r>
      <w:r>
        <w:rPr>
          <w:rFonts w:cs="Arial"/>
          <w:szCs w:val="24"/>
          <w:lang w:val="pt-PT"/>
        </w:rPr>
        <w:t xml:space="preserve"> Não se tem dados atuais dessas populações</w:t>
      </w:r>
      <w:r w:rsidR="00D77156">
        <w:rPr>
          <w:rFonts w:cs="Arial"/>
          <w:szCs w:val="24"/>
          <w:lang w:val="pt-PT"/>
        </w:rPr>
        <w:t xml:space="preserve"> indígenas</w:t>
      </w:r>
      <w:r>
        <w:rPr>
          <w:rFonts w:cs="Arial"/>
          <w:szCs w:val="24"/>
          <w:lang w:val="pt-PT"/>
        </w:rPr>
        <w:t xml:space="preserve"> em censo</w:t>
      </w:r>
      <w:r w:rsidR="00D77156">
        <w:rPr>
          <w:rFonts w:cs="Arial"/>
          <w:szCs w:val="24"/>
          <w:lang w:val="pt-PT"/>
        </w:rPr>
        <w:t>s</w:t>
      </w:r>
      <w:r>
        <w:rPr>
          <w:rFonts w:cs="Arial"/>
          <w:szCs w:val="24"/>
          <w:lang w:val="pt-PT"/>
        </w:rPr>
        <w:t>.</w:t>
      </w:r>
    </w:p>
    <w:p w:rsidR="006F3BD3" w:rsidRDefault="00D641C4" w:rsidP="006F3BD3">
      <w:pPr>
        <w:autoSpaceDE w:val="0"/>
        <w:autoSpaceDN w:val="0"/>
        <w:adjustRightInd w:val="0"/>
        <w:ind w:firstLine="851"/>
        <w:rPr>
          <w:rFonts w:cs="Arial"/>
          <w:szCs w:val="24"/>
          <w:lang w:val="pt-PT"/>
        </w:rPr>
      </w:pPr>
      <w:r w:rsidRPr="00D54E32">
        <w:rPr>
          <w:rFonts w:cs="Arial"/>
          <w:szCs w:val="24"/>
          <w:lang w:val="pt-PT"/>
        </w:rPr>
        <w:t>Este maior percentual</w:t>
      </w:r>
      <w:r w:rsidR="006F3BD3">
        <w:rPr>
          <w:rFonts w:cs="Arial"/>
          <w:szCs w:val="24"/>
          <w:lang w:val="pt-PT"/>
        </w:rPr>
        <w:t xml:space="preserve"> </w:t>
      </w:r>
      <w:r w:rsidR="004B491A">
        <w:rPr>
          <w:rFonts w:cs="Arial"/>
          <w:szCs w:val="24"/>
          <w:lang w:val="pt-PT"/>
        </w:rPr>
        <w:t>demográfico da pop</w:t>
      </w:r>
      <w:r w:rsidR="006F3BD3">
        <w:rPr>
          <w:rFonts w:cs="Arial"/>
          <w:szCs w:val="24"/>
          <w:lang w:val="pt-PT"/>
        </w:rPr>
        <w:t>ulação em estudo pode ter relação com a</w:t>
      </w:r>
      <w:r w:rsidRPr="00D54E32">
        <w:rPr>
          <w:rFonts w:cs="Arial"/>
          <w:szCs w:val="24"/>
          <w:lang w:val="pt-PT"/>
        </w:rPr>
        <w:t xml:space="preserve"> alta taxa de natalidade dos povos indígenas</w:t>
      </w:r>
      <w:r w:rsidR="00D77156">
        <w:rPr>
          <w:rFonts w:cs="Arial"/>
          <w:szCs w:val="24"/>
          <w:lang w:val="pt-PT"/>
        </w:rPr>
        <w:t xml:space="preserve"> do Brasil</w:t>
      </w:r>
      <w:r w:rsidRPr="00D54E32">
        <w:rPr>
          <w:rFonts w:cs="Arial"/>
          <w:szCs w:val="24"/>
          <w:lang w:val="pt-PT"/>
        </w:rPr>
        <w:t>,</w:t>
      </w:r>
      <w:r w:rsidR="006F3BD3">
        <w:rPr>
          <w:rFonts w:cs="Arial"/>
          <w:szCs w:val="24"/>
          <w:lang w:val="pt-PT"/>
        </w:rPr>
        <w:t xml:space="preserve"> assim como</w:t>
      </w:r>
      <w:r w:rsidRPr="00D54E32">
        <w:rPr>
          <w:rFonts w:cs="Arial"/>
          <w:szCs w:val="24"/>
          <w:lang w:val="pt-PT"/>
        </w:rPr>
        <w:t xml:space="preserve"> a melhoria </w:t>
      </w:r>
      <w:r w:rsidRPr="00D54E32">
        <w:rPr>
          <w:rFonts w:cs="Arial"/>
          <w:szCs w:val="24"/>
          <w:lang w:val="pt-PT"/>
        </w:rPr>
        <w:lastRenderedPageBreak/>
        <w:t xml:space="preserve">da assistência a saúde por parte dos órgãos de saúde indígena no que tange a atendimentos das equipes multidisciplinares em loco </w:t>
      </w:r>
      <w:r w:rsidRPr="00D54E32">
        <w:rPr>
          <w:rFonts w:cs="Arial"/>
          <w:szCs w:val="24"/>
        </w:rPr>
        <w:t>como ocorreu na população Kamaiurá do Alto Xingu que também deixaram de se utilizar da prática do controle de natalidade a partir do aborto e infanticídio</w:t>
      </w:r>
      <w:r w:rsidRPr="00D54E32">
        <w:rPr>
          <w:rStyle w:val="Refdenotaderodap"/>
          <w:rFonts w:cs="Arial"/>
          <w:szCs w:val="24"/>
        </w:rPr>
        <w:footnoteReference w:id="13"/>
      </w:r>
      <w:r w:rsidRPr="00D54E32">
        <w:rPr>
          <w:rFonts w:cs="Arial"/>
          <w:szCs w:val="24"/>
        </w:rPr>
        <w:t xml:space="preserve"> </w:t>
      </w:r>
      <w:r w:rsidRPr="00D54E32">
        <w:rPr>
          <w:rFonts w:cs="Arial"/>
          <w:szCs w:val="24"/>
          <w:lang w:val="pt-PT"/>
        </w:rPr>
        <w:t>e na introdução da vacinação a essas populações como ocorreu com os Xavantes que entre 1970 e 1980 onde o quadro de mortalidade pode ter sido modificado devido a essas ações (</w:t>
      </w:r>
      <w:r w:rsidR="004C5FBB" w:rsidRPr="00D54E32">
        <w:rPr>
          <w:rFonts w:cs="Arial"/>
          <w:szCs w:val="24"/>
          <w:lang w:val="pt-PT"/>
        </w:rPr>
        <w:t>COIMBRA-JR, 2014</w:t>
      </w:r>
      <w:r w:rsidR="004C5FBB">
        <w:rPr>
          <w:rFonts w:cs="Arial"/>
          <w:szCs w:val="24"/>
          <w:lang w:val="pt-PT"/>
        </w:rPr>
        <w:t xml:space="preserve">; </w:t>
      </w:r>
      <w:r w:rsidR="004C5FBB" w:rsidRPr="00D54E32">
        <w:rPr>
          <w:rFonts w:cs="Arial"/>
          <w:szCs w:val="24"/>
        </w:rPr>
        <w:t>LORENZO, 2011</w:t>
      </w:r>
      <w:r w:rsidR="004C5FBB">
        <w:rPr>
          <w:rFonts w:cs="Arial"/>
          <w:szCs w:val="24"/>
        </w:rPr>
        <w:t xml:space="preserve">; </w:t>
      </w:r>
      <w:r w:rsidRPr="00D54E32">
        <w:rPr>
          <w:rFonts w:cs="Arial"/>
          <w:szCs w:val="24"/>
          <w:lang w:val="pt-PT"/>
        </w:rPr>
        <w:t xml:space="preserve">PAGLIARO; </w:t>
      </w:r>
      <w:r w:rsidR="004C5FBB" w:rsidRPr="00D54E32">
        <w:rPr>
          <w:rFonts w:cs="Arial"/>
          <w:szCs w:val="24"/>
        </w:rPr>
        <w:t>PAGLIARO; JUNQUEIRA, 2007</w:t>
      </w:r>
      <w:r w:rsidR="004C5FBB">
        <w:rPr>
          <w:rFonts w:cs="Arial"/>
          <w:szCs w:val="24"/>
        </w:rPr>
        <w:t xml:space="preserve">; </w:t>
      </w:r>
      <w:r w:rsidRPr="00D54E32">
        <w:rPr>
          <w:rFonts w:cs="Arial"/>
          <w:szCs w:val="24"/>
          <w:lang w:val="pt-PT"/>
        </w:rPr>
        <w:t xml:space="preserve">AZEVEDO; SANTOS, 2005). </w:t>
      </w:r>
    </w:p>
    <w:p w:rsidR="004B491A" w:rsidRPr="00D54E32" w:rsidRDefault="004B491A" w:rsidP="004B491A">
      <w:pPr>
        <w:ind w:firstLine="851"/>
        <w:rPr>
          <w:rFonts w:cs="Arial"/>
          <w:szCs w:val="24"/>
          <w:lang w:val="pt-PT"/>
        </w:rPr>
      </w:pPr>
      <w:r w:rsidRPr="004B491A">
        <w:rPr>
          <w:rFonts w:cs="Arial"/>
          <w:szCs w:val="24"/>
          <w:lang w:val="pt-PT"/>
        </w:rPr>
        <w:t xml:space="preserve">As mulheres indígenas tem alta taxa de fecundidade chegando cedo a </w:t>
      </w:r>
      <w:r w:rsidR="006548E6">
        <w:rPr>
          <w:rFonts w:cs="Arial"/>
          <w:szCs w:val="24"/>
          <w:lang w:val="pt-PT"/>
        </w:rPr>
        <w:t>maternidade onde podem ter até oito</w:t>
      </w:r>
      <w:r w:rsidRPr="004B491A">
        <w:rPr>
          <w:rFonts w:cs="Arial"/>
          <w:szCs w:val="24"/>
          <w:lang w:val="pt-PT"/>
        </w:rPr>
        <w:t xml:space="preserve"> filhos (COIMBRA-JR, 2014). </w:t>
      </w:r>
      <w:r w:rsidRPr="004B491A">
        <w:rPr>
          <w:rFonts w:cs="Arial"/>
          <w:szCs w:val="24"/>
        </w:rPr>
        <w:t>O elevado número de gestações das mulheres na vida reprodutiva</w:t>
      </w:r>
      <w:r w:rsidRPr="004B491A">
        <w:rPr>
          <w:rFonts w:cs="Arial"/>
          <w:szCs w:val="24"/>
          <w:lang w:val="pt-PT"/>
        </w:rPr>
        <w:t xml:space="preserve"> foi relatado supostamente em pesquisa sobre as populações </w:t>
      </w:r>
      <w:r w:rsidRPr="004B491A">
        <w:rPr>
          <w:rFonts w:cs="Arial"/>
          <w:szCs w:val="24"/>
        </w:rPr>
        <w:t>Khisêdjê do parque indígena do Xingú (MAZZUCCHETTI et al</w:t>
      </w:r>
      <w:r w:rsidRPr="004B491A">
        <w:rPr>
          <w:rFonts w:cs="Arial"/>
          <w:szCs w:val="24"/>
          <w:lang w:val="pt-PT"/>
        </w:rPr>
        <w:t>., 2014).</w:t>
      </w:r>
    </w:p>
    <w:p w:rsidR="00D641C4" w:rsidRDefault="00D641C4" w:rsidP="003F2AAB">
      <w:pPr>
        <w:autoSpaceDE w:val="0"/>
        <w:autoSpaceDN w:val="0"/>
        <w:adjustRightInd w:val="0"/>
        <w:ind w:firstLine="851"/>
        <w:rPr>
          <w:rFonts w:cs="Arial"/>
          <w:szCs w:val="24"/>
          <w:lang w:val="pt-PT"/>
        </w:rPr>
      </w:pPr>
      <w:r w:rsidRPr="00D54E32">
        <w:rPr>
          <w:rFonts w:cs="Arial"/>
          <w:szCs w:val="24"/>
          <w:lang w:val="pt-PT"/>
        </w:rPr>
        <w:t xml:space="preserve">Em relação ao Norte do Brasil, os registros de nascimento da população </w:t>
      </w:r>
      <w:r w:rsidR="009755F5">
        <w:rPr>
          <w:rFonts w:cs="Arial"/>
          <w:szCs w:val="24"/>
          <w:lang w:val="pt-PT"/>
        </w:rPr>
        <w:t xml:space="preserve">geral </w:t>
      </w:r>
      <w:r w:rsidRPr="00D54E32">
        <w:rPr>
          <w:rFonts w:cs="Arial"/>
          <w:szCs w:val="24"/>
          <w:lang w:val="pt-PT"/>
        </w:rPr>
        <w:t xml:space="preserve">entre os anos de 2013 e 2015 foram de 3,87% e apresentou um crescimento negativo de -0,3% em 2015 </w:t>
      </w:r>
      <w:r w:rsidR="003F2AAB">
        <w:rPr>
          <w:rFonts w:cs="Arial"/>
          <w:szCs w:val="24"/>
          <w:lang w:val="pt-PT"/>
        </w:rPr>
        <w:t xml:space="preserve">não estando em consonância com a população em estudo que registrou aumento de 6,54% entre 2013 e 2015 e </w:t>
      </w:r>
      <w:r w:rsidR="00B2253A">
        <w:rPr>
          <w:rFonts w:cs="Arial"/>
          <w:szCs w:val="24"/>
          <w:lang w:val="pt-PT"/>
        </w:rPr>
        <w:t>2,59% em 2015</w:t>
      </w:r>
      <w:r w:rsidR="003F2AAB">
        <w:rPr>
          <w:rFonts w:cs="Arial"/>
          <w:szCs w:val="24"/>
          <w:lang w:val="pt-PT"/>
        </w:rPr>
        <w:t>.</w:t>
      </w:r>
      <w:r w:rsidR="00B2253A">
        <w:rPr>
          <w:rFonts w:cs="Arial"/>
          <w:szCs w:val="24"/>
          <w:lang w:val="pt-PT"/>
        </w:rPr>
        <w:t xml:space="preserve"> </w:t>
      </w:r>
      <w:r w:rsidRPr="00D54E32">
        <w:rPr>
          <w:rFonts w:cs="Arial"/>
          <w:szCs w:val="24"/>
          <w:lang w:val="pt-PT"/>
        </w:rPr>
        <w:t>Existem dif</w:t>
      </w:r>
      <w:r w:rsidR="00314795">
        <w:rPr>
          <w:rFonts w:cs="Arial"/>
          <w:szCs w:val="24"/>
          <w:lang w:val="pt-PT"/>
        </w:rPr>
        <w:t>erenças</w:t>
      </w:r>
      <w:r w:rsidRPr="00D54E32">
        <w:rPr>
          <w:rFonts w:cs="Arial"/>
          <w:szCs w:val="24"/>
          <w:lang w:val="pt-PT"/>
        </w:rPr>
        <w:t xml:space="preserve"> entre a estrutura de nascimento em cada região do Brasil no que tange os aspectos demográfic</w:t>
      </w:r>
      <w:r w:rsidR="0047241B">
        <w:rPr>
          <w:rFonts w:cs="Arial"/>
          <w:szCs w:val="24"/>
          <w:lang w:val="pt-PT"/>
        </w:rPr>
        <w:t>os e socioeconômicos (INSTITUTO</w:t>
      </w:r>
      <w:r w:rsidR="005C3A92" w:rsidRPr="00D54E32">
        <w:rPr>
          <w:rFonts w:cs="Arial"/>
          <w:szCs w:val="24"/>
          <w:lang w:val="pt-PT"/>
        </w:rPr>
        <w:t>, 2015</w:t>
      </w:r>
      <w:r w:rsidRPr="00D54E32">
        <w:rPr>
          <w:rFonts w:cs="Arial"/>
          <w:szCs w:val="24"/>
          <w:lang w:val="pt-PT"/>
        </w:rPr>
        <w:t xml:space="preserve">b). </w:t>
      </w:r>
    </w:p>
    <w:p w:rsidR="007B32C7" w:rsidRDefault="00D641C4" w:rsidP="001D6417">
      <w:pPr>
        <w:autoSpaceDE w:val="0"/>
        <w:autoSpaceDN w:val="0"/>
        <w:adjustRightInd w:val="0"/>
        <w:ind w:firstLine="851"/>
        <w:rPr>
          <w:rFonts w:cs="Arial"/>
          <w:szCs w:val="24"/>
          <w:lang w:val="pt-PT"/>
        </w:rPr>
      </w:pPr>
      <w:r w:rsidRPr="00D54E32">
        <w:rPr>
          <w:rFonts w:cs="Arial"/>
          <w:szCs w:val="24"/>
          <w:lang w:val="pt-PT"/>
        </w:rPr>
        <w:t>Estudos mostram que algumas populações indígenas obtiveram sucesso na recuperação populacional conseguindo diminuir as taxas de mortalidade</w:t>
      </w:r>
      <w:r w:rsidR="00314795">
        <w:rPr>
          <w:rFonts w:cs="Arial"/>
          <w:szCs w:val="24"/>
          <w:lang w:val="pt-PT"/>
        </w:rPr>
        <w:t>,</w:t>
      </w:r>
      <w:r w:rsidRPr="00D54E32">
        <w:rPr>
          <w:rFonts w:cs="Arial"/>
          <w:szCs w:val="24"/>
          <w:lang w:val="pt-PT"/>
        </w:rPr>
        <w:t xml:space="preserve"> fluxo migratório e as taxas de natalidade moderada</w:t>
      </w:r>
      <w:r w:rsidR="00314795">
        <w:rPr>
          <w:rFonts w:cs="Arial"/>
          <w:szCs w:val="24"/>
          <w:lang w:val="pt-PT"/>
        </w:rPr>
        <w:t xml:space="preserve"> ou</w:t>
      </w:r>
      <w:r w:rsidR="0069342A">
        <w:rPr>
          <w:rFonts w:cs="Arial"/>
          <w:szCs w:val="24"/>
          <w:lang w:val="pt-PT"/>
        </w:rPr>
        <w:t xml:space="preserve"> elevada</w:t>
      </w:r>
      <w:r w:rsidRPr="00D54E32">
        <w:rPr>
          <w:rFonts w:cs="Arial"/>
          <w:szCs w:val="24"/>
          <w:lang w:val="pt-PT"/>
        </w:rPr>
        <w:t xml:space="preserve"> como ocorreu nas comunidades Khisêdjê</w:t>
      </w:r>
      <w:r w:rsidR="00314795">
        <w:rPr>
          <w:rFonts w:cs="Arial"/>
          <w:szCs w:val="24"/>
          <w:lang w:val="pt-PT"/>
        </w:rPr>
        <w:t xml:space="preserve"> e Kayabí</w:t>
      </w:r>
      <w:r w:rsidRPr="00D54E32">
        <w:rPr>
          <w:rFonts w:cs="Arial"/>
          <w:szCs w:val="24"/>
          <w:lang w:val="pt-PT"/>
        </w:rPr>
        <w:t xml:space="preserve"> do Parque Indígena do Xingú </w:t>
      </w:r>
      <w:r w:rsidR="00CC6D6F">
        <w:rPr>
          <w:rFonts w:cs="Arial"/>
          <w:szCs w:val="24"/>
          <w:lang w:val="pt-PT"/>
        </w:rPr>
        <w:t>podendo ser uma das explicações para o aumento populacional da comunidade em estudo</w:t>
      </w:r>
      <w:r w:rsidR="0047241B">
        <w:rPr>
          <w:rFonts w:cs="Arial"/>
          <w:szCs w:val="24"/>
          <w:lang w:val="pt-PT"/>
        </w:rPr>
        <w:t xml:space="preserve"> que entre 2013 a 2015 apresentou elevação progressiva diferente</w:t>
      </w:r>
      <w:r w:rsidR="00CC6D6F">
        <w:rPr>
          <w:rFonts w:cs="Arial"/>
          <w:szCs w:val="24"/>
          <w:lang w:val="pt-PT"/>
        </w:rPr>
        <w:t xml:space="preserve"> </w:t>
      </w:r>
      <w:r w:rsidR="0047241B">
        <w:rPr>
          <w:rFonts w:cs="Arial"/>
          <w:szCs w:val="24"/>
          <w:lang w:val="pt-PT"/>
        </w:rPr>
        <w:t>d</w:t>
      </w:r>
      <w:r w:rsidR="00CC6D6F">
        <w:rPr>
          <w:rFonts w:cs="Arial"/>
          <w:szCs w:val="24"/>
          <w:lang w:val="pt-PT"/>
        </w:rPr>
        <w:t xml:space="preserve">os anos de 2000 e 2002 </w:t>
      </w:r>
      <w:r w:rsidR="0047241B">
        <w:rPr>
          <w:rFonts w:cs="Arial"/>
          <w:szCs w:val="24"/>
          <w:lang w:val="pt-PT"/>
        </w:rPr>
        <w:t>onde</w:t>
      </w:r>
      <w:r w:rsidR="00B66097">
        <w:rPr>
          <w:rFonts w:cs="Arial"/>
          <w:szCs w:val="24"/>
          <w:lang w:val="pt-PT"/>
        </w:rPr>
        <w:t xml:space="preserve"> tinha</w:t>
      </w:r>
      <w:r w:rsidR="0047241B">
        <w:rPr>
          <w:rFonts w:cs="Arial"/>
          <w:szCs w:val="24"/>
          <w:lang w:val="pt-PT"/>
        </w:rPr>
        <w:t xml:space="preserve"> </w:t>
      </w:r>
      <w:r w:rsidR="00CC6D6F">
        <w:rPr>
          <w:rFonts w:cs="Arial"/>
          <w:szCs w:val="24"/>
          <w:lang w:val="pt-PT"/>
        </w:rPr>
        <w:t>variação na taxa de natalidade e alto índice de mortalidade infantil sendo mais que o dobro da população brasileira no ano de 2001 (</w:t>
      </w:r>
      <w:r w:rsidR="004C5FBB" w:rsidRPr="00D54E32">
        <w:rPr>
          <w:rFonts w:cs="Arial"/>
          <w:szCs w:val="24"/>
          <w:lang w:val="pt-PT"/>
        </w:rPr>
        <w:t>MAZZUCCHETTI et al., 2014</w:t>
      </w:r>
      <w:r w:rsidR="004C5FBB">
        <w:rPr>
          <w:rFonts w:cs="Arial"/>
          <w:szCs w:val="24"/>
          <w:lang w:val="pt-PT"/>
        </w:rPr>
        <w:t xml:space="preserve">; PAGLIARO, 2010; </w:t>
      </w:r>
      <w:r w:rsidR="00CC6D6F">
        <w:rPr>
          <w:rFonts w:cs="Arial"/>
          <w:szCs w:val="24"/>
          <w:lang w:val="pt-PT"/>
        </w:rPr>
        <w:t xml:space="preserve">SOUZA, SANTOS; COMBRA-JR, 2010). </w:t>
      </w:r>
    </w:p>
    <w:p w:rsidR="00AD5922" w:rsidRDefault="00AD5922" w:rsidP="001D6417">
      <w:pPr>
        <w:autoSpaceDE w:val="0"/>
        <w:autoSpaceDN w:val="0"/>
        <w:adjustRightInd w:val="0"/>
        <w:ind w:firstLine="851"/>
        <w:rPr>
          <w:rFonts w:cs="Arial"/>
          <w:szCs w:val="24"/>
          <w:lang w:val="pt-PT"/>
        </w:rPr>
      </w:pPr>
    </w:p>
    <w:p w:rsidR="00AD5922" w:rsidRDefault="00AD5922" w:rsidP="001D6417">
      <w:pPr>
        <w:autoSpaceDE w:val="0"/>
        <w:autoSpaceDN w:val="0"/>
        <w:adjustRightInd w:val="0"/>
        <w:ind w:firstLine="851"/>
        <w:rPr>
          <w:rFonts w:cs="Arial"/>
          <w:szCs w:val="24"/>
          <w:lang w:val="pt-PT"/>
        </w:rPr>
      </w:pPr>
    </w:p>
    <w:p w:rsidR="00AD5922" w:rsidRPr="00D54E32" w:rsidRDefault="00AD5922" w:rsidP="001D6417">
      <w:pPr>
        <w:autoSpaceDE w:val="0"/>
        <w:autoSpaceDN w:val="0"/>
        <w:adjustRightInd w:val="0"/>
        <w:ind w:firstLine="851"/>
        <w:rPr>
          <w:rFonts w:cs="Arial"/>
          <w:szCs w:val="24"/>
          <w:lang w:val="pt-PT"/>
        </w:rPr>
      </w:pPr>
    </w:p>
    <w:p w:rsidR="00D641C4" w:rsidRPr="00D54E32" w:rsidRDefault="006944F1" w:rsidP="001D6417">
      <w:pPr>
        <w:pStyle w:val="Ttulo3"/>
        <w:rPr>
          <w:lang w:val="pt-PT"/>
        </w:rPr>
      </w:pPr>
      <w:bookmarkStart w:id="47" w:name="_Toc521599086"/>
      <w:r>
        <w:rPr>
          <w:lang w:val="pt-PT"/>
        </w:rPr>
        <w:lastRenderedPageBreak/>
        <w:t>5</w:t>
      </w:r>
      <w:r w:rsidR="008B2AC7">
        <w:rPr>
          <w:lang w:val="pt-PT"/>
        </w:rPr>
        <w:t>.1.1 População estudada por sexo e faixa e</w:t>
      </w:r>
      <w:r w:rsidR="007B32C7" w:rsidRPr="00D54E32">
        <w:rPr>
          <w:lang w:val="pt-PT"/>
        </w:rPr>
        <w:t>tária</w:t>
      </w:r>
      <w:bookmarkEnd w:id="47"/>
    </w:p>
    <w:p w:rsidR="000D228B" w:rsidRPr="00D54E32" w:rsidRDefault="000D228B" w:rsidP="000D228B">
      <w:pPr>
        <w:rPr>
          <w:lang w:val="pt-PT"/>
        </w:rPr>
      </w:pPr>
    </w:p>
    <w:p w:rsidR="0049107A" w:rsidRDefault="00D641C4" w:rsidP="0049107A">
      <w:pPr>
        <w:ind w:firstLine="851"/>
        <w:rPr>
          <w:rFonts w:cs="Arial"/>
          <w:szCs w:val="24"/>
          <w:lang w:val="pt-PT"/>
        </w:rPr>
      </w:pPr>
      <w:r w:rsidRPr="00D54E32">
        <w:rPr>
          <w:rFonts w:cs="Arial"/>
          <w:szCs w:val="24"/>
          <w:lang w:val="pt-PT"/>
        </w:rPr>
        <w:t xml:space="preserve">A </w:t>
      </w:r>
      <w:r w:rsidR="00880D07">
        <w:rPr>
          <w:rFonts w:cs="Arial"/>
          <w:szCs w:val="24"/>
          <w:lang w:val="pt-PT"/>
        </w:rPr>
        <w:t>Tabela 4</w:t>
      </w:r>
      <w:r w:rsidRPr="00D54E32">
        <w:rPr>
          <w:rFonts w:cs="Arial"/>
          <w:szCs w:val="24"/>
          <w:lang w:val="pt-PT"/>
        </w:rPr>
        <w:t xml:space="preserve"> mostra a distribuição populacional entre os anos de 2013 e</w:t>
      </w:r>
      <w:r w:rsidR="0049107A">
        <w:rPr>
          <w:rFonts w:cs="Arial"/>
          <w:szCs w:val="24"/>
          <w:lang w:val="pt-PT"/>
        </w:rPr>
        <w:t xml:space="preserve"> 2015 por sexo e faixa etária. </w:t>
      </w:r>
    </w:p>
    <w:p w:rsidR="0049107A" w:rsidRPr="0049107A" w:rsidRDefault="0049107A" w:rsidP="0049107A">
      <w:pPr>
        <w:ind w:firstLine="851"/>
        <w:rPr>
          <w:rFonts w:cs="Arial"/>
          <w:szCs w:val="24"/>
          <w:lang w:val="pt-PT"/>
        </w:rPr>
      </w:pPr>
    </w:p>
    <w:p w:rsidR="0049107A" w:rsidRPr="00B800FA" w:rsidRDefault="0049107A" w:rsidP="00EA5243">
      <w:pPr>
        <w:pStyle w:val="Legenda"/>
        <w:rPr>
          <w:b w:val="0"/>
        </w:rPr>
      </w:pPr>
      <w:bookmarkStart w:id="48" w:name="_Toc526270029"/>
      <w:r>
        <w:t xml:space="preserve">Tabela </w:t>
      </w:r>
      <w:r w:rsidR="00C935A9">
        <w:fldChar w:fldCharType="begin"/>
      </w:r>
      <w:r w:rsidR="00C935A9">
        <w:instrText xml:space="preserve"> SEQ Tabela \* ARABIC </w:instrText>
      </w:r>
      <w:r w:rsidR="00C935A9">
        <w:fldChar w:fldCharType="separate"/>
      </w:r>
      <w:r w:rsidR="00CF67CC">
        <w:rPr>
          <w:noProof/>
        </w:rPr>
        <w:t>4</w:t>
      </w:r>
      <w:r w:rsidR="00C935A9">
        <w:rPr>
          <w:noProof/>
        </w:rPr>
        <w:fldChar w:fldCharType="end"/>
      </w:r>
      <w:r>
        <w:t xml:space="preserve"> </w:t>
      </w:r>
      <w:r w:rsidRPr="00D54E32">
        <w:t xml:space="preserve">- </w:t>
      </w:r>
      <w:r w:rsidRPr="00B800FA">
        <w:rPr>
          <w:b w:val="0"/>
        </w:rPr>
        <w:t>Distribuição da população indígena do Amapá e Norte do Pará, entre 2013 e 2015, por sexo e faixa etária</w:t>
      </w:r>
      <w:bookmarkEnd w:id="48"/>
    </w:p>
    <w:p w:rsidR="0049107A" w:rsidRPr="00B800FA" w:rsidRDefault="0049107A" w:rsidP="00EA5243">
      <w:pPr>
        <w:pStyle w:val="Legenda"/>
        <w:rPr>
          <w:b w:val="0"/>
        </w:rPr>
      </w:pP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149"/>
        <w:gridCol w:w="2326"/>
        <w:gridCol w:w="2326"/>
        <w:gridCol w:w="2326"/>
      </w:tblGrid>
      <w:tr w:rsidR="00D641C4" w:rsidRPr="00D54E32" w:rsidTr="001260F1">
        <w:tc>
          <w:tcPr>
            <w:tcW w:w="1177" w:type="pct"/>
            <w:tcBorders>
              <w:top w:val="single" w:sz="4" w:space="0" w:color="auto"/>
              <w:left w:val="nil"/>
              <w:bottom w:val="single" w:sz="4" w:space="0" w:color="auto"/>
              <w:right w:val="nil"/>
            </w:tcBorders>
            <w:vAlign w:val="center"/>
            <w:hideMark/>
          </w:tcPr>
          <w:p w:rsidR="00D641C4" w:rsidRPr="00D54E32" w:rsidRDefault="00337392" w:rsidP="001260F1">
            <w:pPr>
              <w:rPr>
                <w:rFonts w:cs="Arial"/>
                <w:b/>
                <w:sz w:val="20"/>
                <w:szCs w:val="20"/>
                <w:lang w:val="pt-PT"/>
              </w:rPr>
            </w:pPr>
            <w:r>
              <w:rPr>
                <w:rFonts w:cs="Arial"/>
                <w:b/>
                <w:sz w:val="20"/>
                <w:szCs w:val="20"/>
                <w:lang w:val="pt-PT"/>
              </w:rPr>
              <w:t>CATEGORIAS</w:t>
            </w:r>
            <w:r w:rsidR="004C5FBB" w:rsidRPr="00AD5922">
              <w:rPr>
                <w:rFonts w:cs="Arial"/>
                <w:b/>
                <w:sz w:val="20"/>
                <w:szCs w:val="20"/>
                <w:lang w:val="pt-PT"/>
              </w:rPr>
              <w:t>/ANO</w:t>
            </w:r>
          </w:p>
        </w:tc>
        <w:tc>
          <w:tcPr>
            <w:tcW w:w="1274" w:type="pct"/>
            <w:tcBorders>
              <w:top w:val="single" w:sz="4" w:space="0" w:color="auto"/>
              <w:left w:val="nil"/>
              <w:bottom w:val="single" w:sz="4" w:space="0" w:color="auto"/>
              <w:right w:val="nil"/>
            </w:tcBorders>
            <w:vAlign w:val="center"/>
            <w:hideMark/>
          </w:tcPr>
          <w:p w:rsidR="00D641C4" w:rsidRPr="00D54E32" w:rsidRDefault="00D641C4" w:rsidP="001260F1">
            <w:pPr>
              <w:jc w:val="center"/>
              <w:rPr>
                <w:rFonts w:cs="Arial"/>
                <w:b/>
                <w:sz w:val="20"/>
                <w:szCs w:val="20"/>
                <w:lang w:val="pt-PT"/>
              </w:rPr>
            </w:pPr>
            <w:r w:rsidRPr="00D54E32">
              <w:rPr>
                <w:rFonts w:cs="Arial"/>
                <w:b/>
                <w:sz w:val="20"/>
                <w:szCs w:val="20"/>
                <w:lang w:val="pt-PT"/>
              </w:rPr>
              <w:t>2013</w:t>
            </w:r>
          </w:p>
        </w:tc>
        <w:tc>
          <w:tcPr>
            <w:tcW w:w="1274" w:type="pct"/>
            <w:tcBorders>
              <w:top w:val="single" w:sz="4" w:space="0" w:color="auto"/>
              <w:left w:val="nil"/>
              <w:bottom w:val="single" w:sz="4" w:space="0" w:color="auto"/>
              <w:right w:val="nil"/>
            </w:tcBorders>
            <w:vAlign w:val="center"/>
            <w:hideMark/>
          </w:tcPr>
          <w:p w:rsidR="00D641C4" w:rsidRPr="00D54E32" w:rsidRDefault="00D641C4" w:rsidP="001260F1">
            <w:pPr>
              <w:jc w:val="center"/>
              <w:rPr>
                <w:rFonts w:cs="Arial"/>
                <w:b/>
                <w:sz w:val="20"/>
                <w:szCs w:val="20"/>
                <w:lang w:val="pt-PT"/>
              </w:rPr>
            </w:pPr>
            <w:r w:rsidRPr="00D54E32">
              <w:rPr>
                <w:rFonts w:cs="Arial"/>
                <w:b/>
                <w:sz w:val="20"/>
                <w:szCs w:val="20"/>
                <w:lang w:val="pt-PT"/>
              </w:rPr>
              <w:t>2014</w:t>
            </w:r>
          </w:p>
        </w:tc>
        <w:tc>
          <w:tcPr>
            <w:tcW w:w="1274" w:type="pct"/>
            <w:tcBorders>
              <w:top w:val="single" w:sz="4" w:space="0" w:color="auto"/>
              <w:left w:val="nil"/>
              <w:bottom w:val="single" w:sz="4" w:space="0" w:color="auto"/>
              <w:right w:val="nil"/>
            </w:tcBorders>
            <w:vAlign w:val="center"/>
            <w:hideMark/>
          </w:tcPr>
          <w:p w:rsidR="00D641C4" w:rsidRPr="00D54E32" w:rsidRDefault="00D641C4" w:rsidP="001260F1">
            <w:pPr>
              <w:jc w:val="center"/>
              <w:rPr>
                <w:rFonts w:cs="Arial"/>
                <w:b/>
                <w:sz w:val="20"/>
                <w:szCs w:val="20"/>
                <w:lang w:val="pt-PT"/>
              </w:rPr>
            </w:pPr>
            <w:r w:rsidRPr="00D54E32">
              <w:rPr>
                <w:rFonts w:cs="Arial"/>
                <w:b/>
                <w:sz w:val="20"/>
                <w:szCs w:val="20"/>
                <w:lang w:val="pt-PT"/>
              </w:rPr>
              <w:t>2015</w:t>
            </w:r>
          </w:p>
        </w:tc>
      </w:tr>
      <w:tr w:rsidR="00D641C4" w:rsidRPr="00D54E32" w:rsidTr="001260F1">
        <w:tc>
          <w:tcPr>
            <w:tcW w:w="1177" w:type="pct"/>
            <w:tcBorders>
              <w:top w:val="nil"/>
              <w:left w:val="nil"/>
              <w:bottom w:val="nil"/>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Sexo</w:t>
            </w: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r>
      <w:tr w:rsidR="00D641C4" w:rsidRPr="00D54E32" w:rsidTr="001260F1">
        <w:tc>
          <w:tcPr>
            <w:tcW w:w="1177"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4969 (51,3%)</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5137 (51,0%)</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5273 (51,1%)</w:t>
            </w:r>
          </w:p>
        </w:tc>
      </w:tr>
      <w:tr w:rsidR="00D641C4" w:rsidRPr="00D54E32" w:rsidTr="001260F1">
        <w:tc>
          <w:tcPr>
            <w:tcW w:w="1177"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4724 (48,7%)</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4929 (49,0%)</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5054 (48,9%)</w:t>
            </w:r>
          </w:p>
        </w:tc>
      </w:tr>
      <w:tr w:rsidR="00D641C4" w:rsidRPr="00D54E32" w:rsidTr="001260F1">
        <w:tc>
          <w:tcPr>
            <w:tcW w:w="1177" w:type="pct"/>
            <w:tcBorders>
              <w:top w:val="nil"/>
              <w:left w:val="nil"/>
              <w:bottom w:val="nil"/>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Faixa etária</w:t>
            </w: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r>
      <w:tr w:rsidR="00D641C4" w:rsidRPr="00D54E32" w:rsidTr="001260F1">
        <w:tc>
          <w:tcPr>
            <w:tcW w:w="1177" w:type="pct"/>
            <w:tcBorders>
              <w:top w:val="nil"/>
              <w:left w:val="nil"/>
              <w:bottom w:val="nil"/>
              <w:right w:val="nil"/>
            </w:tcBorders>
            <w:hideMark/>
          </w:tcPr>
          <w:p w:rsidR="00D641C4" w:rsidRPr="00D54E32" w:rsidRDefault="0069342A" w:rsidP="001260F1">
            <w:pPr>
              <w:ind w:left="104"/>
              <w:rPr>
                <w:rFonts w:eastAsia="Times New Roman" w:cs="Arial"/>
                <w:color w:val="000000"/>
                <w:sz w:val="20"/>
                <w:szCs w:val="20"/>
                <w:lang w:val="pt-PT" w:eastAsia="pt-PT"/>
              </w:rPr>
            </w:pPr>
            <w:r>
              <w:rPr>
                <w:rFonts w:eastAsia="Times New Roman" w:cs="Arial"/>
                <w:color w:val="000000"/>
                <w:sz w:val="20"/>
                <w:szCs w:val="20"/>
                <w:lang w:val="pt-PT" w:eastAsia="pt-PT"/>
              </w:rPr>
              <w:t>≤</w:t>
            </w:r>
            <w:r w:rsidR="00D641C4" w:rsidRPr="00D54E32">
              <w:rPr>
                <w:rFonts w:eastAsia="Times New Roman" w:cs="Arial"/>
                <w:color w:val="000000"/>
                <w:sz w:val="20"/>
                <w:szCs w:val="20"/>
                <w:lang w:val="pt-PT" w:eastAsia="pt-PT"/>
              </w:rPr>
              <w:t xml:space="preserve"> 20 anos</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5817 (60,0%)</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5999 (59,6%)</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6083 (58,9%)</w:t>
            </w:r>
          </w:p>
        </w:tc>
      </w:tr>
      <w:tr w:rsidR="00D641C4" w:rsidRPr="00D54E32" w:rsidTr="001260F1">
        <w:tc>
          <w:tcPr>
            <w:tcW w:w="1177"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21 - 40 anos</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2558 (26,4%)</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2676 (26,6%)</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2799 (27,1%)</w:t>
            </w:r>
          </w:p>
        </w:tc>
      </w:tr>
      <w:tr w:rsidR="00D641C4" w:rsidRPr="00D54E32" w:rsidTr="001260F1">
        <w:tc>
          <w:tcPr>
            <w:tcW w:w="1177"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41 - 60 anos</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939 (9,7%)</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989 (9,8%)</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1023 (9,9%)</w:t>
            </w:r>
          </w:p>
        </w:tc>
      </w:tr>
      <w:tr w:rsidR="00D641C4" w:rsidRPr="00D54E32" w:rsidTr="001260F1">
        <w:tc>
          <w:tcPr>
            <w:tcW w:w="1177" w:type="pct"/>
            <w:tcBorders>
              <w:top w:val="nil"/>
              <w:left w:val="nil"/>
              <w:bottom w:val="nil"/>
              <w:right w:val="nil"/>
            </w:tcBorders>
            <w:hideMark/>
          </w:tcPr>
          <w:p w:rsidR="00D641C4" w:rsidRPr="00D54E32" w:rsidRDefault="0069342A" w:rsidP="001260F1">
            <w:pPr>
              <w:ind w:left="104"/>
              <w:rPr>
                <w:rFonts w:eastAsia="Times New Roman" w:cs="Arial"/>
                <w:color w:val="000000"/>
                <w:sz w:val="20"/>
                <w:szCs w:val="20"/>
                <w:lang w:val="pt-PT" w:eastAsia="pt-PT"/>
              </w:rPr>
            </w:pPr>
            <w:r>
              <w:rPr>
                <w:rFonts w:eastAsia="Times New Roman" w:cs="Arial"/>
                <w:color w:val="000000"/>
                <w:sz w:val="20"/>
                <w:szCs w:val="20"/>
                <w:lang w:val="pt-PT" w:eastAsia="pt-PT"/>
              </w:rPr>
              <w:t>≥</w:t>
            </w:r>
            <w:r w:rsidR="00D641C4" w:rsidRPr="00D54E32">
              <w:rPr>
                <w:rFonts w:eastAsia="Times New Roman" w:cs="Arial"/>
                <w:color w:val="000000"/>
                <w:sz w:val="20"/>
                <w:szCs w:val="20"/>
                <w:lang w:val="pt-PT" w:eastAsia="pt-PT"/>
              </w:rPr>
              <w:t xml:space="preserve"> 61</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379 (3,9%)</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402 (4,0%)</w:t>
            </w:r>
          </w:p>
        </w:tc>
        <w:tc>
          <w:tcPr>
            <w:tcW w:w="1274" w:type="pct"/>
            <w:tcBorders>
              <w:top w:val="nil"/>
              <w:left w:val="nil"/>
              <w:bottom w:val="nil"/>
              <w:right w:val="nil"/>
            </w:tcBorders>
            <w:vAlign w:val="center"/>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422 (4,1%)</w:t>
            </w:r>
          </w:p>
        </w:tc>
      </w:tr>
      <w:tr w:rsidR="00D641C4" w:rsidRPr="00D54E32" w:rsidTr="001260F1">
        <w:tc>
          <w:tcPr>
            <w:tcW w:w="1177" w:type="pct"/>
            <w:tcBorders>
              <w:top w:val="single" w:sz="4" w:space="0" w:color="auto"/>
              <w:left w:val="nil"/>
              <w:bottom w:val="single" w:sz="4" w:space="0" w:color="auto"/>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Total</w:t>
            </w:r>
          </w:p>
        </w:tc>
        <w:tc>
          <w:tcPr>
            <w:tcW w:w="1274" w:type="pct"/>
            <w:tcBorders>
              <w:top w:val="single" w:sz="4" w:space="0" w:color="auto"/>
              <w:left w:val="nil"/>
              <w:bottom w:val="single" w:sz="4" w:space="0" w:color="auto"/>
              <w:right w:val="nil"/>
            </w:tcBorders>
            <w:vAlign w:val="center"/>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9693</w:t>
            </w:r>
          </w:p>
        </w:tc>
        <w:tc>
          <w:tcPr>
            <w:tcW w:w="1274" w:type="pct"/>
            <w:tcBorders>
              <w:top w:val="single" w:sz="4" w:space="0" w:color="auto"/>
              <w:left w:val="nil"/>
              <w:bottom w:val="single" w:sz="4" w:space="0" w:color="auto"/>
              <w:right w:val="nil"/>
            </w:tcBorders>
            <w:vAlign w:val="center"/>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10066</w:t>
            </w:r>
          </w:p>
        </w:tc>
        <w:tc>
          <w:tcPr>
            <w:tcW w:w="1274" w:type="pct"/>
            <w:tcBorders>
              <w:top w:val="single" w:sz="4" w:space="0" w:color="auto"/>
              <w:left w:val="nil"/>
              <w:bottom w:val="single" w:sz="4" w:space="0" w:color="auto"/>
              <w:right w:val="nil"/>
            </w:tcBorders>
            <w:vAlign w:val="center"/>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10327</w:t>
            </w:r>
          </w:p>
        </w:tc>
      </w:tr>
    </w:tbl>
    <w:p w:rsidR="00D641C4" w:rsidRPr="00D54E32" w:rsidRDefault="00D641C4" w:rsidP="00D641C4">
      <w:pPr>
        <w:rPr>
          <w:lang w:val="pt-PT"/>
        </w:rPr>
      </w:pPr>
    </w:p>
    <w:p w:rsidR="00D641C4" w:rsidRPr="00D54E32" w:rsidRDefault="001D6417" w:rsidP="00D641C4">
      <w:pPr>
        <w:ind w:firstLine="851"/>
        <w:rPr>
          <w:rFonts w:cs="Arial"/>
          <w:szCs w:val="24"/>
          <w:lang w:val="pt-PT"/>
        </w:rPr>
      </w:pPr>
      <w:r>
        <w:rPr>
          <w:rFonts w:cs="Arial"/>
          <w:szCs w:val="24"/>
          <w:lang w:val="pt-PT"/>
        </w:rPr>
        <w:t>Os resultados demostram</w:t>
      </w:r>
      <w:r w:rsidR="00D641C4" w:rsidRPr="00D54E32">
        <w:rPr>
          <w:rFonts w:cs="Arial"/>
          <w:szCs w:val="24"/>
          <w:lang w:val="pt-PT"/>
        </w:rPr>
        <w:t xml:space="preserve"> que a proporção entre sexos está muito próxima em todos os anos estudados. A faixa etária com maior número de indígenas </w:t>
      </w:r>
      <w:r w:rsidR="00914F77">
        <w:rPr>
          <w:rFonts w:cs="Arial"/>
          <w:szCs w:val="24"/>
          <w:lang w:val="pt-PT"/>
        </w:rPr>
        <w:t xml:space="preserve">foi a de até </w:t>
      </w:r>
      <w:r w:rsidR="00D641C4" w:rsidRPr="00D54E32">
        <w:rPr>
          <w:rFonts w:cs="Arial"/>
          <w:szCs w:val="24"/>
          <w:lang w:val="pt-PT"/>
        </w:rPr>
        <w:t xml:space="preserve">20 anos de idade e um percentual menor com idade entre 41 anos a 60 anos e de 60 anos em diante em todos os anos estudados mostrando uma população muito jovem. A pesquisa também mostra um pequeno decréscimo nos percentuais etários de até 20 anos entre 2013 e 2015 e um pequeno aumento entre os outros intervalos de faixa etária estudada. </w:t>
      </w:r>
    </w:p>
    <w:p w:rsidR="0069342A" w:rsidRDefault="00914F77" w:rsidP="00D641C4">
      <w:pPr>
        <w:ind w:firstLine="851"/>
        <w:rPr>
          <w:rFonts w:cs="Arial"/>
          <w:szCs w:val="24"/>
          <w:lang w:val="pt-PT"/>
        </w:rPr>
      </w:pPr>
      <w:r>
        <w:rPr>
          <w:rFonts w:cs="Arial"/>
          <w:szCs w:val="24"/>
          <w:lang w:val="pt-PT"/>
        </w:rPr>
        <w:t>No ano de 2013 o sexo masculino tinha</w:t>
      </w:r>
      <w:r w:rsidR="00D641C4" w:rsidRPr="00D54E32">
        <w:rPr>
          <w:rFonts w:cs="Arial"/>
          <w:szCs w:val="24"/>
          <w:lang w:val="pt-PT"/>
        </w:rPr>
        <w:t xml:space="preserve"> 2,6% a mais do que o sexo feminino, 2014 1</w:t>
      </w:r>
      <w:r w:rsidR="0069342A">
        <w:rPr>
          <w:rFonts w:cs="Arial"/>
          <w:szCs w:val="24"/>
          <w:lang w:val="pt-PT"/>
        </w:rPr>
        <w:t>,0% e 2015 2,2% estando em consonância com o</w:t>
      </w:r>
      <w:r w:rsidR="00D641C4" w:rsidRPr="00D54E32">
        <w:rPr>
          <w:rFonts w:cs="Arial"/>
          <w:szCs w:val="24"/>
          <w:lang w:val="pt-PT"/>
        </w:rPr>
        <w:t>s dados do IBGE da população brasileira</w:t>
      </w:r>
      <w:r w:rsidR="0069342A">
        <w:rPr>
          <w:rFonts w:cs="Arial"/>
          <w:szCs w:val="24"/>
          <w:lang w:val="pt-PT"/>
        </w:rPr>
        <w:t xml:space="preserve"> em termos percentuais, mas </w:t>
      </w:r>
      <w:r w:rsidR="00D641C4" w:rsidRPr="00D54E32">
        <w:rPr>
          <w:rFonts w:cs="Arial"/>
          <w:szCs w:val="24"/>
          <w:lang w:val="pt-PT"/>
        </w:rPr>
        <w:t xml:space="preserve">sendo o inverso </w:t>
      </w:r>
      <w:r w:rsidR="0069342A">
        <w:rPr>
          <w:rFonts w:cs="Arial"/>
          <w:szCs w:val="24"/>
          <w:lang w:val="pt-PT"/>
        </w:rPr>
        <w:t>mostrando</w:t>
      </w:r>
      <w:r w:rsidR="00D641C4" w:rsidRPr="00D54E32">
        <w:rPr>
          <w:rFonts w:cs="Arial"/>
          <w:szCs w:val="24"/>
          <w:lang w:val="pt-PT"/>
        </w:rPr>
        <w:t xml:space="preserve"> o sexo feminino </w:t>
      </w:r>
      <w:r w:rsidR="0069342A">
        <w:rPr>
          <w:rFonts w:cs="Arial"/>
          <w:szCs w:val="24"/>
          <w:lang w:val="pt-PT"/>
        </w:rPr>
        <w:t>em</w:t>
      </w:r>
      <w:r w:rsidR="00D641C4" w:rsidRPr="00D54E32">
        <w:rPr>
          <w:rFonts w:cs="Arial"/>
          <w:szCs w:val="24"/>
          <w:lang w:val="pt-PT"/>
        </w:rPr>
        <w:t xml:space="preserve"> maiores proporções. Em 2013 a População brasileira masculina era de 49,41% e feminino 50,59%, em 2014 era de 49,40% e feminino 50,60% e em 2015 era de 49,38% e 50,62%. Sendo assim os percentuais entre sexo nas populações Brasileiras entre os anos de 2013 a 2015 são bem parecidos com o estudo, mas foi identificado um pequeno aumento populacional do sexo feminino em relação ao masculino durante os anos que difere do estudo</w:t>
      </w:r>
      <w:r w:rsidR="00B66097">
        <w:rPr>
          <w:rFonts w:cs="Arial"/>
          <w:szCs w:val="24"/>
          <w:lang w:val="pt-PT"/>
        </w:rPr>
        <w:t xml:space="preserve"> (INSTITUTO</w:t>
      </w:r>
      <w:r w:rsidR="005B1AA9" w:rsidRPr="00D54E32">
        <w:rPr>
          <w:rFonts w:cs="Arial"/>
          <w:szCs w:val="24"/>
          <w:lang w:val="pt-PT"/>
        </w:rPr>
        <w:t>, 2015c, 2014b</w:t>
      </w:r>
      <w:r w:rsidR="00D641C4" w:rsidRPr="00D54E32">
        <w:rPr>
          <w:rFonts w:cs="Arial"/>
          <w:szCs w:val="24"/>
          <w:lang w:val="pt-PT"/>
        </w:rPr>
        <w:t>, 2013b)</w:t>
      </w:r>
      <w:r w:rsidR="0069342A">
        <w:rPr>
          <w:rFonts w:cs="Arial"/>
          <w:szCs w:val="24"/>
          <w:lang w:val="pt-PT"/>
        </w:rPr>
        <w:t>.</w:t>
      </w:r>
    </w:p>
    <w:p w:rsidR="00407587" w:rsidRPr="00D54E32" w:rsidRDefault="00407587" w:rsidP="00407587">
      <w:pPr>
        <w:ind w:firstLine="851"/>
        <w:rPr>
          <w:rFonts w:cs="Arial"/>
          <w:szCs w:val="24"/>
          <w:lang w:val="pt-PT"/>
        </w:rPr>
      </w:pPr>
      <w:r>
        <w:rPr>
          <w:rFonts w:cs="Arial"/>
          <w:szCs w:val="24"/>
          <w:lang w:val="pt-PT"/>
        </w:rPr>
        <w:lastRenderedPageBreak/>
        <w:t>Em outras populações indígenas também foram encontrados diferenças entre os sexos sendo maior o percentual do sexo feminino como nos Pataxós de Minas Gerais e Xavantes da terra Pimentel Barbosa do Estado do Mato Grosso sendo que no Brasil o percentual feminino de indígenas é maior nas áreas urbanas e masculino nas áreas rurais (</w:t>
      </w:r>
      <w:r w:rsidR="004C5FBB" w:rsidRPr="00D54E32">
        <w:rPr>
          <w:rFonts w:cs="Arial"/>
          <w:szCs w:val="24"/>
          <w:lang w:val="pt-PT"/>
        </w:rPr>
        <w:t>MAZZETI, 2015</w:t>
      </w:r>
      <w:r w:rsidR="004C5FBB">
        <w:rPr>
          <w:rFonts w:cs="Arial"/>
          <w:szCs w:val="24"/>
          <w:lang w:val="pt-PT"/>
        </w:rPr>
        <w:t xml:space="preserve">; OLIVEIRA, 2012; </w:t>
      </w:r>
      <w:r w:rsidR="00B66097">
        <w:rPr>
          <w:rFonts w:cs="Arial"/>
          <w:szCs w:val="24"/>
          <w:lang w:val="pt-PT"/>
        </w:rPr>
        <w:t>INSTITUTO</w:t>
      </w:r>
      <w:r>
        <w:rPr>
          <w:rFonts w:cs="Arial"/>
          <w:szCs w:val="24"/>
          <w:lang w:val="pt-PT"/>
        </w:rPr>
        <w:t xml:space="preserve">, 2010b). </w:t>
      </w:r>
    </w:p>
    <w:p w:rsidR="00E34F61" w:rsidRDefault="004B491A" w:rsidP="00E34F61">
      <w:pPr>
        <w:ind w:firstLine="851"/>
        <w:rPr>
          <w:rFonts w:cs="Arial"/>
          <w:szCs w:val="24"/>
          <w:lang w:val="pt-PT"/>
        </w:rPr>
      </w:pPr>
      <w:r>
        <w:rPr>
          <w:rFonts w:cs="Arial"/>
          <w:szCs w:val="24"/>
          <w:lang w:val="pt-PT"/>
        </w:rPr>
        <w:t>Os resultados mostram</w:t>
      </w:r>
      <w:r w:rsidR="00407587">
        <w:rPr>
          <w:rFonts w:cs="Arial"/>
          <w:szCs w:val="24"/>
          <w:lang w:val="pt-PT"/>
        </w:rPr>
        <w:t xml:space="preserve"> </w:t>
      </w:r>
      <w:r w:rsidR="00B66097">
        <w:rPr>
          <w:rFonts w:cs="Arial"/>
          <w:szCs w:val="24"/>
          <w:lang w:val="pt-PT"/>
        </w:rPr>
        <w:t>que as populações em estudo</w:t>
      </w:r>
      <w:r w:rsidR="00D77156">
        <w:rPr>
          <w:rFonts w:cs="Arial"/>
          <w:szCs w:val="24"/>
          <w:lang w:val="pt-PT"/>
        </w:rPr>
        <w:t xml:space="preserve"> entre os anos estudados</w:t>
      </w:r>
      <w:r w:rsidR="00477BEA">
        <w:rPr>
          <w:rFonts w:cs="Arial"/>
          <w:szCs w:val="24"/>
          <w:lang w:val="pt-PT"/>
        </w:rPr>
        <w:t xml:space="preserve"> </w:t>
      </w:r>
      <w:r w:rsidR="00B66097">
        <w:rPr>
          <w:rFonts w:cs="Arial"/>
          <w:szCs w:val="24"/>
          <w:lang w:val="pt-PT"/>
        </w:rPr>
        <w:t>possuem</w:t>
      </w:r>
      <w:r w:rsidR="00407587">
        <w:rPr>
          <w:rFonts w:cs="Arial"/>
          <w:szCs w:val="24"/>
          <w:lang w:val="pt-PT"/>
        </w:rPr>
        <w:t xml:space="preserve"> um percentual</w:t>
      </w:r>
      <w:r>
        <w:rPr>
          <w:rFonts w:cs="Arial"/>
          <w:szCs w:val="24"/>
          <w:lang w:val="pt-PT"/>
        </w:rPr>
        <w:t xml:space="preserve"> médio de 59,5% de pessoas com até 20 anos de idade ocorrendo uma diminuição com o aumento da idade com percentual médio de 4,0% em pessoas a partir dos 61 anos demonstrando estar em </w:t>
      </w:r>
      <w:r w:rsidRPr="00D54E32">
        <w:rPr>
          <w:rFonts w:cs="Arial"/>
          <w:szCs w:val="24"/>
          <w:lang w:val="pt-PT"/>
        </w:rPr>
        <w:t>consonância com dados do Brasil indígena apresentando na pirâmide etária uma grande base e um estreitamento conforme o aumento da idade refletindo suas altas taxas de fecundidade e mortalidade correspondentes assim como na região Norte do País (</w:t>
      </w:r>
      <w:r w:rsidRPr="00D54E32">
        <w:rPr>
          <w:rFonts w:cs="Arial"/>
          <w:szCs w:val="24"/>
        </w:rPr>
        <w:t xml:space="preserve">CARVALHO; OLIVEIRA; GUIMARÃES, 2014; </w:t>
      </w:r>
      <w:r w:rsidR="00B66097">
        <w:rPr>
          <w:rFonts w:cs="Arial"/>
          <w:szCs w:val="24"/>
          <w:lang w:val="pt-PT"/>
        </w:rPr>
        <w:t>INSTITUTO</w:t>
      </w:r>
      <w:r w:rsidRPr="00D54E32">
        <w:rPr>
          <w:rFonts w:cs="Arial"/>
          <w:szCs w:val="24"/>
          <w:lang w:val="pt-PT"/>
        </w:rPr>
        <w:t>, 2010b).</w:t>
      </w:r>
      <w:r w:rsidR="00B66097">
        <w:rPr>
          <w:rFonts w:cs="Arial"/>
          <w:szCs w:val="24"/>
          <w:lang w:val="pt-PT"/>
        </w:rPr>
        <w:t xml:space="preserve"> </w:t>
      </w:r>
      <w:r>
        <w:rPr>
          <w:rFonts w:cs="Arial"/>
          <w:szCs w:val="24"/>
          <w:lang w:val="pt-PT"/>
        </w:rPr>
        <w:t xml:space="preserve"> </w:t>
      </w:r>
    </w:p>
    <w:p w:rsidR="00D641C4" w:rsidRPr="00D54E32" w:rsidRDefault="007623D2" w:rsidP="00D641C4">
      <w:pPr>
        <w:ind w:firstLine="851"/>
        <w:rPr>
          <w:rFonts w:cs="Arial"/>
          <w:szCs w:val="24"/>
          <w:lang w:val="pt-PT"/>
        </w:rPr>
      </w:pPr>
      <w:r>
        <w:rPr>
          <w:rFonts w:cs="Arial"/>
          <w:szCs w:val="24"/>
          <w:lang w:val="pt-PT"/>
        </w:rPr>
        <w:t>Diversas populações indígenas tanto no Brasil quanto no exterior também apresentaram comunidade extremamente jovens como a do estudo</w:t>
      </w:r>
      <w:r w:rsidR="00B66097">
        <w:rPr>
          <w:rFonts w:cs="Arial"/>
          <w:szCs w:val="24"/>
          <w:lang w:val="pt-PT"/>
        </w:rPr>
        <w:t xml:space="preserve">. </w:t>
      </w:r>
      <w:r w:rsidR="00D641C4" w:rsidRPr="00D54E32">
        <w:rPr>
          <w:rFonts w:cs="Arial"/>
          <w:szCs w:val="24"/>
          <w:lang w:val="pt-PT"/>
        </w:rPr>
        <w:t>Os indígenas Australianos apresentavam uma população relativamente jovem com idade média de 21 anos</w:t>
      </w:r>
      <w:r w:rsidR="002E3EA9">
        <w:rPr>
          <w:rFonts w:cs="Arial"/>
          <w:szCs w:val="24"/>
          <w:lang w:val="pt-PT"/>
        </w:rPr>
        <w:t>,</w:t>
      </w:r>
      <w:r w:rsidR="00D77156">
        <w:rPr>
          <w:rFonts w:cs="Arial"/>
          <w:szCs w:val="24"/>
          <w:lang w:val="pt-PT"/>
        </w:rPr>
        <w:t xml:space="preserve"> os indígenas do e</w:t>
      </w:r>
      <w:r w:rsidR="00D641C4" w:rsidRPr="00D54E32">
        <w:rPr>
          <w:rFonts w:cs="Arial"/>
          <w:szCs w:val="24"/>
          <w:lang w:val="pt-PT"/>
        </w:rPr>
        <w:t>stado do Mato Grosso do Sul que tinham 47,7% de pessoas meno</w:t>
      </w:r>
      <w:r w:rsidR="002E3EA9">
        <w:rPr>
          <w:rFonts w:cs="Arial"/>
          <w:szCs w:val="24"/>
          <w:lang w:val="pt-PT"/>
        </w:rPr>
        <w:t xml:space="preserve">res de 15 anos e 5,9% de idosos, </w:t>
      </w:r>
      <w:r w:rsidR="00D641C4" w:rsidRPr="00D54E32">
        <w:rPr>
          <w:rFonts w:cs="Arial"/>
          <w:szCs w:val="24"/>
          <w:lang w:val="pt-PT"/>
        </w:rPr>
        <w:t>os Pataxós de Minas Gerais com uma população predominantemente jovem com a maioria de idade abaixo dos 35 anos</w:t>
      </w:r>
      <w:r w:rsidR="002E3EA9">
        <w:rPr>
          <w:rFonts w:cs="Arial"/>
          <w:szCs w:val="24"/>
          <w:lang w:val="pt-PT"/>
        </w:rPr>
        <w:t>,</w:t>
      </w:r>
      <w:r w:rsidR="00D641C4" w:rsidRPr="00D54E32">
        <w:rPr>
          <w:rFonts w:cs="Arial"/>
          <w:szCs w:val="24"/>
          <w:lang w:val="pt-PT"/>
        </w:rPr>
        <w:t xml:space="preserve"> a do Suruí de Rondônia com 63,8% de pessoas abaixo dos 40 anos e pequena proporção de pessoas acima de 50 anos isso refletindo nas populações indígenas brasileiras preponderantemente jovens (</w:t>
      </w:r>
      <w:r w:rsidR="002E3EA9" w:rsidRPr="00D54E32">
        <w:rPr>
          <w:rFonts w:cs="Arial"/>
          <w:szCs w:val="24"/>
          <w:lang w:val="pt-PT"/>
        </w:rPr>
        <w:t>MAZZETI, 2015</w:t>
      </w:r>
      <w:r w:rsidR="002E3EA9">
        <w:rPr>
          <w:rFonts w:cs="Arial"/>
          <w:szCs w:val="24"/>
          <w:lang w:val="pt-PT"/>
        </w:rPr>
        <w:t xml:space="preserve">; </w:t>
      </w:r>
      <w:r w:rsidR="00D641C4" w:rsidRPr="00D54E32">
        <w:rPr>
          <w:rFonts w:cs="Arial"/>
          <w:szCs w:val="24"/>
          <w:lang w:val="pt-PT"/>
        </w:rPr>
        <w:t>CARVALHO; OLIVEIRA; GUIMARÃES, 2014</w:t>
      </w:r>
      <w:r w:rsidR="002E3EA9">
        <w:rPr>
          <w:rFonts w:cs="Arial"/>
          <w:szCs w:val="24"/>
          <w:lang w:val="pt-PT"/>
        </w:rPr>
        <w:t xml:space="preserve">; </w:t>
      </w:r>
      <w:r w:rsidR="002E3EA9" w:rsidRPr="00D54E32">
        <w:rPr>
          <w:rFonts w:cs="Arial"/>
          <w:szCs w:val="24"/>
          <w:lang w:val="pt-PT"/>
        </w:rPr>
        <w:t>TAVARES; COIMBRA-JUNIOR; CARDOSO, 2013</w:t>
      </w:r>
      <w:r w:rsidR="002E3EA9">
        <w:rPr>
          <w:rFonts w:cs="Arial"/>
          <w:szCs w:val="24"/>
          <w:lang w:val="pt-PT"/>
        </w:rPr>
        <w:t xml:space="preserve">; </w:t>
      </w:r>
      <w:r w:rsidR="002E3EA9" w:rsidRPr="00D54E32">
        <w:rPr>
          <w:rFonts w:cs="Arial"/>
          <w:szCs w:val="24"/>
          <w:lang w:val="pt-PT"/>
        </w:rPr>
        <w:t>FERREIRA; MATSUO; SOUZA, 2011</w:t>
      </w:r>
      <w:r w:rsidR="002E3EA9">
        <w:rPr>
          <w:rFonts w:cs="Arial"/>
          <w:szCs w:val="24"/>
          <w:lang w:val="pt-PT"/>
        </w:rPr>
        <w:t xml:space="preserve">; </w:t>
      </w:r>
      <w:r w:rsidR="002E3EA9" w:rsidRPr="00D54E32">
        <w:rPr>
          <w:rFonts w:cs="Arial"/>
          <w:szCs w:val="24"/>
        </w:rPr>
        <w:t>STATISTICS</w:t>
      </w:r>
      <w:r w:rsidR="002E3EA9" w:rsidRPr="00D54E32">
        <w:rPr>
          <w:rFonts w:cs="Arial"/>
          <w:szCs w:val="24"/>
          <w:lang w:val="pt-PT"/>
        </w:rPr>
        <w:t>, 2006</w:t>
      </w:r>
      <w:r w:rsidR="002E3EA9">
        <w:rPr>
          <w:rFonts w:cs="Arial"/>
          <w:szCs w:val="24"/>
          <w:lang w:val="pt-PT"/>
        </w:rPr>
        <w:t xml:space="preserve">; </w:t>
      </w:r>
      <w:r w:rsidR="002E3EA9" w:rsidRPr="00D54E32">
        <w:rPr>
          <w:rFonts w:cs="Arial"/>
          <w:szCs w:val="24"/>
          <w:lang w:val="pt-PT"/>
        </w:rPr>
        <w:t>LOURENÇO, 2006</w:t>
      </w:r>
      <w:r w:rsidR="00D641C4" w:rsidRPr="00D54E32">
        <w:rPr>
          <w:rFonts w:cs="Arial"/>
          <w:szCs w:val="24"/>
          <w:lang w:val="pt-PT"/>
        </w:rPr>
        <w:t xml:space="preserve">). </w:t>
      </w:r>
    </w:p>
    <w:p w:rsidR="00D641C4" w:rsidRPr="00D54E32" w:rsidRDefault="00D641C4" w:rsidP="00D641C4">
      <w:pPr>
        <w:ind w:firstLine="851"/>
        <w:rPr>
          <w:rFonts w:cs="Arial"/>
          <w:szCs w:val="24"/>
          <w:lang w:val="pt-PT"/>
        </w:rPr>
      </w:pPr>
      <w:r w:rsidRPr="00D54E32">
        <w:rPr>
          <w:rFonts w:cs="Arial"/>
          <w:szCs w:val="24"/>
          <w:lang w:val="pt-PT"/>
        </w:rPr>
        <w:t xml:space="preserve">A população em estudo </w:t>
      </w:r>
      <w:r w:rsidR="007623D2">
        <w:rPr>
          <w:rFonts w:cs="Arial"/>
          <w:szCs w:val="24"/>
          <w:lang w:val="pt-PT"/>
        </w:rPr>
        <w:t>apresenta resultados semelhantes</w:t>
      </w:r>
      <w:r w:rsidRPr="00D54E32">
        <w:rPr>
          <w:rFonts w:cs="Arial"/>
          <w:szCs w:val="24"/>
          <w:lang w:val="pt-PT"/>
        </w:rPr>
        <w:t xml:space="preserve"> </w:t>
      </w:r>
      <w:r w:rsidR="007623D2">
        <w:rPr>
          <w:rFonts w:cs="Arial"/>
          <w:szCs w:val="24"/>
          <w:lang w:val="pt-PT"/>
        </w:rPr>
        <w:t>dos</w:t>
      </w:r>
      <w:r w:rsidRPr="00D54E32">
        <w:rPr>
          <w:rFonts w:cs="Arial"/>
          <w:szCs w:val="24"/>
          <w:lang w:val="pt-PT"/>
        </w:rPr>
        <w:t xml:space="preserve"> índios Suruí de Rondônia</w:t>
      </w:r>
      <w:r w:rsidR="00B66097" w:rsidRPr="00D54E32">
        <w:rPr>
          <w:rFonts w:cs="Arial"/>
          <w:szCs w:val="24"/>
          <w:lang w:val="pt-PT"/>
        </w:rPr>
        <w:t xml:space="preserve"> </w:t>
      </w:r>
      <w:r w:rsidR="00D77156">
        <w:rPr>
          <w:rFonts w:cs="Arial"/>
          <w:szCs w:val="24"/>
          <w:lang w:val="pt-PT"/>
        </w:rPr>
        <w:t xml:space="preserve">e a população </w:t>
      </w:r>
      <w:r w:rsidR="00D77156" w:rsidRPr="00AD5922">
        <w:rPr>
          <w:rFonts w:cs="Arial"/>
          <w:szCs w:val="24"/>
          <w:lang w:val="pt-PT"/>
        </w:rPr>
        <w:t>não indígena</w:t>
      </w:r>
      <w:r w:rsidRPr="00D54E32">
        <w:rPr>
          <w:rFonts w:cs="Arial"/>
          <w:szCs w:val="24"/>
          <w:lang w:val="pt-PT"/>
        </w:rPr>
        <w:t xml:space="preserve"> brasileira que possuem proporções iguais entre os sexos e estrutura etária abaixo de 40 anos em grande proporção</w:t>
      </w:r>
      <w:r w:rsidR="002E3EA9">
        <w:rPr>
          <w:rFonts w:cs="Arial"/>
          <w:szCs w:val="24"/>
          <w:lang w:val="pt-PT"/>
        </w:rPr>
        <w:t xml:space="preserve"> </w:t>
      </w:r>
      <w:r w:rsidR="002E3EA9" w:rsidRPr="00D54E32">
        <w:rPr>
          <w:rFonts w:cs="Arial"/>
          <w:szCs w:val="24"/>
          <w:lang w:val="pt-PT"/>
        </w:rPr>
        <w:t>(TAVARES; COIMBRA JUNIOR; CARDOSO, 2013</w:t>
      </w:r>
      <w:r w:rsidR="002E3EA9">
        <w:rPr>
          <w:rFonts w:cs="Arial"/>
          <w:szCs w:val="24"/>
          <w:lang w:val="pt-PT"/>
        </w:rPr>
        <w:t xml:space="preserve">; </w:t>
      </w:r>
      <w:r w:rsidR="00B66097">
        <w:rPr>
          <w:rFonts w:cs="Arial"/>
          <w:szCs w:val="24"/>
          <w:lang w:val="pt-PT"/>
        </w:rPr>
        <w:t>INSTITUTO</w:t>
      </w:r>
      <w:r w:rsidR="002E3EA9" w:rsidRPr="00D54E32">
        <w:rPr>
          <w:rFonts w:cs="Arial"/>
          <w:szCs w:val="24"/>
          <w:lang w:val="pt-PT"/>
        </w:rPr>
        <w:t>, 2010b, 2010f)</w:t>
      </w:r>
      <w:r w:rsidR="00AD5922">
        <w:rPr>
          <w:rFonts w:cs="Arial"/>
          <w:szCs w:val="24"/>
          <w:lang w:val="pt-PT"/>
        </w:rPr>
        <w:t>.</w:t>
      </w:r>
    </w:p>
    <w:p w:rsidR="00D641C4" w:rsidRPr="00D54E32" w:rsidRDefault="00D641C4" w:rsidP="00D641C4">
      <w:pPr>
        <w:ind w:firstLine="851"/>
        <w:rPr>
          <w:rFonts w:cs="Arial"/>
          <w:szCs w:val="24"/>
          <w:lang w:val="pt-PT"/>
        </w:rPr>
      </w:pPr>
      <w:r w:rsidRPr="00D54E32">
        <w:rPr>
          <w:rFonts w:cs="Arial"/>
          <w:szCs w:val="24"/>
          <w:lang w:val="pt-PT"/>
        </w:rPr>
        <w:t>Na região Norte a média e o número máximo de indígenas do sexo feminino compreendido entre 14 e 4</w:t>
      </w:r>
      <w:r w:rsidR="00B66097">
        <w:rPr>
          <w:rFonts w:cs="Arial"/>
          <w:szCs w:val="24"/>
          <w:lang w:val="pt-PT"/>
        </w:rPr>
        <w:t>9 anos e as crianças abaixo de cinco</w:t>
      </w:r>
      <w:r w:rsidRPr="00D54E32">
        <w:rPr>
          <w:rFonts w:cs="Arial"/>
          <w:szCs w:val="24"/>
          <w:lang w:val="pt-PT"/>
        </w:rPr>
        <w:t xml:space="preserve"> anos tem o dobro das populações da</w:t>
      </w:r>
      <w:r w:rsidR="00296B04">
        <w:rPr>
          <w:rFonts w:cs="Arial"/>
          <w:szCs w:val="24"/>
          <w:lang w:val="pt-PT"/>
        </w:rPr>
        <w:t>s macrorregiões do País (ASSOCIAÇÃO</w:t>
      </w:r>
      <w:r w:rsidRPr="00D54E32">
        <w:rPr>
          <w:rFonts w:cs="Arial"/>
          <w:szCs w:val="24"/>
          <w:lang w:val="pt-PT"/>
        </w:rPr>
        <w:t>, 2009</w:t>
      </w:r>
      <w:r w:rsidR="00296B04">
        <w:rPr>
          <w:rFonts w:cs="Arial"/>
          <w:szCs w:val="24"/>
          <w:lang w:val="pt-PT"/>
        </w:rPr>
        <w:t>a</w:t>
      </w:r>
      <w:r w:rsidRPr="00D54E32">
        <w:rPr>
          <w:rFonts w:cs="Arial"/>
          <w:szCs w:val="24"/>
          <w:lang w:val="pt-PT"/>
        </w:rPr>
        <w:t>). Esses dados divergem da população não índigena que em 2010 teve taxa de filhos por mulher de 1,9 no Brasil, 2,7 no Estado do Amapá e 2,4 no Estado do Pará relacionado à intensa esterilização por métodos anticonceptivos (</w:t>
      </w:r>
      <w:r w:rsidR="00830C41" w:rsidRPr="00D54E32">
        <w:rPr>
          <w:rFonts w:cs="Arial"/>
          <w:szCs w:val="24"/>
          <w:lang w:val="pt-PT"/>
        </w:rPr>
        <w:t>IBGE, 2016c</w:t>
      </w:r>
      <w:r w:rsidRPr="00D54E32">
        <w:rPr>
          <w:rFonts w:cs="Arial"/>
          <w:szCs w:val="24"/>
          <w:lang w:val="pt-PT"/>
        </w:rPr>
        <w:t xml:space="preserve">).   </w:t>
      </w:r>
    </w:p>
    <w:p w:rsidR="00D641C4" w:rsidRPr="00D54E32" w:rsidRDefault="00D641C4" w:rsidP="00D641C4">
      <w:pPr>
        <w:ind w:firstLine="851"/>
        <w:rPr>
          <w:rFonts w:cs="Arial"/>
          <w:szCs w:val="24"/>
          <w:lang w:val="pt-PT"/>
        </w:rPr>
      </w:pPr>
      <w:r w:rsidRPr="00D54E32">
        <w:rPr>
          <w:rFonts w:cs="Arial"/>
          <w:szCs w:val="24"/>
          <w:lang w:val="pt-PT"/>
        </w:rPr>
        <w:lastRenderedPageBreak/>
        <w:t xml:space="preserve">Essa alta taxa de fecundidade pode </w:t>
      </w:r>
      <w:r w:rsidR="002E3EA9">
        <w:rPr>
          <w:rFonts w:cs="Arial"/>
          <w:szCs w:val="24"/>
          <w:lang w:val="pt-PT"/>
        </w:rPr>
        <w:t>ter relação com</w:t>
      </w:r>
      <w:r w:rsidRPr="00D54E32">
        <w:rPr>
          <w:rFonts w:cs="Arial"/>
          <w:szCs w:val="24"/>
          <w:lang w:val="pt-PT"/>
        </w:rPr>
        <w:t xml:space="preserve"> um estudo feito sobre as diferenças de mortalidade entre indígenas e não indígenas analisando o censo de 2010 do IBGE. O censo estima as mortalidades pelos óbitos e população total onde aponta as maiores taxas de </w:t>
      </w:r>
      <w:r w:rsidR="00B66097">
        <w:rPr>
          <w:rFonts w:cs="Arial"/>
          <w:szCs w:val="24"/>
          <w:lang w:val="pt-PT"/>
        </w:rPr>
        <w:t>mortalidade foi em crianças de zero a quatro</w:t>
      </w:r>
      <w:r w:rsidRPr="00D54E32">
        <w:rPr>
          <w:rFonts w:cs="Arial"/>
          <w:szCs w:val="24"/>
          <w:lang w:val="pt-PT"/>
        </w:rPr>
        <w:t xml:space="preserve"> anos de idade sendo duas vezes maiores nos indígenas, jovens com até 14 anos com significancia menor e menos significativo para os adultos (CAMPOS et al., 2017). A faixa etária dos indígenas de 50 anos ou mais tem menor percentual de mortalidade comparado ao grupo etária infantil (REIS et al., 2016). Neste caso a alta taxa de natalidade pode ser a explicação da continuidade dessa faixa etária em aumentar ou se manter. </w:t>
      </w:r>
    </w:p>
    <w:p w:rsidR="00D641C4" w:rsidRPr="00D54E32" w:rsidRDefault="00D641C4" w:rsidP="00D641C4">
      <w:pPr>
        <w:ind w:firstLine="851"/>
        <w:rPr>
          <w:rFonts w:cs="Arial"/>
          <w:szCs w:val="24"/>
          <w:lang w:val="pt-PT"/>
        </w:rPr>
      </w:pPr>
      <w:r w:rsidRPr="00D54E32">
        <w:rPr>
          <w:rFonts w:cs="Arial"/>
          <w:szCs w:val="24"/>
          <w:lang w:val="pt-PT"/>
        </w:rPr>
        <w:t>Em relação à diminuição da população associado ao aumento de idade</w:t>
      </w:r>
      <w:r w:rsidR="00B271D4">
        <w:rPr>
          <w:rFonts w:cs="Arial"/>
          <w:szCs w:val="24"/>
          <w:lang w:val="pt-PT"/>
        </w:rPr>
        <w:t>,</w:t>
      </w:r>
      <w:r w:rsidRPr="00D54E32">
        <w:rPr>
          <w:rFonts w:cs="Arial"/>
          <w:szCs w:val="24"/>
          <w:lang w:val="pt-PT"/>
        </w:rPr>
        <w:t xml:space="preserve"> estudos </w:t>
      </w:r>
      <w:r w:rsidR="00B271D4">
        <w:rPr>
          <w:rFonts w:cs="Arial"/>
          <w:szCs w:val="24"/>
          <w:lang w:val="pt-PT"/>
        </w:rPr>
        <w:t>na</w:t>
      </w:r>
      <w:r w:rsidRPr="00D54E32">
        <w:rPr>
          <w:rFonts w:cs="Arial"/>
          <w:szCs w:val="24"/>
          <w:lang w:val="pt-PT"/>
        </w:rPr>
        <w:t>s comunidades indígenas Suyá do Parque indígena do Xingú</w:t>
      </w:r>
      <w:r w:rsidR="002E3EA9">
        <w:rPr>
          <w:rFonts w:cs="Arial"/>
          <w:szCs w:val="24"/>
          <w:lang w:val="pt-PT"/>
        </w:rPr>
        <w:t xml:space="preserve"> e</w:t>
      </w:r>
      <w:r w:rsidRPr="00D54E32">
        <w:rPr>
          <w:rFonts w:cs="Arial"/>
          <w:szCs w:val="24"/>
          <w:lang w:val="pt-PT"/>
        </w:rPr>
        <w:t xml:space="preserve"> indígenas Australianos mostram em seus dados demográficos uma diminuição da população a partir dos 60 anos</w:t>
      </w:r>
      <w:r w:rsidR="00B271D4">
        <w:rPr>
          <w:rFonts w:cs="Arial"/>
          <w:szCs w:val="24"/>
          <w:lang w:val="pt-PT"/>
        </w:rPr>
        <w:t xml:space="preserve"> estando em consonância com o resultado da pesquisa</w:t>
      </w:r>
      <w:r w:rsidR="002E3EA9">
        <w:rPr>
          <w:rFonts w:cs="Arial"/>
          <w:szCs w:val="24"/>
          <w:lang w:val="pt-PT"/>
        </w:rPr>
        <w:t xml:space="preserve"> </w:t>
      </w:r>
      <w:r w:rsidR="002E3EA9" w:rsidRPr="00D54E32">
        <w:rPr>
          <w:rFonts w:cs="Arial"/>
          <w:szCs w:val="24"/>
          <w:lang w:val="pt-PT"/>
        </w:rPr>
        <w:t>(SALVO et al., 2009</w:t>
      </w:r>
      <w:r w:rsidR="002E3EA9">
        <w:rPr>
          <w:rFonts w:cs="Arial"/>
          <w:szCs w:val="24"/>
          <w:lang w:val="pt-PT"/>
        </w:rPr>
        <w:t xml:space="preserve">; </w:t>
      </w:r>
      <w:r w:rsidR="002E3EA9" w:rsidRPr="00D54E32">
        <w:rPr>
          <w:rFonts w:cs="Arial"/>
          <w:szCs w:val="24"/>
          <w:lang w:val="pt-PT"/>
        </w:rPr>
        <w:t>O’DEA et al., 2008)</w:t>
      </w:r>
      <w:r w:rsidRPr="00D54E32">
        <w:rPr>
          <w:rFonts w:cs="Arial"/>
          <w:szCs w:val="24"/>
          <w:lang w:val="pt-PT"/>
        </w:rPr>
        <w:t xml:space="preserve">. </w:t>
      </w:r>
      <w:r w:rsidRPr="00AD5922">
        <w:rPr>
          <w:rFonts w:cs="Arial"/>
          <w:szCs w:val="24"/>
          <w:lang w:val="pt-PT"/>
        </w:rPr>
        <w:t>Estudos sobre saúde</w:t>
      </w:r>
      <w:r w:rsidRPr="00D54E32">
        <w:rPr>
          <w:rFonts w:cs="Arial"/>
          <w:szCs w:val="24"/>
          <w:lang w:val="pt-PT"/>
        </w:rPr>
        <w:t xml:space="preserve"> de pessoas idosas indígenas a nível nacional são poucos conforme relato de pesquisa aprese</w:t>
      </w:r>
      <w:r w:rsidR="00B66097">
        <w:rPr>
          <w:rFonts w:cs="Arial"/>
          <w:szCs w:val="24"/>
          <w:lang w:val="pt-PT"/>
        </w:rPr>
        <w:t>ntada em 2015 onde identificou sete</w:t>
      </w:r>
      <w:r w:rsidRPr="00D54E32">
        <w:rPr>
          <w:rFonts w:cs="Arial"/>
          <w:szCs w:val="24"/>
          <w:lang w:val="pt-PT"/>
        </w:rPr>
        <w:t xml:space="preserve"> estudos entre 2010 a 2014 sendo que destes somente um teve foco específico nessa população os demais são incluídos como indivíduo da comunidade estudada (SANTOS et al., 2015).</w:t>
      </w:r>
      <w:r w:rsidR="006A29B4">
        <w:rPr>
          <w:rFonts w:cs="Arial"/>
          <w:szCs w:val="24"/>
          <w:lang w:val="pt-PT"/>
        </w:rPr>
        <w:t xml:space="preserve"> </w:t>
      </w:r>
    </w:p>
    <w:p w:rsidR="00D641C4" w:rsidRPr="00D54E32" w:rsidRDefault="00D641C4" w:rsidP="00880D07">
      <w:pPr>
        <w:ind w:firstLine="851"/>
        <w:rPr>
          <w:rFonts w:cs="Arial"/>
          <w:szCs w:val="24"/>
          <w:lang w:val="pt-PT"/>
        </w:rPr>
      </w:pPr>
      <w:r w:rsidRPr="00D54E32">
        <w:rPr>
          <w:rFonts w:cs="Arial"/>
          <w:szCs w:val="24"/>
          <w:lang w:val="pt-PT"/>
        </w:rPr>
        <w:t xml:space="preserve">Abaixo </w:t>
      </w:r>
      <w:r w:rsidR="00C83EAA">
        <w:rPr>
          <w:rFonts w:cs="Arial"/>
          <w:szCs w:val="24"/>
          <w:lang w:val="pt-PT"/>
        </w:rPr>
        <w:t xml:space="preserve">os Gráficos 6 e 7 nos mostram </w:t>
      </w:r>
      <w:r w:rsidRPr="00D54E32">
        <w:rPr>
          <w:rFonts w:cs="Arial"/>
          <w:szCs w:val="24"/>
          <w:lang w:val="pt-PT"/>
        </w:rPr>
        <w:t>a pirâmide etária do</w:t>
      </w:r>
      <w:r w:rsidR="00880D07">
        <w:rPr>
          <w:rFonts w:cs="Arial"/>
          <w:szCs w:val="24"/>
          <w:lang w:val="pt-PT"/>
        </w:rPr>
        <w:t>s indígenas do Norte do Brasil</w:t>
      </w:r>
      <w:r w:rsidR="003B75AF">
        <w:rPr>
          <w:rFonts w:cs="Arial"/>
          <w:szCs w:val="24"/>
          <w:lang w:val="pt-PT"/>
        </w:rPr>
        <w:t xml:space="preserve"> e da popul</w:t>
      </w:r>
      <w:r w:rsidR="00C83EAA">
        <w:rPr>
          <w:rFonts w:cs="Arial"/>
          <w:szCs w:val="24"/>
          <w:lang w:val="pt-PT"/>
        </w:rPr>
        <w:t>ação</w:t>
      </w:r>
      <w:r w:rsidR="003B75AF">
        <w:rPr>
          <w:rFonts w:cs="Arial"/>
          <w:szCs w:val="24"/>
          <w:lang w:val="pt-PT"/>
        </w:rPr>
        <w:t xml:space="preserve"> </w:t>
      </w:r>
      <w:r w:rsidR="00C83EAA">
        <w:rPr>
          <w:rFonts w:cs="Arial"/>
          <w:szCs w:val="24"/>
          <w:lang w:val="pt-PT"/>
        </w:rPr>
        <w:t xml:space="preserve">não indígena </w:t>
      </w:r>
      <w:r w:rsidR="003B75AF">
        <w:rPr>
          <w:rFonts w:cs="Arial"/>
          <w:szCs w:val="24"/>
          <w:lang w:val="pt-PT"/>
        </w:rPr>
        <w:t>do Brasil</w:t>
      </w:r>
      <w:r w:rsidR="00AB5A83">
        <w:rPr>
          <w:rFonts w:cs="Arial"/>
          <w:szCs w:val="24"/>
          <w:lang w:val="pt-PT"/>
        </w:rPr>
        <w:t xml:space="preserve"> no ano de 2013</w:t>
      </w:r>
      <w:r w:rsidR="00880D07">
        <w:rPr>
          <w:rFonts w:cs="Arial"/>
          <w:szCs w:val="24"/>
          <w:lang w:val="pt-PT"/>
        </w:rPr>
        <w:t>:</w:t>
      </w:r>
    </w:p>
    <w:p w:rsidR="00DE5F64" w:rsidRPr="00C83EAA" w:rsidRDefault="00DE5F64" w:rsidP="00EA5243">
      <w:pPr>
        <w:pStyle w:val="Legenda"/>
        <w:rPr>
          <w:b w:val="0"/>
        </w:rPr>
      </w:pPr>
      <w:bookmarkStart w:id="49" w:name="_Toc512850499"/>
      <w:bookmarkStart w:id="50" w:name="_Toc526270014"/>
      <w:r w:rsidRPr="00D54E32">
        <w:t xml:space="preserve">Gráfico </w:t>
      </w:r>
      <w:r w:rsidR="00C935A9">
        <w:fldChar w:fldCharType="begin"/>
      </w:r>
      <w:r w:rsidR="00C935A9">
        <w:instrText xml:space="preserve"> SEQ Gráfico \* ARABIC </w:instrText>
      </w:r>
      <w:r w:rsidR="00C935A9">
        <w:fldChar w:fldCharType="separate"/>
      </w:r>
      <w:r w:rsidR="00CF67CC">
        <w:rPr>
          <w:noProof/>
        </w:rPr>
        <w:t>6</w:t>
      </w:r>
      <w:r w:rsidR="00C935A9">
        <w:rPr>
          <w:noProof/>
        </w:rPr>
        <w:fldChar w:fldCharType="end"/>
      </w:r>
      <w:r w:rsidRPr="00D54E32">
        <w:t xml:space="preserve"> - </w:t>
      </w:r>
      <w:r w:rsidRPr="00C83EAA">
        <w:rPr>
          <w:b w:val="0"/>
        </w:rPr>
        <w:t xml:space="preserve">Distribuição da população indígena do Amapá e </w:t>
      </w:r>
      <w:r w:rsidR="003A4BC4" w:rsidRPr="00C83EAA">
        <w:rPr>
          <w:b w:val="0"/>
        </w:rPr>
        <w:t>Norte do Pará em 2013</w:t>
      </w:r>
      <w:r w:rsidRPr="00C83EAA">
        <w:rPr>
          <w:b w:val="0"/>
        </w:rPr>
        <w:t>, por sexo e faixa etária</w:t>
      </w:r>
      <w:bookmarkEnd w:id="49"/>
      <w:bookmarkEnd w:id="50"/>
    </w:p>
    <w:p w:rsidR="00D641C4" w:rsidRPr="00D54E32" w:rsidRDefault="00D641C4" w:rsidP="00D641C4">
      <w:pPr>
        <w:jc w:val="center"/>
        <w:rPr>
          <w:rFonts w:cs="Arial"/>
          <w:szCs w:val="24"/>
          <w:lang w:val="pt-PT"/>
        </w:rPr>
      </w:pPr>
      <w:r w:rsidRPr="00D54E32">
        <w:rPr>
          <w:noProof/>
          <w:lang w:eastAsia="pt-BR"/>
        </w:rPr>
        <w:drawing>
          <wp:inline distT="0" distB="0" distL="0" distR="0" wp14:anchorId="4D4DBB34" wp14:editId="3A13A0C5">
            <wp:extent cx="5669280" cy="2279936"/>
            <wp:effectExtent l="0" t="0" r="7620"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37" t="33674" r="48175" b="35559"/>
                    <a:stretch/>
                  </pic:blipFill>
                  <pic:spPr bwMode="auto">
                    <a:xfrm>
                      <a:off x="0" y="0"/>
                      <a:ext cx="5683671" cy="2285723"/>
                    </a:xfrm>
                    <a:prstGeom prst="rect">
                      <a:avLst/>
                    </a:prstGeom>
                    <a:ln>
                      <a:noFill/>
                    </a:ln>
                    <a:extLst>
                      <a:ext uri="{53640926-AAD7-44D8-BBD7-CCE9431645EC}">
                        <a14:shadowObscured xmlns:a14="http://schemas.microsoft.com/office/drawing/2010/main"/>
                      </a:ext>
                    </a:extLst>
                  </pic:spPr>
                </pic:pic>
              </a:graphicData>
            </a:graphic>
          </wp:inline>
        </w:drawing>
      </w:r>
    </w:p>
    <w:p w:rsidR="00D641C4" w:rsidRDefault="003A4BC4" w:rsidP="00D641C4">
      <w:pPr>
        <w:rPr>
          <w:rFonts w:cs="Arial"/>
          <w:sz w:val="20"/>
          <w:szCs w:val="20"/>
          <w:lang w:val="pt-PT"/>
        </w:rPr>
      </w:pPr>
      <w:r w:rsidRPr="00D54E32">
        <w:rPr>
          <w:rFonts w:cs="Arial"/>
          <w:sz w:val="20"/>
          <w:szCs w:val="20"/>
          <w:lang w:val="pt-PT"/>
        </w:rPr>
        <w:t xml:space="preserve">Fonte: </w:t>
      </w:r>
      <w:r w:rsidR="00730F52">
        <w:rPr>
          <w:rFonts w:cs="Arial"/>
          <w:sz w:val="20"/>
          <w:szCs w:val="20"/>
          <w:lang w:val="pt-PT"/>
        </w:rPr>
        <w:t>Siasi/Sesai, 2013</w:t>
      </w:r>
      <w:r w:rsidR="00D641C4" w:rsidRPr="00D54E32">
        <w:rPr>
          <w:rFonts w:cs="Arial"/>
          <w:sz w:val="20"/>
          <w:szCs w:val="20"/>
          <w:lang w:val="pt-PT"/>
        </w:rPr>
        <w:t>.</w:t>
      </w:r>
    </w:p>
    <w:p w:rsidR="00AD5922" w:rsidRDefault="00AD5922" w:rsidP="00D641C4">
      <w:pPr>
        <w:rPr>
          <w:rFonts w:cs="Arial"/>
          <w:sz w:val="20"/>
          <w:szCs w:val="20"/>
          <w:lang w:val="pt-PT"/>
        </w:rPr>
      </w:pPr>
    </w:p>
    <w:p w:rsidR="00AB5A83" w:rsidRPr="00D54E32" w:rsidRDefault="00AB5A83" w:rsidP="00D641C4">
      <w:pPr>
        <w:rPr>
          <w:rFonts w:cs="Arial"/>
          <w:sz w:val="20"/>
          <w:szCs w:val="20"/>
          <w:lang w:val="pt-PT"/>
        </w:rPr>
      </w:pPr>
    </w:p>
    <w:p w:rsidR="00DD4CE3" w:rsidRPr="00DD4CE3" w:rsidRDefault="001C7A33" w:rsidP="001C7A33">
      <w:pPr>
        <w:pStyle w:val="Legenda"/>
        <w:rPr>
          <w:rFonts w:cs="Arial"/>
          <w:szCs w:val="20"/>
          <w:lang w:val="pt-PT"/>
        </w:rPr>
      </w:pPr>
      <w:bookmarkStart w:id="51" w:name="_Toc526270015"/>
      <w:r>
        <w:lastRenderedPageBreak/>
        <w:t xml:space="preserve">Gráfico </w:t>
      </w:r>
      <w:r w:rsidR="00C935A9">
        <w:fldChar w:fldCharType="begin"/>
      </w:r>
      <w:r w:rsidR="00C935A9">
        <w:instrText xml:space="preserve"> SEQ Gráfico \* ARABIC </w:instrText>
      </w:r>
      <w:r w:rsidR="00C935A9">
        <w:fldChar w:fldCharType="separate"/>
      </w:r>
      <w:r w:rsidR="00CF67CC">
        <w:rPr>
          <w:noProof/>
        </w:rPr>
        <w:t>7</w:t>
      </w:r>
      <w:r w:rsidR="00C935A9">
        <w:rPr>
          <w:noProof/>
        </w:rPr>
        <w:fldChar w:fldCharType="end"/>
      </w:r>
      <w:r w:rsidR="00DD4CE3" w:rsidRPr="00DD4CE3">
        <w:rPr>
          <w:szCs w:val="20"/>
        </w:rPr>
        <w:t xml:space="preserve"> </w:t>
      </w:r>
      <w:r w:rsidR="00DD4CE3" w:rsidRPr="00DD4CE3">
        <w:rPr>
          <w:rFonts w:cs="Arial"/>
          <w:szCs w:val="20"/>
          <w:lang w:val="pt-PT"/>
        </w:rPr>
        <w:t xml:space="preserve">– </w:t>
      </w:r>
      <w:r w:rsidR="005514A3">
        <w:rPr>
          <w:rFonts w:cs="Arial"/>
          <w:b w:val="0"/>
          <w:szCs w:val="20"/>
          <w:lang w:val="pt-PT"/>
        </w:rPr>
        <w:t>Distribuição da população não indígena do Brasil</w:t>
      </w:r>
      <w:r w:rsidR="00DD4CE3" w:rsidRPr="001C7A33">
        <w:rPr>
          <w:rFonts w:cs="Arial"/>
          <w:b w:val="0"/>
          <w:szCs w:val="20"/>
          <w:lang w:val="pt-PT"/>
        </w:rPr>
        <w:t xml:space="preserve"> em 2013 por sexo e faixa etária</w:t>
      </w:r>
      <w:bookmarkEnd w:id="51"/>
    </w:p>
    <w:p w:rsidR="00DD4CE3" w:rsidRDefault="00DD4CE3" w:rsidP="00EA5243">
      <w:pPr>
        <w:pStyle w:val="Legenda"/>
      </w:pPr>
    </w:p>
    <w:p w:rsidR="00DC6939" w:rsidRDefault="00AB5A83" w:rsidP="00D641C4">
      <w:pPr>
        <w:rPr>
          <w:rFonts w:cs="Arial"/>
          <w:sz w:val="20"/>
          <w:szCs w:val="20"/>
          <w:lang w:val="pt-PT"/>
        </w:rPr>
      </w:pPr>
      <w:r>
        <w:rPr>
          <w:noProof/>
          <w:lang w:eastAsia="pt-BR"/>
        </w:rPr>
        <w:drawing>
          <wp:inline distT="0" distB="0" distL="0" distR="0" wp14:anchorId="1E0B681B" wp14:editId="36A592AD">
            <wp:extent cx="5705856" cy="2435961"/>
            <wp:effectExtent l="0" t="0" r="9525" b="25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4109" t="28058" r="53223" b="32469"/>
                    <a:stretch/>
                  </pic:blipFill>
                  <pic:spPr bwMode="auto">
                    <a:xfrm>
                      <a:off x="0" y="0"/>
                      <a:ext cx="6119202" cy="2612428"/>
                    </a:xfrm>
                    <a:prstGeom prst="rect">
                      <a:avLst/>
                    </a:prstGeom>
                    <a:ln>
                      <a:noFill/>
                    </a:ln>
                    <a:extLst>
                      <a:ext uri="{53640926-AAD7-44D8-BBD7-CCE9431645EC}">
                        <a14:shadowObscured xmlns:a14="http://schemas.microsoft.com/office/drawing/2010/main"/>
                      </a:ext>
                    </a:extLst>
                  </pic:spPr>
                </pic:pic>
              </a:graphicData>
            </a:graphic>
          </wp:inline>
        </w:drawing>
      </w:r>
    </w:p>
    <w:p w:rsidR="008600E6" w:rsidRDefault="00AD5922" w:rsidP="00D641C4">
      <w:pPr>
        <w:rPr>
          <w:rFonts w:cs="Arial"/>
          <w:sz w:val="20"/>
          <w:szCs w:val="20"/>
          <w:lang w:val="pt-PT"/>
        </w:rPr>
      </w:pPr>
      <w:r>
        <w:rPr>
          <w:rFonts w:cs="Arial"/>
          <w:sz w:val="20"/>
          <w:szCs w:val="20"/>
          <w:lang w:val="pt-PT"/>
        </w:rPr>
        <w:t>Fonte:</w:t>
      </w:r>
      <w:r w:rsidR="00487A8B">
        <w:rPr>
          <w:rFonts w:cs="Arial"/>
          <w:sz w:val="20"/>
          <w:szCs w:val="20"/>
          <w:lang w:val="pt-PT"/>
        </w:rPr>
        <w:t xml:space="preserve"> INSTITUTO</w:t>
      </w:r>
      <w:r w:rsidRPr="00AD5922">
        <w:rPr>
          <w:rFonts w:cs="Arial"/>
          <w:sz w:val="20"/>
          <w:szCs w:val="20"/>
          <w:lang w:val="pt-PT"/>
        </w:rPr>
        <w:t>, 2013b</w:t>
      </w:r>
      <w:r w:rsidR="00DD4CE3" w:rsidRPr="00AD5922">
        <w:rPr>
          <w:rFonts w:cs="Arial"/>
          <w:sz w:val="20"/>
          <w:szCs w:val="20"/>
          <w:lang w:val="pt-PT"/>
        </w:rPr>
        <w:t>.</w:t>
      </w:r>
    </w:p>
    <w:p w:rsidR="00355728" w:rsidRPr="00AD5922" w:rsidRDefault="006A29B4" w:rsidP="00AD5922">
      <w:pPr>
        <w:ind w:firstLine="851"/>
        <w:rPr>
          <w:rFonts w:cs="Arial"/>
          <w:szCs w:val="24"/>
          <w:lang w:val="pt-PT"/>
        </w:rPr>
      </w:pPr>
      <w:r w:rsidRPr="006A29B4">
        <w:rPr>
          <w:rFonts w:cs="Arial"/>
          <w:szCs w:val="24"/>
          <w:lang w:val="pt-PT"/>
        </w:rPr>
        <w:t>Os Gráficos 6 e 7 mostram uma diferença entre essas populações no ano de 2013 em relação ao quantitativo por faixa et</w:t>
      </w:r>
      <w:r>
        <w:rPr>
          <w:rFonts w:cs="Arial"/>
          <w:szCs w:val="24"/>
          <w:lang w:val="pt-PT"/>
        </w:rPr>
        <w:t>ária indicando uma população jovem indígena e adulta da pop</w:t>
      </w:r>
      <w:r w:rsidR="00C83EAA">
        <w:rPr>
          <w:rFonts w:cs="Arial"/>
          <w:szCs w:val="24"/>
          <w:lang w:val="pt-PT"/>
        </w:rPr>
        <w:t>ulação não indígena</w:t>
      </w:r>
      <w:r>
        <w:rPr>
          <w:rFonts w:cs="Arial"/>
          <w:szCs w:val="24"/>
          <w:lang w:val="pt-PT"/>
        </w:rPr>
        <w:t xml:space="preserve"> brasileira em maiores proporções.</w:t>
      </w:r>
      <w:r w:rsidR="00756F15">
        <w:rPr>
          <w:rFonts w:cs="Arial"/>
          <w:szCs w:val="24"/>
          <w:lang w:val="pt-PT"/>
        </w:rPr>
        <w:t xml:space="preserve"> Essas diferenças podem estar atreladas a diversas situações que </w:t>
      </w:r>
      <w:r w:rsidR="00355728">
        <w:rPr>
          <w:rFonts w:cs="Arial"/>
          <w:szCs w:val="24"/>
          <w:lang w:val="pt-PT"/>
        </w:rPr>
        <w:t>serão debatidas</w:t>
      </w:r>
      <w:r w:rsidR="00AD5922">
        <w:rPr>
          <w:rFonts w:cs="Arial"/>
          <w:szCs w:val="24"/>
          <w:lang w:val="pt-PT"/>
        </w:rPr>
        <w:t xml:space="preserve"> em</w:t>
      </w:r>
      <w:r w:rsidR="00756F15">
        <w:rPr>
          <w:rFonts w:cs="Arial"/>
          <w:szCs w:val="24"/>
          <w:lang w:val="pt-PT"/>
        </w:rPr>
        <w:t xml:space="preserve"> seções subsequentes.  </w:t>
      </w:r>
      <w:r>
        <w:rPr>
          <w:rFonts w:cs="Arial"/>
          <w:szCs w:val="24"/>
          <w:lang w:val="pt-PT"/>
        </w:rPr>
        <w:t xml:space="preserve"> </w:t>
      </w:r>
    </w:p>
    <w:p w:rsidR="007B32C7" w:rsidRPr="00D54E32" w:rsidRDefault="006944F1" w:rsidP="004E35BA">
      <w:pPr>
        <w:pStyle w:val="Ttulo3"/>
        <w:rPr>
          <w:lang w:val="pt-PT"/>
        </w:rPr>
      </w:pPr>
      <w:bookmarkStart w:id="52" w:name="_Toc521599087"/>
      <w:r>
        <w:rPr>
          <w:lang w:val="pt-PT"/>
        </w:rPr>
        <w:t>5</w:t>
      </w:r>
      <w:r w:rsidR="004813D8">
        <w:rPr>
          <w:lang w:val="pt-PT"/>
        </w:rPr>
        <w:t>.1.2 População estudada por sexo e faixa etária por p</w:t>
      </w:r>
      <w:r w:rsidR="007B32C7" w:rsidRPr="00D54E32">
        <w:rPr>
          <w:lang w:val="pt-PT"/>
        </w:rPr>
        <w:t>olos</w:t>
      </w:r>
      <w:bookmarkEnd w:id="52"/>
    </w:p>
    <w:p w:rsidR="00D641C4" w:rsidRPr="00D54E32" w:rsidRDefault="00D641C4" w:rsidP="00D641C4">
      <w:pPr>
        <w:rPr>
          <w:rFonts w:cs="Arial"/>
          <w:sz w:val="20"/>
          <w:szCs w:val="20"/>
          <w:lang w:val="pt-PT"/>
        </w:rPr>
      </w:pPr>
    </w:p>
    <w:p w:rsidR="00D641C4" w:rsidRPr="00D54E32" w:rsidRDefault="00D641C4" w:rsidP="00AD5922">
      <w:pPr>
        <w:ind w:firstLine="851"/>
        <w:rPr>
          <w:rFonts w:cs="Arial"/>
          <w:szCs w:val="24"/>
          <w:lang w:val="pt-PT"/>
        </w:rPr>
      </w:pPr>
      <w:r w:rsidRPr="00D54E32">
        <w:rPr>
          <w:rFonts w:cs="Arial"/>
          <w:szCs w:val="24"/>
          <w:lang w:val="pt-PT"/>
        </w:rPr>
        <w:t xml:space="preserve">A </w:t>
      </w:r>
      <w:r w:rsidR="00880D07">
        <w:rPr>
          <w:rFonts w:cs="Arial"/>
          <w:szCs w:val="24"/>
          <w:lang w:val="pt-PT"/>
        </w:rPr>
        <w:t>Tabela 5</w:t>
      </w:r>
      <w:r w:rsidRPr="00D54E32">
        <w:rPr>
          <w:rFonts w:cs="Arial"/>
          <w:szCs w:val="24"/>
          <w:lang w:val="pt-PT"/>
        </w:rPr>
        <w:t xml:space="preserve"> mostra os dados populacionais entre os anos de 2013 e 2015 segundo</w:t>
      </w:r>
      <w:r w:rsidR="007C705B">
        <w:rPr>
          <w:rFonts w:cs="Arial"/>
          <w:szCs w:val="24"/>
          <w:lang w:val="pt-PT"/>
        </w:rPr>
        <w:t xml:space="preserve"> sexo e</w:t>
      </w:r>
      <w:r w:rsidR="00AD5922">
        <w:rPr>
          <w:rFonts w:cs="Arial"/>
          <w:szCs w:val="24"/>
          <w:lang w:val="pt-PT"/>
        </w:rPr>
        <w:t xml:space="preserve"> faixa etária por polos. </w:t>
      </w:r>
    </w:p>
    <w:p w:rsidR="0049107A" w:rsidRPr="00AB7CF4" w:rsidRDefault="0049107A" w:rsidP="00EA5243">
      <w:pPr>
        <w:pStyle w:val="Legenda"/>
        <w:rPr>
          <w:b w:val="0"/>
        </w:rPr>
      </w:pPr>
      <w:bookmarkStart w:id="53" w:name="_Toc526270030"/>
      <w:r>
        <w:t xml:space="preserve">Tabela </w:t>
      </w:r>
      <w:r w:rsidR="00C935A9">
        <w:fldChar w:fldCharType="begin"/>
      </w:r>
      <w:r w:rsidR="00C935A9">
        <w:instrText xml:space="preserve"> SEQ Tabela \* ARABIC </w:instrText>
      </w:r>
      <w:r w:rsidR="00C935A9">
        <w:fldChar w:fldCharType="separate"/>
      </w:r>
      <w:r w:rsidR="00CF67CC">
        <w:rPr>
          <w:noProof/>
        </w:rPr>
        <w:t>5</w:t>
      </w:r>
      <w:r w:rsidR="00C935A9">
        <w:rPr>
          <w:noProof/>
        </w:rPr>
        <w:fldChar w:fldCharType="end"/>
      </w:r>
      <w:r>
        <w:t xml:space="preserve"> </w:t>
      </w:r>
      <w:r w:rsidRPr="00D54E32">
        <w:t xml:space="preserve">- </w:t>
      </w:r>
      <w:r w:rsidRPr="00AB7CF4">
        <w:rPr>
          <w:b w:val="0"/>
        </w:rPr>
        <w:t>Distribuição da população indígena do Amapá e Norte do Pará, entre 2013 e 2015, por sexo e faixa etária</w:t>
      </w:r>
      <w:bookmarkEnd w:id="53"/>
    </w:p>
    <w:p w:rsidR="0049107A" w:rsidRDefault="0049107A" w:rsidP="00EA5243">
      <w:pPr>
        <w:pStyle w:val="Legenda"/>
      </w:pP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149"/>
        <w:gridCol w:w="2326"/>
        <w:gridCol w:w="2326"/>
        <w:gridCol w:w="2326"/>
      </w:tblGrid>
      <w:tr w:rsidR="00D641C4" w:rsidRPr="00D54E32" w:rsidTr="001260F1">
        <w:tc>
          <w:tcPr>
            <w:tcW w:w="1177" w:type="pct"/>
            <w:tcBorders>
              <w:top w:val="single" w:sz="4" w:space="0" w:color="auto"/>
              <w:left w:val="nil"/>
              <w:bottom w:val="single" w:sz="4" w:space="0" w:color="auto"/>
              <w:right w:val="nil"/>
            </w:tcBorders>
            <w:vAlign w:val="center"/>
            <w:hideMark/>
          </w:tcPr>
          <w:p w:rsidR="00D641C4" w:rsidRPr="00D54E32" w:rsidRDefault="00AD5922" w:rsidP="001260F1">
            <w:pPr>
              <w:rPr>
                <w:rFonts w:cs="Arial"/>
                <w:b/>
                <w:sz w:val="20"/>
                <w:szCs w:val="20"/>
                <w:lang w:val="pt-PT"/>
              </w:rPr>
            </w:pPr>
            <w:r>
              <w:rPr>
                <w:rFonts w:cs="Arial"/>
                <w:b/>
                <w:sz w:val="20"/>
                <w:szCs w:val="20"/>
                <w:lang w:val="pt-PT"/>
              </w:rPr>
              <w:t>Polo/Ano</w:t>
            </w:r>
          </w:p>
        </w:tc>
        <w:tc>
          <w:tcPr>
            <w:tcW w:w="1274" w:type="pct"/>
            <w:tcBorders>
              <w:top w:val="single" w:sz="4" w:space="0" w:color="auto"/>
              <w:left w:val="nil"/>
              <w:bottom w:val="single" w:sz="4" w:space="0" w:color="auto"/>
              <w:right w:val="nil"/>
            </w:tcBorders>
            <w:vAlign w:val="center"/>
            <w:hideMark/>
          </w:tcPr>
          <w:p w:rsidR="00D641C4" w:rsidRPr="00D54E32" w:rsidRDefault="00D641C4" w:rsidP="001260F1">
            <w:pPr>
              <w:jc w:val="center"/>
              <w:rPr>
                <w:rFonts w:cs="Arial"/>
                <w:b/>
                <w:sz w:val="20"/>
                <w:szCs w:val="20"/>
                <w:lang w:val="pt-PT"/>
              </w:rPr>
            </w:pPr>
            <w:r w:rsidRPr="00D54E32">
              <w:rPr>
                <w:rFonts w:cs="Arial"/>
                <w:b/>
                <w:sz w:val="20"/>
                <w:szCs w:val="20"/>
                <w:lang w:val="pt-PT"/>
              </w:rPr>
              <w:t>2013</w:t>
            </w:r>
          </w:p>
        </w:tc>
        <w:tc>
          <w:tcPr>
            <w:tcW w:w="1274" w:type="pct"/>
            <w:tcBorders>
              <w:top w:val="single" w:sz="4" w:space="0" w:color="auto"/>
              <w:left w:val="nil"/>
              <w:bottom w:val="single" w:sz="4" w:space="0" w:color="auto"/>
              <w:right w:val="nil"/>
            </w:tcBorders>
            <w:vAlign w:val="center"/>
            <w:hideMark/>
          </w:tcPr>
          <w:p w:rsidR="00D641C4" w:rsidRPr="00D54E32" w:rsidRDefault="00D641C4" w:rsidP="001260F1">
            <w:pPr>
              <w:jc w:val="center"/>
              <w:rPr>
                <w:rFonts w:cs="Arial"/>
                <w:b/>
                <w:sz w:val="20"/>
                <w:szCs w:val="20"/>
                <w:lang w:val="pt-PT"/>
              </w:rPr>
            </w:pPr>
            <w:r w:rsidRPr="00D54E32">
              <w:rPr>
                <w:rFonts w:cs="Arial"/>
                <w:b/>
                <w:sz w:val="20"/>
                <w:szCs w:val="20"/>
                <w:lang w:val="pt-PT"/>
              </w:rPr>
              <w:t>2014</w:t>
            </w:r>
          </w:p>
        </w:tc>
        <w:tc>
          <w:tcPr>
            <w:tcW w:w="1274" w:type="pct"/>
            <w:tcBorders>
              <w:top w:val="single" w:sz="4" w:space="0" w:color="auto"/>
              <w:left w:val="nil"/>
              <w:bottom w:val="single" w:sz="4" w:space="0" w:color="auto"/>
              <w:right w:val="nil"/>
            </w:tcBorders>
            <w:vAlign w:val="center"/>
            <w:hideMark/>
          </w:tcPr>
          <w:p w:rsidR="00D641C4" w:rsidRPr="00D54E32" w:rsidRDefault="00D641C4" w:rsidP="001260F1">
            <w:pPr>
              <w:jc w:val="center"/>
              <w:rPr>
                <w:rFonts w:cs="Arial"/>
                <w:b/>
                <w:sz w:val="20"/>
                <w:szCs w:val="20"/>
                <w:lang w:val="pt-PT"/>
              </w:rPr>
            </w:pPr>
            <w:r w:rsidRPr="00D54E32">
              <w:rPr>
                <w:rFonts w:cs="Arial"/>
                <w:b/>
                <w:sz w:val="20"/>
                <w:szCs w:val="20"/>
                <w:lang w:val="pt-PT"/>
              </w:rPr>
              <w:t>2015</w:t>
            </w:r>
          </w:p>
        </w:tc>
      </w:tr>
      <w:tr w:rsidR="00D641C4" w:rsidRPr="00D54E32" w:rsidTr="001260F1">
        <w:tc>
          <w:tcPr>
            <w:tcW w:w="1177" w:type="pct"/>
            <w:tcBorders>
              <w:top w:val="nil"/>
              <w:left w:val="nil"/>
              <w:bottom w:val="nil"/>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Manga</w:t>
            </w:r>
          </w:p>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Sexo</w:t>
            </w: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r>
      <w:tr w:rsidR="00D641C4" w:rsidRPr="00D54E32" w:rsidTr="001260F1">
        <w:tc>
          <w:tcPr>
            <w:tcW w:w="1177"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1701 (51.3%)</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1740 (51.0%)</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1775 (51.1%)</w:t>
            </w:r>
          </w:p>
        </w:tc>
      </w:tr>
      <w:tr w:rsidR="00D641C4" w:rsidRPr="00D54E32" w:rsidTr="001260F1">
        <w:tc>
          <w:tcPr>
            <w:tcW w:w="1177"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1617 (48.7%)</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1671 (49.0%)</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1698 (48.9%)</w:t>
            </w:r>
          </w:p>
        </w:tc>
      </w:tr>
      <w:tr w:rsidR="00D641C4" w:rsidRPr="00D54E32" w:rsidTr="001260F1">
        <w:tc>
          <w:tcPr>
            <w:tcW w:w="1177" w:type="pct"/>
            <w:tcBorders>
              <w:top w:val="nil"/>
              <w:left w:val="nil"/>
              <w:bottom w:val="nil"/>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Faixa etária</w:t>
            </w: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b/>
                <w:color w:val="000000"/>
                <w:sz w:val="20"/>
                <w:szCs w:val="20"/>
                <w:lang w:val="pt-PT" w:eastAsia="pt-PT"/>
              </w:rPr>
            </w:pPr>
          </w:p>
        </w:tc>
      </w:tr>
      <w:tr w:rsidR="00D641C4" w:rsidRPr="00D54E32" w:rsidTr="001260F1">
        <w:tc>
          <w:tcPr>
            <w:tcW w:w="1177" w:type="pct"/>
            <w:tcBorders>
              <w:top w:val="nil"/>
              <w:left w:val="nil"/>
              <w:bottom w:val="nil"/>
              <w:right w:val="nil"/>
            </w:tcBorders>
            <w:hideMark/>
          </w:tcPr>
          <w:p w:rsidR="00D641C4" w:rsidRPr="00D54E32" w:rsidRDefault="00340343" w:rsidP="001260F1">
            <w:pPr>
              <w:ind w:left="104"/>
              <w:rPr>
                <w:rFonts w:eastAsia="Times New Roman" w:cs="Arial"/>
                <w:color w:val="000000"/>
                <w:sz w:val="20"/>
                <w:szCs w:val="20"/>
                <w:lang w:val="pt-PT" w:eastAsia="pt-PT"/>
              </w:rPr>
            </w:pPr>
            <w:r>
              <w:rPr>
                <w:rFonts w:eastAsia="Times New Roman" w:cs="Arial"/>
                <w:color w:val="000000"/>
                <w:sz w:val="20"/>
                <w:szCs w:val="20"/>
                <w:lang w:val="pt-PT" w:eastAsia="pt-PT"/>
              </w:rPr>
              <w:t>≤</w:t>
            </w:r>
            <w:r w:rsidR="00D641C4" w:rsidRPr="00D54E32">
              <w:rPr>
                <w:rFonts w:eastAsia="Times New Roman" w:cs="Arial"/>
                <w:color w:val="000000"/>
                <w:sz w:val="20"/>
                <w:szCs w:val="20"/>
                <w:lang w:val="pt-PT" w:eastAsia="pt-PT"/>
              </w:rPr>
              <w:t xml:space="preserve"> 20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1920 (57.9%)</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1944 (57.0%)</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1952 (56.2%)</w:t>
            </w:r>
          </w:p>
        </w:tc>
      </w:tr>
      <w:tr w:rsidR="00D641C4" w:rsidRPr="00D54E32" w:rsidTr="001260F1">
        <w:tc>
          <w:tcPr>
            <w:tcW w:w="1177"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21 - 40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904 (27.2%)</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942 (27.6%)</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981 (28.2%)</w:t>
            </w:r>
          </w:p>
        </w:tc>
      </w:tr>
      <w:tr w:rsidR="00D641C4" w:rsidRPr="00D54E32" w:rsidTr="001260F1">
        <w:tc>
          <w:tcPr>
            <w:tcW w:w="1177"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41 - 60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368 (11.1%)</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391 (11.5%)</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393 (11.3%)</w:t>
            </w:r>
          </w:p>
        </w:tc>
      </w:tr>
      <w:tr w:rsidR="00D641C4" w:rsidRPr="00D54E32" w:rsidTr="001260F1">
        <w:tc>
          <w:tcPr>
            <w:tcW w:w="1177" w:type="pct"/>
            <w:tcBorders>
              <w:top w:val="nil"/>
              <w:left w:val="nil"/>
              <w:bottom w:val="nil"/>
              <w:right w:val="nil"/>
            </w:tcBorders>
            <w:hideMark/>
          </w:tcPr>
          <w:p w:rsidR="00D641C4" w:rsidRPr="00D54E32" w:rsidRDefault="00340343" w:rsidP="001260F1">
            <w:pPr>
              <w:ind w:left="104"/>
              <w:rPr>
                <w:rFonts w:eastAsia="Times New Roman" w:cs="Arial"/>
                <w:color w:val="000000"/>
                <w:sz w:val="20"/>
                <w:szCs w:val="20"/>
                <w:lang w:val="pt-PT" w:eastAsia="pt-PT"/>
              </w:rPr>
            </w:pPr>
            <w:r>
              <w:rPr>
                <w:rFonts w:eastAsia="Times New Roman" w:cs="Arial"/>
                <w:color w:val="000000"/>
                <w:sz w:val="20"/>
                <w:szCs w:val="20"/>
                <w:lang w:val="pt-PT" w:eastAsia="pt-PT"/>
              </w:rPr>
              <w:t>≥</w:t>
            </w:r>
            <w:r w:rsidR="00D641C4" w:rsidRPr="00D54E32">
              <w:rPr>
                <w:rFonts w:eastAsia="Times New Roman" w:cs="Arial"/>
                <w:color w:val="000000"/>
                <w:sz w:val="20"/>
                <w:szCs w:val="20"/>
                <w:lang w:val="pt-PT" w:eastAsia="pt-PT"/>
              </w:rPr>
              <w:t xml:space="preserve"> 61</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126 (3.8%)</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134 (3.9%)</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147 (4.2%)</w:t>
            </w:r>
          </w:p>
        </w:tc>
      </w:tr>
      <w:tr w:rsidR="00D641C4" w:rsidRPr="00D54E32" w:rsidTr="001260F1">
        <w:trPr>
          <w:trHeight w:val="331"/>
        </w:trPr>
        <w:tc>
          <w:tcPr>
            <w:tcW w:w="1177" w:type="pct"/>
            <w:tcBorders>
              <w:top w:val="single" w:sz="4" w:space="0" w:color="auto"/>
              <w:left w:val="nil"/>
              <w:bottom w:val="single" w:sz="4" w:space="0" w:color="auto"/>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Total</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3318</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3411</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3473</w:t>
            </w:r>
          </w:p>
        </w:tc>
      </w:tr>
    </w:tbl>
    <w:p w:rsidR="00AD5922" w:rsidRDefault="00AD5922" w:rsidP="00D641C4">
      <w:pPr>
        <w:rPr>
          <w:rFonts w:cs="Arial"/>
          <w:b/>
          <w:sz w:val="20"/>
          <w:szCs w:val="20"/>
          <w:lang w:val="pt-PT"/>
        </w:rPr>
      </w:pPr>
    </w:p>
    <w:p w:rsidR="00AD5922" w:rsidRPr="003464A3" w:rsidRDefault="00AD5922" w:rsidP="003464A3">
      <w:pPr>
        <w:pStyle w:val="Legenda"/>
        <w:rPr>
          <w:b w:val="0"/>
        </w:rPr>
      </w:pPr>
      <w:r>
        <w:lastRenderedPageBreak/>
        <w:t xml:space="preserve">Tabela </w:t>
      </w:r>
      <w:r w:rsidR="004762D9">
        <w:t>5</w:t>
      </w:r>
      <w:r>
        <w:t xml:space="preserve"> </w:t>
      </w:r>
      <w:r w:rsidRPr="00D54E32">
        <w:t xml:space="preserve">- </w:t>
      </w:r>
      <w:r w:rsidR="00C83EAA" w:rsidRPr="00AB7CF4">
        <w:rPr>
          <w:b w:val="0"/>
        </w:rPr>
        <w:t>Distribuição da população indígena do Amapá e Norte do Pará, entre 2013 e 2015, por sexo e faixa etária</w:t>
      </w:r>
      <w:r w:rsidR="003464A3">
        <w:rPr>
          <w:b w:val="0"/>
        </w:rPr>
        <w:t xml:space="preserve">                                                                                                            (Continuação)</w:t>
      </w:r>
      <w:r w:rsidR="00C83EAA">
        <w:t xml:space="preserve">                                                                              </w:t>
      </w:r>
      <w:r w:rsidR="003464A3">
        <w:t xml:space="preserve">           </w:t>
      </w: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149"/>
        <w:gridCol w:w="2326"/>
        <w:gridCol w:w="2326"/>
        <w:gridCol w:w="2326"/>
      </w:tblGrid>
      <w:tr w:rsidR="00AD5922" w:rsidRPr="00D54E32" w:rsidTr="00D84D5A">
        <w:tc>
          <w:tcPr>
            <w:tcW w:w="1177" w:type="pct"/>
            <w:tcBorders>
              <w:top w:val="single" w:sz="4" w:space="0" w:color="auto"/>
              <w:left w:val="nil"/>
              <w:bottom w:val="single" w:sz="4" w:space="0" w:color="auto"/>
              <w:right w:val="nil"/>
            </w:tcBorders>
            <w:vAlign w:val="center"/>
            <w:hideMark/>
          </w:tcPr>
          <w:p w:rsidR="00AD5922" w:rsidRPr="00D54E32" w:rsidRDefault="00AD5922" w:rsidP="00D84D5A">
            <w:pPr>
              <w:rPr>
                <w:rFonts w:cs="Arial"/>
                <w:b/>
                <w:sz w:val="20"/>
                <w:szCs w:val="20"/>
                <w:lang w:val="pt-PT"/>
              </w:rPr>
            </w:pPr>
            <w:r>
              <w:rPr>
                <w:rFonts w:cs="Arial"/>
                <w:b/>
                <w:sz w:val="20"/>
                <w:szCs w:val="20"/>
                <w:lang w:val="pt-PT"/>
              </w:rPr>
              <w:t>Polo/Ano</w:t>
            </w:r>
          </w:p>
        </w:tc>
        <w:tc>
          <w:tcPr>
            <w:tcW w:w="1274" w:type="pct"/>
            <w:tcBorders>
              <w:top w:val="single" w:sz="4" w:space="0" w:color="auto"/>
              <w:left w:val="nil"/>
              <w:bottom w:val="single" w:sz="4" w:space="0" w:color="auto"/>
              <w:right w:val="nil"/>
            </w:tcBorders>
            <w:vAlign w:val="center"/>
            <w:hideMark/>
          </w:tcPr>
          <w:p w:rsidR="00AD5922" w:rsidRPr="00D54E32" w:rsidRDefault="00AD5922" w:rsidP="00D84D5A">
            <w:pPr>
              <w:jc w:val="center"/>
              <w:rPr>
                <w:rFonts w:cs="Arial"/>
                <w:b/>
                <w:sz w:val="20"/>
                <w:szCs w:val="20"/>
                <w:lang w:val="pt-PT"/>
              </w:rPr>
            </w:pPr>
            <w:r w:rsidRPr="00D54E32">
              <w:rPr>
                <w:rFonts w:cs="Arial"/>
                <w:b/>
                <w:sz w:val="20"/>
                <w:szCs w:val="20"/>
                <w:lang w:val="pt-PT"/>
              </w:rPr>
              <w:t>2013</w:t>
            </w:r>
          </w:p>
        </w:tc>
        <w:tc>
          <w:tcPr>
            <w:tcW w:w="1274" w:type="pct"/>
            <w:tcBorders>
              <w:top w:val="single" w:sz="4" w:space="0" w:color="auto"/>
              <w:left w:val="nil"/>
              <w:bottom w:val="single" w:sz="4" w:space="0" w:color="auto"/>
              <w:right w:val="nil"/>
            </w:tcBorders>
            <w:vAlign w:val="center"/>
            <w:hideMark/>
          </w:tcPr>
          <w:p w:rsidR="00AD5922" w:rsidRPr="00D54E32" w:rsidRDefault="00AD5922" w:rsidP="00D84D5A">
            <w:pPr>
              <w:jc w:val="center"/>
              <w:rPr>
                <w:rFonts w:cs="Arial"/>
                <w:b/>
                <w:sz w:val="20"/>
                <w:szCs w:val="20"/>
                <w:lang w:val="pt-PT"/>
              </w:rPr>
            </w:pPr>
            <w:r w:rsidRPr="00D54E32">
              <w:rPr>
                <w:rFonts w:cs="Arial"/>
                <w:b/>
                <w:sz w:val="20"/>
                <w:szCs w:val="20"/>
                <w:lang w:val="pt-PT"/>
              </w:rPr>
              <w:t>2014</w:t>
            </w:r>
          </w:p>
        </w:tc>
        <w:tc>
          <w:tcPr>
            <w:tcW w:w="1274" w:type="pct"/>
            <w:tcBorders>
              <w:top w:val="single" w:sz="4" w:space="0" w:color="auto"/>
              <w:left w:val="nil"/>
              <w:bottom w:val="single" w:sz="4" w:space="0" w:color="auto"/>
              <w:right w:val="nil"/>
            </w:tcBorders>
            <w:vAlign w:val="center"/>
            <w:hideMark/>
          </w:tcPr>
          <w:p w:rsidR="00AD5922" w:rsidRPr="00D54E32" w:rsidRDefault="00AD5922" w:rsidP="00D84D5A">
            <w:pPr>
              <w:jc w:val="center"/>
              <w:rPr>
                <w:rFonts w:cs="Arial"/>
                <w:b/>
                <w:sz w:val="20"/>
                <w:szCs w:val="20"/>
                <w:lang w:val="pt-PT"/>
              </w:rPr>
            </w:pPr>
            <w:r w:rsidRPr="00D54E32">
              <w:rPr>
                <w:rFonts w:cs="Arial"/>
                <w:b/>
                <w:sz w:val="20"/>
                <w:szCs w:val="20"/>
                <w:lang w:val="pt-PT"/>
              </w:rPr>
              <w:t>2015</w:t>
            </w:r>
          </w:p>
        </w:tc>
      </w:tr>
    </w:tbl>
    <w:p w:rsidR="00D641C4" w:rsidRPr="00D54E32" w:rsidRDefault="00D641C4" w:rsidP="00D641C4">
      <w:pPr>
        <w:rPr>
          <w:rFonts w:cs="Arial"/>
          <w:b/>
          <w:sz w:val="20"/>
          <w:szCs w:val="20"/>
          <w:lang w:val="pt-PT"/>
        </w:rPr>
      </w:pPr>
      <w:r w:rsidRPr="00D54E32">
        <w:rPr>
          <w:rFonts w:cs="Arial"/>
          <w:b/>
          <w:sz w:val="20"/>
          <w:szCs w:val="20"/>
          <w:lang w:val="pt-PT"/>
        </w:rPr>
        <w:t>Kumarumã</w:t>
      </w: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149"/>
        <w:gridCol w:w="2326"/>
        <w:gridCol w:w="2326"/>
        <w:gridCol w:w="2326"/>
      </w:tblGrid>
      <w:tr w:rsidR="00D641C4" w:rsidRPr="00D54E32" w:rsidTr="001260F1">
        <w:tc>
          <w:tcPr>
            <w:tcW w:w="1178" w:type="pct"/>
            <w:tcBorders>
              <w:top w:val="nil"/>
              <w:left w:val="nil"/>
              <w:bottom w:val="nil"/>
              <w:right w:val="nil"/>
            </w:tcBorders>
            <w:hideMark/>
          </w:tcPr>
          <w:p w:rsidR="00D641C4" w:rsidRPr="00D54E32" w:rsidRDefault="00D641C4" w:rsidP="001260F1">
            <w:pPr>
              <w:rPr>
                <w:rFonts w:eastAsia="Times New Roman" w:cs="Arial"/>
                <w:b/>
                <w:sz w:val="20"/>
                <w:szCs w:val="20"/>
                <w:lang w:val="pt-PT" w:eastAsia="pt-PT"/>
              </w:rPr>
            </w:pPr>
            <w:r w:rsidRPr="00D54E32">
              <w:rPr>
                <w:rFonts w:eastAsia="Times New Roman" w:cs="Arial"/>
                <w:b/>
                <w:sz w:val="20"/>
                <w:szCs w:val="20"/>
                <w:lang w:val="pt-PT" w:eastAsia="pt-PT"/>
              </w:rPr>
              <w:t>Sexo</w:t>
            </w: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sz w:val="20"/>
                <w:szCs w:val="20"/>
                <w:lang w:val="pt-PT" w:eastAsia="pt-PT"/>
              </w:rPr>
            </w:pP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sz w:val="20"/>
                <w:szCs w:val="20"/>
                <w:lang w:val="pt-PT" w:eastAsia="pt-PT"/>
              </w:rPr>
            </w:pPr>
            <w:r w:rsidRPr="00D54E32">
              <w:rPr>
                <w:rFonts w:eastAsia="Times New Roman" w:cs="Arial"/>
                <w:sz w:val="20"/>
                <w:szCs w:val="20"/>
                <w:lang w:val="pt-PT" w:eastAsia="pt-PT"/>
              </w:rPr>
              <w:t>Masculino</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sz w:val="20"/>
                <w:szCs w:val="20"/>
                <w:lang w:val="pt-PT" w:eastAsia="pt-PT"/>
              </w:rPr>
            </w:pPr>
            <w:r w:rsidRPr="00D54E32">
              <w:rPr>
                <w:rFonts w:eastAsia="Times New Roman" w:cs="Arial"/>
                <w:sz w:val="20"/>
                <w:szCs w:val="20"/>
                <w:lang w:val="pt-PT" w:eastAsia="pt-PT"/>
              </w:rPr>
              <w:t>953 (53.3%)</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sz w:val="20"/>
                <w:szCs w:val="20"/>
                <w:lang w:val="pt-PT" w:eastAsia="pt-PT"/>
              </w:rPr>
            </w:pPr>
            <w:r w:rsidRPr="00D54E32">
              <w:rPr>
                <w:rFonts w:eastAsia="Times New Roman" w:cs="Arial"/>
                <w:sz w:val="20"/>
                <w:szCs w:val="20"/>
                <w:lang w:val="pt-PT" w:eastAsia="pt-PT"/>
              </w:rPr>
              <w:t>974 (52.8%)</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sz w:val="20"/>
                <w:szCs w:val="20"/>
                <w:lang w:val="pt-PT" w:eastAsia="pt-PT"/>
              </w:rPr>
            </w:pPr>
            <w:r w:rsidRPr="00D54E32">
              <w:rPr>
                <w:rFonts w:eastAsia="Times New Roman" w:cs="Arial"/>
                <w:sz w:val="20"/>
                <w:szCs w:val="20"/>
                <w:lang w:val="pt-PT" w:eastAsia="pt-PT"/>
              </w:rPr>
              <w:t>998 (52.9%)</w:t>
            </w: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sz w:val="20"/>
                <w:szCs w:val="20"/>
                <w:lang w:val="pt-PT" w:eastAsia="pt-PT"/>
              </w:rPr>
            </w:pPr>
            <w:r w:rsidRPr="00D54E32">
              <w:rPr>
                <w:rFonts w:eastAsia="Times New Roman" w:cs="Arial"/>
                <w:sz w:val="20"/>
                <w:szCs w:val="20"/>
                <w:lang w:val="pt-PT" w:eastAsia="pt-PT"/>
              </w:rPr>
              <w:t>Feminino</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sz w:val="20"/>
                <w:szCs w:val="20"/>
                <w:lang w:val="pt-PT" w:eastAsia="pt-PT"/>
              </w:rPr>
            </w:pPr>
            <w:r w:rsidRPr="00D54E32">
              <w:rPr>
                <w:rFonts w:eastAsia="Times New Roman" w:cs="Arial"/>
                <w:sz w:val="20"/>
                <w:szCs w:val="20"/>
                <w:lang w:val="pt-PT" w:eastAsia="pt-PT"/>
              </w:rPr>
              <w:t>836 (46.7%)</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sz w:val="20"/>
                <w:szCs w:val="20"/>
                <w:lang w:val="pt-PT" w:eastAsia="pt-PT"/>
              </w:rPr>
            </w:pPr>
            <w:r w:rsidRPr="00D54E32">
              <w:rPr>
                <w:rFonts w:eastAsia="Times New Roman" w:cs="Arial"/>
                <w:sz w:val="20"/>
                <w:szCs w:val="20"/>
                <w:lang w:val="pt-PT" w:eastAsia="pt-PT"/>
              </w:rPr>
              <w:t>871 (47.2%)</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sz w:val="20"/>
                <w:szCs w:val="20"/>
                <w:lang w:val="pt-PT" w:eastAsia="pt-PT"/>
              </w:rPr>
            </w:pPr>
            <w:r w:rsidRPr="00D54E32">
              <w:rPr>
                <w:rFonts w:eastAsia="Times New Roman" w:cs="Arial"/>
                <w:sz w:val="20"/>
                <w:szCs w:val="20"/>
                <w:lang w:val="pt-PT" w:eastAsia="pt-PT"/>
              </w:rPr>
              <w:t>890 (47.1%)</w:t>
            </w:r>
          </w:p>
        </w:tc>
      </w:tr>
      <w:tr w:rsidR="00D641C4" w:rsidRPr="00D54E32" w:rsidTr="001260F1">
        <w:tc>
          <w:tcPr>
            <w:tcW w:w="1178" w:type="pct"/>
            <w:tcBorders>
              <w:top w:val="nil"/>
              <w:left w:val="nil"/>
              <w:bottom w:val="nil"/>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Faixa etária</w:t>
            </w: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color w:val="000000"/>
                <w:sz w:val="20"/>
                <w:szCs w:val="20"/>
                <w:lang w:val="pt-PT" w:eastAsia="pt-PT"/>
              </w:rPr>
            </w:pP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color w:val="000000"/>
                <w:sz w:val="20"/>
                <w:szCs w:val="20"/>
                <w:lang w:val="pt-PT" w:eastAsia="pt-PT"/>
              </w:rPr>
            </w:pP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color w:val="000000"/>
                <w:sz w:val="20"/>
                <w:szCs w:val="20"/>
                <w:lang w:val="pt-PT" w:eastAsia="pt-PT"/>
              </w:rPr>
            </w:pPr>
          </w:p>
        </w:tc>
      </w:tr>
      <w:tr w:rsidR="00D641C4" w:rsidRPr="00D54E32" w:rsidTr="001260F1">
        <w:tc>
          <w:tcPr>
            <w:tcW w:w="1178" w:type="pct"/>
            <w:tcBorders>
              <w:top w:val="nil"/>
              <w:left w:val="nil"/>
              <w:bottom w:val="nil"/>
              <w:right w:val="nil"/>
            </w:tcBorders>
            <w:hideMark/>
          </w:tcPr>
          <w:p w:rsidR="00D641C4" w:rsidRPr="00D54E32" w:rsidRDefault="00340343" w:rsidP="001260F1">
            <w:pPr>
              <w:ind w:left="104"/>
              <w:rPr>
                <w:rFonts w:eastAsia="Times New Roman" w:cs="Arial"/>
                <w:color w:val="000000"/>
                <w:sz w:val="20"/>
                <w:szCs w:val="20"/>
                <w:lang w:val="pt-PT" w:eastAsia="pt-PT"/>
              </w:rPr>
            </w:pPr>
            <w:r>
              <w:rPr>
                <w:rFonts w:eastAsia="Times New Roman" w:cs="Arial"/>
                <w:color w:val="000000"/>
                <w:sz w:val="20"/>
                <w:szCs w:val="20"/>
                <w:lang w:val="pt-PT" w:eastAsia="pt-PT"/>
              </w:rPr>
              <w:t>≤</w:t>
            </w:r>
            <w:r w:rsidR="00D641C4" w:rsidRPr="00D54E32">
              <w:rPr>
                <w:rFonts w:eastAsia="Times New Roman" w:cs="Arial"/>
                <w:color w:val="000000"/>
                <w:sz w:val="20"/>
                <w:szCs w:val="20"/>
                <w:lang w:val="pt-PT" w:eastAsia="pt-PT"/>
              </w:rPr>
              <w:t xml:space="preserve"> 20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966 (54.0%)</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982 (53.2%)</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979 (51.9%)</w:t>
            </w: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21 - 40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579 (32.4%)</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607 (32.9%)</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634 (33.6%)</w:t>
            </w: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41 - 60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180 (10.1%)</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187 (10.1%)</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203 (10.8%)</w:t>
            </w:r>
          </w:p>
        </w:tc>
      </w:tr>
      <w:tr w:rsidR="00D641C4" w:rsidRPr="00D54E32" w:rsidTr="001260F1">
        <w:tc>
          <w:tcPr>
            <w:tcW w:w="1178" w:type="pct"/>
            <w:tcBorders>
              <w:top w:val="nil"/>
              <w:left w:val="nil"/>
              <w:bottom w:val="nil"/>
              <w:right w:val="nil"/>
            </w:tcBorders>
            <w:hideMark/>
          </w:tcPr>
          <w:p w:rsidR="00D641C4" w:rsidRPr="00D54E32" w:rsidRDefault="00340343" w:rsidP="001260F1">
            <w:pPr>
              <w:ind w:left="104"/>
              <w:rPr>
                <w:rFonts w:eastAsia="Times New Roman" w:cs="Arial"/>
                <w:color w:val="000000"/>
                <w:sz w:val="20"/>
                <w:szCs w:val="20"/>
                <w:lang w:val="pt-PT" w:eastAsia="pt-PT"/>
              </w:rPr>
            </w:pPr>
            <w:r>
              <w:rPr>
                <w:rFonts w:eastAsia="Times New Roman" w:cs="Arial"/>
                <w:color w:val="000000"/>
                <w:sz w:val="20"/>
                <w:szCs w:val="20"/>
                <w:lang w:val="pt-PT" w:eastAsia="pt-PT"/>
              </w:rPr>
              <w:t>≥</w:t>
            </w:r>
            <w:r w:rsidR="00D641C4" w:rsidRPr="00D54E32">
              <w:rPr>
                <w:rFonts w:eastAsia="Times New Roman" w:cs="Arial"/>
                <w:color w:val="000000"/>
                <w:sz w:val="20"/>
                <w:szCs w:val="20"/>
                <w:lang w:val="pt-PT" w:eastAsia="pt-PT"/>
              </w:rPr>
              <w:t xml:space="preserve"> 61</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64 (3.6%)</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69 (3.7%)</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72 (3.8%)</w:t>
            </w:r>
          </w:p>
        </w:tc>
      </w:tr>
      <w:tr w:rsidR="00D641C4" w:rsidRPr="00D54E32" w:rsidTr="001260F1">
        <w:tc>
          <w:tcPr>
            <w:tcW w:w="1178" w:type="pct"/>
            <w:tcBorders>
              <w:top w:val="single" w:sz="4" w:space="0" w:color="auto"/>
              <w:left w:val="nil"/>
              <w:bottom w:val="single" w:sz="4" w:space="0" w:color="auto"/>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Total</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1789</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1845</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1888</w:t>
            </w:r>
          </w:p>
        </w:tc>
      </w:tr>
    </w:tbl>
    <w:p w:rsidR="00D641C4" w:rsidRPr="00D54E32" w:rsidRDefault="00D641C4" w:rsidP="00D641C4">
      <w:pPr>
        <w:spacing w:line="240" w:lineRule="auto"/>
        <w:rPr>
          <w:rFonts w:cs="Arial"/>
          <w:b/>
          <w:sz w:val="20"/>
          <w:szCs w:val="20"/>
          <w:lang w:val="pt-PT"/>
        </w:rPr>
      </w:pPr>
      <w:r w:rsidRPr="00D54E32">
        <w:rPr>
          <w:rFonts w:cs="Arial"/>
          <w:b/>
          <w:sz w:val="20"/>
          <w:szCs w:val="20"/>
          <w:lang w:val="pt-PT"/>
        </w:rPr>
        <w:t xml:space="preserve">Kumenê    </w:t>
      </w: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149"/>
        <w:gridCol w:w="2326"/>
        <w:gridCol w:w="2326"/>
        <w:gridCol w:w="2326"/>
      </w:tblGrid>
      <w:tr w:rsidR="00D641C4" w:rsidRPr="00D54E32" w:rsidTr="00AD5922">
        <w:tc>
          <w:tcPr>
            <w:tcW w:w="1177" w:type="pct"/>
            <w:tcBorders>
              <w:top w:val="nil"/>
              <w:left w:val="nil"/>
              <w:bottom w:val="nil"/>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Sexo</w:t>
            </w: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r>
      <w:tr w:rsidR="00D641C4" w:rsidRPr="00D54E32" w:rsidTr="00AD5922">
        <w:tc>
          <w:tcPr>
            <w:tcW w:w="1177"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723 (51.9%)</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755 (52.0%)</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772 (51.8%)</w:t>
            </w:r>
          </w:p>
        </w:tc>
      </w:tr>
      <w:tr w:rsidR="00D641C4" w:rsidRPr="00D54E32" w:rsidTr="00AD5922">
        <w:tc>
          <w:tcPr>
            <w:tcW w:w="1177"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670 (48.1%)</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698 (48.0%)</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719 (48.2%)</w:t>
            </w:r>
          </w:p>
        </w:tc>
      </w:tr>
      <w:tr w:rsidR="00D641C4" w:rsidRPr="00D54E32" w:rsidTr="00AD5922">
        <w:tc>
          <w:tcPr>
            <w:tcW w:w="1177" w:type="pct"/>
            <w:tcBorders>
              <w:top w:val="nil"/>
              <w:left w:val="nil"/>
              <w:bottom w:val="nil"/>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Faixa etária</w:t>
            </w: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b/>
                <w:color w:val="000000"/>
                <w:sz w:val="20"/>
                <w:szCs w:val="20"/>
                <w:lang w:val="pt-PT" w:eastAsia="pt-PT"/>
              </w:rPr>
            </w:pPr>
          </w:p>
        </w:tc>
      </w:tr>
      <w:tr w:rsidR="00D641C4" w:rsidRPr="00D54E32" w:rsidTr="00AD5922">
        <w:tc>
          <w:tcPr>
            <w:tcW w:w="1177" w:type="pct"/>
            <w:tcBorders>
              <w:top w:val="nil"/>
              <w:left w:val="nil"/>
              <w:bottom w:val="nil"/>
              <w:right w:val="nil"/>
            </w:tcBorders>
            <w:hideMark/>
          </w:tcPr>
          <w:p w:rsidR="00D641C4" w:rsidRPr="00D54E32" w:rsidRDefault="00340343" w:rsidP="001260F1">
            <w:pPr>
              <w:ind w:left="104"/>
              <w:rPr>
                <w:rFonts w:eastAsia="Times New Roman" w:cs="Arial"/>
                <w:color w:val="000000"/>
                <w:sz w:val="20"/>
                <w:szCs w:val="20"/>
                <w:lang w:val="pt-PT" w:eastAsia="pt-PT"/>
              </w:rPr>
            </w:pPr>
            <w:r>
              <w:rPr>
                <w:rFonts w:eastAsia="Times New Roman" w:cs="Arial"/>
                <w:color w:val="000000"/>
                <w:sz w:val="20"/>
                <w:szCs w:val="20"/>
                <w:lang w:val="pt-PT" w:eastAsia="pt-PT"/>
              </w:rPr>
              <w:t>≤</w:t>
            </w:r>
            <w:r w:rsidR="00D641C4" w:rsidRPr="00D54E32">
              <w:rPr>
                <w:rFonts w:eastAsia="Times New Roman" w:cs="Arial"/>
                <w:color w:val="000000"/>
                <w:sz w:val="20"/>
                <w:szCs w:val="20"/>
                <w:lang w:val="pt-PT" w:eastAsia="pt-PT"/>
              </w:rPr>
              <w:t xml:space="preserve"> 20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878 (63.0%)</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915 (63.0%)</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924 (62.0%)</w:t>
            </w:r>
          </w:p>
        </w:tc>
      </w:tr>
      <w:tr w:rsidR="00D641C4" w:rsidRPr="00D54E32" w:rsidTr="00AD5922">
        <w:tc>
          <w:tcPr>
            <w:tcW w:w="1177"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21 - 40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348 (25.0%)</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366 (25.2%)</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386 (25.9%)</w:t>
            </w:r>
          </w:p>
        </w:tc>
      </w:tr>
      <w:tr w:rsidR="00D641C4" w:rsidRPr="00D54E32" w:rsidTr="00AD5922">
        <w:tc>
          <w:tcPr>
            <w:tcW w:w="1177"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41 - 60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129 (9.3%)</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132 (9.1%)</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140 (9.4%)</w:t>
            </w:r>
          </w:p>
        </w:tc>
      </w:tr>
      <w:tr w:rsidR="00D641C4" w:rsidRPr="00D54E32" w:rsidTr="00AD5922">
        <w:tc>
          <w:tcPr>
            <w:tcW w:w="1177" w:type="pct"/>
            <w:tcBorders>
              <w:top w:val="nil"/>
              <w:left w:val="nil"/>
              <w:bottom w:val="nil"/>
              <w:right w:val="nil"/>
            </w:tcBorders>
            <w:hideMark/>
          </w:tcPr>
          <w:p w:rsidR="00D641C4" w:rsidRPr="00D54E32" w:rsidRDefault="00340343" w:rsidP="001260F1">
            <w:pPr>
              <w:ind w:left="104"/>
              <w:rPr>
                <w:rFonts w:eastAsia="Times New Roman" w:cs="Arial"/>
                <w:color w:val="000000"/>
                <w:sz w:val="20"/>
                <w:szCs w:val="20"/>
                <w:lang w:val="pt-PT" w:eastAsia="pt-PT"/>
              </w:rPr>
            </w:pPr>
            <w:r>
              <w:rPr>
                <w:rFonts w:eastAsia="Times New Roman" w:cs="Arial"/>
                <w:color w:val="000000"/>
                <w:sz w:val="20"/>
                <w:szCs w:val="20"/>
                <w:lang w:val="pt-PT" w:eastAsia="pt-PT"/>
              </w:rPr>
              <w:t>≥</w:t>
            </w:r>
            <w:r w:rsidR="00D641C4" w:rsidRPr="00D54E32">
              <w:rPr>
                <w:rFonts w:eastAsia="Times New Roman" w:cs="Arial"/>
                <w:color w:val="000000"/>
                <w:sz w:val="20"/>
                <w:szCs w:val="20"/>
                <w:lang w:val="pt-PT" w:eastAsia="pt-PT"/>
              </w:rPr>
              <w:t xml:space="preserve"> 61</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38 (2.7%)</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40 (2.8%)</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41 (2.7%)</w:t>
            </w:r>
          </w:p>
        </w:tc>
      </w:tr>
      <w:tr w:rsidR="00D641C4" w:rsidRPr="00D54E32" w:rsidTr="00AD5922">
        <w:tc>
          <w:tcPr>
            <w:tcW w:w="1177" w:type="pct"/>
            <w:tcBorders>
              <w:top w:val="single" w:sz="4" w:space="0" w:color="auto"/>
              <w:left w:val="nil"/>
              <w:bottom w:val="single" w:sz="4" w:space="0" w:color="auto"/>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Total</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1393</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1453</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1491</w:t>
            </w:r>
          </w:p>
        </w:tc>
      </w:tr>
    </w:tbl>
    <w:p w:rsidR="00D641C4" w:rsidRPr="00D54E32" w:rsidRDefault="00AD5922" w:rsidP="00D641C4">
      <w:pPr>
        <w:rPr>
          <w:rFonts w:cs="Arial"/>
          <w:b/>
          <w:sz w:val="20"/>
          <w:szCs w:val="20"/>
          <w:lang w:val="pt-PT"/>
        </w:rPr>
      </w:pPr>
      <w:r>
        <w:rPr>
          <w:rFonts w:cs="Arial"/>
          <w:b/>
          <w:sz w:val="20"/>
          <w:szCs w:val="20"/>
          <w:lang w:val="pt-PT"/>
        </w:rPr>
        <w:t>Aramirã</w:t>
      </w: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149"/>
        <w:gridCol w:w="2326"/>
        <w:gridCol w:w="2326"/>
        <w:gridCol w:w="2326"/>
      </w:tblGrid>
      <w:tr w:rsidR="00D641C4" w:rsidRPr="00D54E32" w:rsidTr="001260F1">
        <w:tc>
          <w:tcPr>
            <w:tcW w:w="1178" w:type="pct"/>
            <w:tcBorders>
              <w:top w:val="nil"/>
              <w:left w:val="nil"/>
              <w:bottom w:val="nil"/>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Sexo</w:t>
            </w: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569 (49.2%)</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611 (49.5%)</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638 (49.5%)</w:t>
            </w: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588 (50.8%)</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623 (50.5%)</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651 (50.5%)</w:t>
            </w:r>
          </w:p>
        </w:tc>
      </w:tr>
      <w:tr w:rsidR="00D641C4" w:rsidRPr="00D54E32" w:rsidTr="001260F1">
        <w:tc>
          <w:tcPr>
            <w:tcW w:w="1178" w:type="pct"/>
            <w:tcBorders>
              <w:top w:val="nil"/>
              <w:left w:val="nil"/>
              <w:bottom w:val="nil"/>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Faixa etária</w:t>
            </w: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b/>
                <w:color w:val="000000"/>
                <w:sz w:val="20"/>
                <w:szCs w:val="20"/>
                <w:lang w:val="pt-PT" w:eastAsia="pt-PT"/>
              </w:rPr>
            </w:pPr>
          </w:p>
        </w:tc>
      </w:tr>
      <w:tr w:rsidR="00D641C4" w:rsidRPr="00D54E32" w:rsidTr="001260F1">
        <w:tc>
          <w:tcPr>
            <w:tcW w:w="1178" w:type="pct"/>
            <w:tcBorders>
              <w:top w:val="nil"/>
              <w:left w:val="nil"/>
              <w:bottom w:val="nil"/>
              <w:right w:val="nil"/>
            </w:tcBorders>
            <w:hideMark/>
          </w:tcPr>
          <w:p w:rsidR="00D641C4" w:rsidRPr="00D54E32" w:rsidRDefault="00340343" w:rsidP="001260F1">
            <w:pPr>
              <w:ind w:left="104"/>
              <w:rPr>
                <w:rFonts w:eastAsia="Times New Roman" w:cs="Arial"/>
                <w:color w:val="000000"/>
                <w:sz w:val="20"/>
                <w:szCs w:val="20"/>
                <w:lang w:val="pt-PT" w:eastAsia="pt-PT"/>
              </w:rPr>
            </w:pPr>
            <w:r>
              <w:rPr>
                <w:rFonts w:eastAsia="Times New Roman" w:cs="Arial"/>
                <w:color w:val="000000"/>
                <w:sz w:val="20"/>
                <w:szCs w:val="20"/>
                <w:lang w:val="pt-PT" w:eastAsia="pt-PT"/>
              </w:rPr>
              <w:t>≤</w:t>
            </w:r>
            <w:r w:rsidR="00D641C4" w:rsidRPr="00D54E32">
              <w:rPr>
                <w:rFonts w:eastAsia="Times New Roman" w:cs="Arial"/>
                <w:color w:val="000000"/>
                <w:sz w:val="20"/>
                <w:szCs w:val="20"/>
                <w:lang w:val="pt-PT" w:eastAsia="pt-PT"/>
              </w:rPr>
              <w:t xml:space="preserve"> 20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803 (69.4%)</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860 (69.7%)</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899 (69.7%)</w:t>
            </w: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21 - 40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246 (21.3%)</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258 (20.9%)</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268 (20.8%)</w:t>
            </w: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41 - 60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72 (6.2%)</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79 (6.4%)</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84 (6.5%)</w:t>
            </w:r>
          </w:p>
        </w:tc>
      </w:tr>
      <w:tr w:rsidR="00D641C4" w:rsidRPr="00D54E32" w:rsidTr="001260F1">
        <w:tc>
          <w:tcPr>
            <w:tcW w:w="1178" w:type="pct"/>
            <w:tcBorders>
              <w:top w:val="nil"/>
              <w:left w:val="nil"/>
              <w:bottom w:val="nil"/>
              <w:right w:val="nil"/>
            </w:tcBorders>
            <w:hideMark/>
          </w:tcPr>
          <w:p w:rsidR="00D641C4" w:rsidRPr="00D54E32" w:rsidRDefault="00340343" w:rsidP="001260F1">
            <w:pPr>
              <w:ind w:left="104"/>
              <w:rPr>
                <w:rFonts w:eastAsia="Times New Roman" w:cs="Arial"/>
                <w:color w:val="000000"/>
                <w:sz w:val="20"/>
                <w:szCs w:val="20"/>
                <w:lang w:val="pt-PT" w:eastAsia="pt-PT"/>
              </w:rPr>
            </w:pPr>
            <w:r>
              <w:rPr>
                <w:rFonts w:eastAsia="Times New Roman" w:cs="Arial"/>
                <w:color w:val="000000"/>
                <w:sz w:val="20"/>
                <w:szCs w:val="20"/>
                <w:lang w:val="pt-PT" w:eastAsia="pt-PT"/>
              </w:rPr>
              <w:t>≥</w:t>
            </w:r>
            <w:r w:rsidR="00D641C4" w:rsidRPr="00D54E32">
              <w:rPr>
                <w:rFonts w:eastAsia="Times New Roman" w:cs="Arial"/>
                <w:color w:val="000000"/>
                <w:sz w:val="20"/>
                <w:szCs w:val="20"/>
                <w:lang w:val="pt-PT" w:eastAsia="pt-PT"/>
              </w:rPr>
              <w:t xml:space="preserve"> 61</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36 (3.1%)</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37 (3.0%)</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38 (2.9%)</w:t>
            </w:r>
          </w:p>
        </w:tc>
      </w:tr>
      <w:tr w:rsidR="00D641C4" w:rsidRPr="00D54E32" w:rsidTr="001260F1">
        <w:tc>
          <w:tcPr>
            <w:tcW w:w="1178" w:type="pct"/>
            <w:tcBorders>
              <w:top w:val="single" w:sz="4" w:space="0" w:color="auto"/>
              <w:left w:val="nil"/>
              <w:bottom w:val="single" w:sz="4" w:space="0" w:color="auto"/>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Total</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1157</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1234</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1289</w:t>
            </w:r>
          </w:p>
        </w:tc>
      </w:tr>
    </w:tbl>
    <w:p w:rsidR="00AD5922" w:rsidRDefault="00AD5922" w:rsidP="00D641C4">
      <w:pPr>
        <w:rPr>
          <w:rFonts w:cs="Arial"/>
          <w:b/>
          <w:sz w:val="20"/>
          <w:szCs w:val="20"/>
          <w:lang w:val="pt-PT"/>
        </w:rPr>
      </w:pPr>
    </w:p>
    <w:p w:rsidR="00AD5922" w:rsidRDefault="00AD5922" w:rsidP="00D641C4">
      <w:pPr>
        <w:rPr>
          <w:rFonts w:cs="Arial"/>
          <w:b/>
          <w:sz w:val="20"/>
          <w:szCs w:val="20"/>
          <w:lang w:val="pt-PT"/>
        </w:rPr>
      </w:pPr>
    </w:p>
    <w:p w:rsidR="00AD5922" w:rsidRDefault="00AD5922" w:rsidP="00D641C4">
      <w:pPr>
        <w:rPr>
          <w:rFonts w:cs="Arial"/>
          <w:b/>
          <w:sz w:val="20"/>
          <w:szCs w:val="20"/>
          <w:lang w:val="pt-PT"/>
        </w:rPr>
      </w:pPr>
    </w:p>
    <w:p w:rsidR="00AD5922" w:rsidRDefault="00AD5922" w:rsidP="00D641C4">
      <w:pPr>
        <w:rPr>
          <w:rFonts w:cs="Arial"/>
          <w:b/>
          <w:sz w:val="20"/>
          <w:szCs w:val="20"/>
          <w:lang w:val="pt-PT"/>
        </w:rPr>
      </w:pPr>
    </w:p>
    <w:p w:rsidR="00AD5922" w:rsidRDefault="00AD5922" w:rsidP="00D641C4">
      <w:pPr>
        <w:rPr>
          <w:rFonts w:cs="Arial"/>
          <w:b/>
          <w:sz w:val="20"/>
          <w:szCs w:val="20"/>
          <w:lang w:val="pt-PT"/>
        </w:rPr>
      </w:pPr>
    </w:p>
    <w:p w:rsidR="00C83EAA" w:rsidRPr="003464A3" w:rsidRDefault="00AD5922" w:rsidP="003464A3">
      <w:pPr>
        <w:pStyle w:val="Legenda"/>
        <w:rPr>
          <w:b w:val="0"/>
        </w:rPr>
      </w:pPr>
      <w:r>
        <w:lastRenderedPageBreak/>
        <w:t xml:space="preserve">Tabela </w:t>
      </w:r>
      <w:r w:rsidR="004762D9">
        <w:t>5</w:t>
      </w:r>
      <w:r>
        <w:t xml:space="preserve"> </w:t>
      </w:r>
      <w:r w:rsidRPr="00D54E32">
        <w:t xml:space="preserve">- </w:t>
      </w:r>
      <w:r w:rsidR="00C83EAA" w:rsidRPr="00AB7CF4">
        <w:rPr>
          <w:b w:val="0"/>
        </w:rPr>
        <w:t>Distribuição da população indígena do Amapá e Norte do Pará, entre 2013 e 2015, por sexo e faixa etária</w:t>
      </w:r>
      <w:r w:rsidR="003464A3">
        <w:rPr>
          <w:b w:val="0"/>
        </w:rPr>
        <w:t xml:space="preserve">                                                                                                            (Continuação)</w:t>
      </w: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149"/>
        <w:gridCol w:w="2326"/>
        <w:gridCol w:w="2326"/>
        <w:gridCol w:w="2326"/>
      </w:tblGrid>
      <w:tr w:rsidR="00AD5922" w:rsidRPr="00D54E32" w:rsidTr="00D84D5A">
        <w:tc>
          <w:tcPr>
            <w:tcW w:w="1177" w:type="pct"/>
            <w:tcBorders>
              <w:top w:val="single" w:sz="4" w:space="0" w:color="auto"/>
              <w:left w:val="nil"/>
              <w:bottom w:val="single" w:sz="4" w:space="0" w:color="auto"/>
              <w:right w:val="nil"/>
            </w:tcBorders>
            <w:vAlign w:val="center"/>
            <w:hideMark/>
          </w:tcPr>
          <w:p w:rsidR="00AD5922" w:rsidRPr="00D54E32" w:rsidRDefault="00AD5922" w:rsidP="00D84D5A">
            <w:pPr>
              <w:rPr>
                <w:rFonts w:cs="Arial"/>
                <w:b/>
                <w:sz w:val="20"/>
                <w:szCs w:val="20"/>
                <w:lang w:val="pt-PT"/>
              </w:rPr>
            </w:pPr>
            <w:r>
              <w:rPr>
                <w:rFonts w:cs="Arial"/>
                <w:b/>
                <w:sz w:val="20"/>
                <w:szCs w:val="20"/>
                <w:lang w:val="pt-PT"/>
              </w:rPr>
              <w:t>Polo/Ano</w:t>
            </w:r>
          </w:p>
        </w:tc>
        <w:tc>
          <w:tcPr>
            <w:tcW w:w="1274" w:type="pct"/>
            <w:tcBorders>
              <w:top w:val="single" w:sz="4" w:space="0" w:color="auto"/>
              <w:left w:val="nil"/>
              <w:bottom w:val="single" w:sz="4" w:space="0" w:color="auto"/>
              <w:right w:val="nil"/>
            </w:tcBorders>
            <w:vAlign w:val="center"/>
            <w:hideMark/>
          </w:tcPr>
          <w:p w:rsidR="00AD5922" w:rsidRPr="00D54E32" w:rsidRDefault="00AD5922" w:rsidP="00D84D5A">
            <w:pPr>
              <w:jc w:val="center"/>
              <w:rPr>
                <w:rFonts w:cs="Arial"/>
                <w:b/>
                <w:sz w:val="20"/>
                <w:szCs w:val="20"/>
                <w:lang w:val="pt-PT"/>
              </w:rPr>
            </w:pPr>
            <w:r w:rsidRPr="00D54E32">
              <w:rPr>
                <w:rFonts w:cs="Arial"/>
                <w:b/>
                <w:sz w:val="20"/>
                <w:szCs w:val="20"/>
                <w:lang w:val="pt-PT"/>
              </w:rPr>
              <w:t>2013</w:t>
            </w:r>
          </w:p>
        </w:tc>
        <w:tc>
          <w:tcPr>
            <w:tcW w:w="1274" w:type="pct"/>
            <w:tcBorders>
              <w:top w:val="single" w:sz="4" w:space="0" w:color="auto"/>
              <w:left w:val="nil"/>
              <w:bottom w:val="single" w:sz="4" w:space="0" w:color="auto"/>
              <w:right w:val="nil"/>
            </w:tcBorders>
            <w:vAlign w:val="center"/>
            <w:hideMark/>
          </w:tcPr>
          <w:p w:rsidR="00AD5922" w:rsidRPr="00D54E32" w:rsidRDefault="00AD5922" w:rsidP="00D84D5A">
            <w:pPr>
              <w:jc w:val="center"/>
              <w:rPr>
                <w:rFonts w:cs="Arial"/>
                <w:b/>
                <w:sz w:val="20"/>
                <w:szCs w:val="20"/>
                <w:lang w:val="pt-PT"/>
              </w:rPr>
            </w:pPr>
            <w:r w:rsidRPr="00D54E32">
              <w:rPr>
                <w:rFonts w:cs="Arial"/>
                <w:b/>
                <w:sz w:val="20"/>
                <w:szCs w:val="20"/>
                <w:lang w:val="pt-PT"/>
              </w:rPr>
              <w:t>2014</w:t>
            </w:r>
          </w:p>
        </w:tc>
        <w:tc>
          <w:tcPr>
            <w:tcW w:w="1274" w:type="pct"/>
            <w:tcBorders>
              <w:top w:val="single" w:sz="4" w:space="0" w:color="auto"/>
              <w:left w:val="nil"/>
              <w:bottom w:val="single" w:sz="4" w:space="0" w:color="auto"/>
              <w:right w:val="nil"/>
            </w:tcBorders>
            <w:vAlign w:val="center"/>
            <w:hideMark/>
          </w:tcPr>
          <w:p w:rsidR="00AD5922" w:rsidRPr="00D54E32" w:rsidRDefault="00AD5922" w:rsidP="00D84D5A">
            <w:pPr>
              <w:jc w:val="center"/>
              <w:rPr>
                <w:rFonts w:cs="Arial"/>
                <w:b/>
                <w:sz w:val="20"/>
                <w:szCs w:val="20"/>
                <w:lang w:val="pt-PT"/>
              </w:rPr>
            </w:pPr>
            <w:r w:rsidRPr="00D54E32">
              <w:rPr>
                <w:rFonts w:cs="Arial"/>
                <w:b/>
                <w:sz w:val="20"/>
                <w:szCs w:val="20"/>
                <w:lang w:val="pt-PT"/>
              </w:rPr>
              <w:t>2015</w:t>
            </w:r>
          </w:p>
        </w:tc>
      </w:tr>
    </w:tbl>
    <w:p w:rsidR="00D641C4" w:rsidRPr="00D54E32" w:rsidRDefault="00D641C4" w:rsidP="00D641C4">
      <w:pPr>
        <w:rPr>
          <w:rFonts w:cs="Arial"/>
          <w:b/>
          <w:sz w:val="20"/>
          <w:szCs w:val="20"/>
          <w:lang w:val="pt-PT"/>
        </w:rPr>
      </w:pPr>
      <w:r w:rsidRPr="00D54E32">
        <w:rPr>
          <w:rFonts w:cs="Arial"/>
          <w:b/>
          <w:sz w:val="20"/>
          <w:szCs w:val="20"/>
          <w:lang w:val="pt-PT"/>
        </w:rPr>
        <w:t xml:space="preserve">Missão               </w:t>
      </w: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149"/>
        <w:gridCol w:w="2326"/>
        <w:gridCol w:w="2326"/>
        <w:gridCol w:w="2326"/>
      </w:tblGrid>
      <w:tr w:rsidR="00D641C4" w:rsidRPr="00D54E32" w:rsidTr="001260F1">
        <w:tc>
          <w:tcPr>
            <w:tcW w:w="1178" w:type="pct"/>
            <w:tcBorders>
              <w:top w:val="nil"/>
              <w:left w:val="nil"/>
              <w:bottom w:val="nil"/>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Sexo</w:t>
            </w: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503 (49.4%)</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519 (49.0%)</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541 (49.5%)</w:t>
            </w: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516 (50.6%)</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541 (51.0%)</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552 (50.5%)</w:t>
            </w:r>
          </w:p>
        </w:tc>
      </w:tr>
      <w:tr w:rsidR="00D641C4" w:rsidRPr="00D54E32" w:rsidTr="001260F1">
        <w:tc>
          <w:tcPr>
            <w:tcW w:w="1178" w:type="pct"/>
            <w:tcBorders>
              <w:top w:val="nil"/>
              <w:left w:val="nil"/>
              <w:bottom w:val="nil"/>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Faixa etária</w:t>
            </w: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b/>
                <w:color w:val="000000"/>
                <w:sz w:val="20"/>
                <w:szCs w:val="20"/>
                <w:lang w:val="pt-PT" w:eastAsia="pt-PT"/>
              </w:rPr>
            </w:pPr>
          </w:p>
        </w:tc>
      </w:tr>
      <w:tr w:rsidR="00D641C4" w:rsidRPr="00D54E32" w:rsidTr="001260F1">
        <w:tc>
          <w:tcPr>
            <w:tcW w:w="1178" w:type="pct"/>
            <w:tcBorders>
              <w:top w:val="nil"/>
              <w:left w:val="nil"/>
              <w:bottom w:val="nil"/>
              <w:right w:val="nil"/>
            </w:tcBorders>
            <w:hideMark/>
          </w:tcPr>
          <w:p w:rsidR="00D641C4" w:rsidRPr="00D54E32" w:rsidRDefault="00340343" w:rsidP="001260F1">
            <w:pPr>
              <w:ind w:left="104"/>
              <w:rPr>
                <w:rFonts w:eastAsia="Times New Roman" w:cs="Arial"/>
                <w:color w:val="000000"/>
                <w:sz w:val="20"/>
                <w:szCs w:val="20"/>
                <w:lang w:val="pt-PT" w:eastAsia="pt-PT"/>
              </w:rPr>
            </w:pPr>
            <w:r>
              <w:rPr>
                <w:rFonts w:eastAsia="Times New Roman" w:cs="Arial"/>
                <w:color w:val="000000"/>
                <w:sz w:val="20"/>
                <w:szCs w:val="20"/>
                <w:lang w:val="pt-PT" w:eastAsia="pt-PT"/>
              </w:rPr>
              <w:t>≤</w:t>
            </w:r>
            <w:r w:rsidR="00D641C4" w:rsidRPr="00D54E32">
              <w:rPr>
                <w:rFonts w:eastAsia="Times New Roman" w:cs="Arial"/>
                <w:color w:val="000000"/>
                <w:sz w:val="20"/>
                <w:szCs w:val="20"/>
                <w:lang w:val="pt-PT" w:eastAsia="pt-PT"/>
              </w:rPr>
              <w:t xml:space="preserve"> 20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627 (61.5%)</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646 (60.9%)</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663 (60.7%)</w:t>
            </w: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21 - 40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242 (23.7%)</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254 (24.0%)</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267 (24.4%)</w:t>
            </w: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41 - 60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92 (9.0%)</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99 (9.3%)</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103 (9.4%)</w:t>
            </w:r>
          </w:p>
        </w:tc>
      </w:tr>
      <w:tr w:rsidR="00D641C4" w:rsidRPr="00D54E32" w:rsidTr="001260F1">
        <w:tc>
          <w:tcPr>
            <w:tcW w:w="1178" w:type="pct"/>
            <w:tcBorders>
              <w:top w:val="nil"/>
              <w:left w:val="nil"/>
              <w:bottom w:val="nil"/>
              <w:right w:val="nil"/>
            </w:tcBorders>
            <w:hideMark/>
          </w:tcPr>
          <w:p w:rsidR="00D641C4" w:rsidRPr="00D54E32" w:rsidRDefault="00340343" w:rsidP="001260F1">
            <w:pPr>
              <w:ind w:left="104"/>
              <w:rPr>
                <w:rFonts w:eastAsia="Times New Roman" w:cs="Arial"/>
                <w:color w:val="000000"/>
                <w:sz w:val="20"/>
                <w:szCs w:val="20"/>
                <w:lang w:val="pt-PT" w:eastAsia="pt-PT"/>
              </w:rPr>
            </w:pPr>
            <w:r>
              <w:rPr>
                <w:rFonts w:eastAsia="Times New Roman" w:cs="Arial"/>
                <w:color w:val="000000"/>
                <w:sz w:val="20"/>
                <w:szCs w:val="20"/>
                <w:lang w:val="pt-PT" w:eastAsia="pt-PT"/>
              </w:rPr>
              <w:t>≥</w:t>
            </w:r>
            <w:r w:rsidR="00D641C4" w:rsidRPr="00D54E32">
              <w:rPr>
                <w:rFonts w:eastAsia="Times New Roman" w:cs="Arial"/>
                <w:color w:val="000000"/>
                <w:sz w:val="20"/>
                <w:szCs w:val="20"/>
                <w:lang w:val="pt-PT" w:eastAsia="pt-PT"/>
              </w:rPr>
              <w:t xml:space="preserve"> 61</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58 (5.7%)</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61 (5.8%)</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60 (5.5%)</w:t>
            </w:r>
          </w:p>
        </w:tc>
      </w:tr>
      <w:tr w:rsidR="00D641C4" w:rsidRPr="00D54E32" w:rsidTr="001260F1">
        <w:tc>
          <w:tcPr>
            <w:tcW w:w="1178" w:type="pct"/>
            <w:tcBorders>
              <w:top w:val="single" w:sz="4" w:space="0" w:color="auto"/>
              <w:left w:val="nil"/>
              <w:bottom w:val="single" w:sz="4" w:space="0" w:color="auto"/>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Total</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1019</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1060</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1093</w:t>
            </w:r>
          </w:p>
        </w:tc>
      </w:tr>
    </w:tbl>
    <w:p w:rsidR="00D641C4" w:rsidRPr="00D54E32" w:rsidRDefault="00D641C4" w:rsidP="00D641C4">
      <w:pPr>
        <w:rPr>
          <w:rFonts w:cs="Arial"/>
          <w:b/>
          <w:sz w:val="20"/>
          <w:szCs w:val="20"/>
          <w:lang w:val="pt-PT"/>
        </w:rPr>
      </w:pPr>
      <w:r w:rsidRPr="00D54E32">
        <w:rPr>
          <w:rFonts w:cs="Arial"/>
          <w:b/>
          <w:sz w:val="20"/>
          <w:szCs w:val="20"/>
          <w:lang w:val="pt-PT"/>
        </w:rPr>
        <w:t>Bonna</w:t>
      </w: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149"/>
        <w:gridCol w:w="2326"/>
        <w:gridCol w:w="2326"/>
        <w:gridCol w:w="2326"/>
      </w:tblGrid>
      <w:tr w:rsidR="00D641C4" w:rsidRPr="00D54E32" w:rsidTr="001260F1">
        <w:tc>
          <w:tcPr>
            <w:tcW w:w="1178" w:type="pct"/>
            <w:tcBorders>
              <w:top w:val="nil"/>
              <w:left w:val="nil"/>
              <w:bottom w:val="nil"/>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Sexo</w:t>
            </w: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center"/>
          </w:tcPr>
          <w:p w:rsidR="00D641C4" w:rsidRPr="00D54E32" w:rsidRDefault="00D641C4" w:rsidP="001260F1">
            <w:pPr>
              <w:jc w:val="center"/>
              <w:rPr>
                <w:rFonts w:eastAsia="Times New Roman" w:cs="Arial"/>
                <w:b/>
                <w:color w:val="000000"/>
                <w:sz w:val="20"/>
                <w:szCs w:val="20"/>
                <w:lang w:val="pt-PT" w:eastAsia="pt-PT"/>
              </w:rPr>
            </w:pP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520 (51.1%)</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538 (50.6%)</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549 (50.2%)</w:t>
            </w: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497 (48.9%)</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525 (49.4%)</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544 (49.8%)</w:t>
            </w:r>
          </w:p>
        </w:tc>
      </w:tr>
      <w:tr w:rsidR="00D641C4" w:rsidRPr="00D54E32" w:rsidTr="001260F1">
        <w:tc>
          <w:tcPr>
            <w:tcW w:w="1178" w:type="pct"/>
            <w:tcBorders>
              <w:top w:val="nil"/>
              <w:left w:val="nil"/>
              <w:bottom w:val="nil"/>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Faixa etária</w:t>
            </w: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b/>
                <w:color w:val="000000"/>
                <w:sz w:val="20"/>
                <w:szCs w:val="20"/>
                <w:lang w:val="pt-PT" w:eastAsia="pt-PT"/>
              </w:rPr>
            </w:pPr>
          </w:p>
        </w:tc>
        <w:tc>
          <w:tcPr>
            <w:tcW w:w="1274" w:type="pct"/>
            <w:tcBorders>
              <w:top w:val="nil"/>
              <w:left w:val="nil"/>
              <w:bottom w:val="nil"/>
              <w:right w:val="nil"/>
            </w:tcBorders>
            <w:vAlign w:val="bottom"/>
          </w:tcPr>
          <w:p w:rsidR="00D641C4" w:rsidRPr="00D54E32" w:rsidRDefault="00D641C4" w:rsidP="001260F1">
            <w:pPr>
              <w:jc w:val="center"/>
              <w:rPr>
                <w:rFonts w:eastAsia="Times New Roman" w:cs="Arial"/>
                <w:b/>
                <w:color w:val="000000"/>
                <w:sz w:val="20"/>
                <w:szCs w:val="20"/>
                <w:lang w:val="pt-PT" w:eastAsia="pt-PT"/>
              </w:rPr>
            </w:pPr>
          </w:p>
        </w:tc>
      </w:tr>
      <w:tr w:rsidR="00D641C4" w:rsidRPr="00D54E32" w:rsidTr="001260F1">
        <w:tc>
          <w:tcPr>
            <w:tcW w:w="1178" w:type="pct"/>
            <w:tcBorders>
              <w:top w:val="nil"/>
              <w:left w:val="nil"/>
              <w:bottom w:val="nil"/>
              <w:right w:val="nil"/>
            </w:tcBorders>
            <w:hideMark/>
          </w:tcPr>
          <w:p w:rsidR="00D641C4" w:rsidRPr="00D54E32" w:rsidRDefault="00340343" w:rsidP="001260F1">
            <w:pPr>
              <w:ind w:left="104"/>
              <w:rPr>
                <w:rFonts w:eastAsia="Times New Roman" w:cs="Arial"/>
                <w:color w:val="000000"/>
                <w:sz w:val="20"/>
                <w:szCs w:val="20"/>
                <w:lang w:val="pt-PT" w:eastAsia="pt-PT"/>
              </w:rPr>
            </w:pPr>
            <w:r>
              <w:rPr>
                <w:rFonts w:eastAsia="Times New Roman" w:cs="Arial"/>
                <w:color w:val="000000"/>
                <w:sz w:val="20"/>
                <w:szCs w:val="20"/>
                <w:lang w:val="pt-PT" w:eastAsia="pt-PT"/>
              </w:rPr>
              <w:t>≤</w:t>
            </w:r>
            <w:r w:rsidR="00D641C4" w:rsidRPr="00D54E32">
              <w:rPr>
                <w:rFonts w:eastAsia="Times New Roman" w:cs="Arial"/>
                <w:color w:val="000000"/>
                <w:sz w:val="20"/>
                <w:szCs w:val="20"/>
                <w:lang w:val="pt-PT" w:eastAsia="pt-PT"/>
              </w:rPr>
              <w:t xml:space="preserve"> 20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623 (61.3%)</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652 (61.3%)</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666 (60.9%)</w:t>
            </w: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21 - 40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239 (23.5%)</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249 (23.4%)</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263 (24.1%)</w:t>
            </w:r>
          </w:p>
        </w:tc>
      </w:tr>
      <w:tr w:rsidR="00D641C4" w:rsidRPr="00D54E32" w:rsidTr="001260F1">
        <w:tc>
          <w:tcPr>
            <w:tcW w:w="1178" w:type="pct"/>
            <w:tcBorders>
              <w:top w:val="nil"/>
              <w:left w:val="nil"/>
              <w:bottom w:val="nil"/>
              <w:right w:val="nil"/>
            </w:tcBorders>
            <w:hideMark/>
          </w:tcPr>
          <w:p w:rsidR="00D641C4" w:rsidRPr="00D54E32" w:rsidRDefault="00D641C4" w:rsidP="001260F1">
            <w:pPr>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41 - 60 anos</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98 (9.6%)</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101 (9.5%)</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100 (9.1%)</w:t>
            </w:r>
          </w:p>
        </w:tc>
      </w:tr>
      <w:tr w:rsidR="00D641C4" w:rsidRPr="00D54E32" w:rsidTr="001260F1">
        <w:tc>
          <w:tcPr>
            <w:tcW w:w="1178" w:type="pct"/>
            <w:tcBorders>
              <w:top w:val="nil"/>
              <w:left w:val="nil"/>
              <w:bottom w:val="nil"/>
              <w:right w:val="nil"/>
            </w:tcBorders>
            <w:hideMark/>
          </w:tcPr>
          <w:p w:rsidR="00D641C4" w:rsidRPr="00D54E32" w:rsidRDefault="00340343" w:rsidP="001260F1">
            <w:pPr>
              <w:ind w:left="104"/>
              <w:rPr>
                <w:rFonts w:eastAsia="Times New Roman" w:cs="Arial"/>
                <w:color w:val="000000"/>
                <w:sz w:val="20"/>
                <w:szCs w:val="20"/>
                <w:lang w:val="pt-PT" w:eastAsia="pt-PT"/>
              </w:rPr>
            </w:pPr>
            <w:r>
              <w:rPr>
                <w:rFonts w:eastAsia="Times New Roman" w:cs="Arial"/>
                <w:color w:val="000000"/>
                <w:sz w:val="20"/>
                <w:szCs w:val="20"/>
                <w:lang w:val="pt-PT" w:eastAsia="pt-PT"/>
              </w:rPr>
              <w:t>≥</w:t>
            </w:r>
            <w:r w:rsidR="00D641C4" w:rsidRPr="00D54E32">
              <w:rPr>
                <w:rFonts w:eastAsia="Times New Roman" w:cs="Arial"/>
                <w:color w:val="000000"/>
                <w:sz w:val="20"/>
                <w:szCs w:val="20"/>
                <w:lang w:val="pt-PT" w:eastAsia="pt-PT"/>
              </w:rPr>
              <w:t xml:space="preserve"> 61</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57 (5.6%)</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61 (5.7%)</w:t>
            </w:r>
          </w:p>
        </w:tc>
        <w:tc>
          <w:tcPr>
            <w:tcW w:w="1274" w:type="pct"/>
            <w:tcBorders>
              <w:top w:val="nil"/>
              <w:left w:val="nil"/>
              <w:bottom w:val="nil"/>
              <w:right w:val="nil"/>
            </w:tcBorders>
            <w:vAlign w:val="bottom"/>
            <w:hideMark/>
          </w:tcPr>
          <w:p w:rsidR="00D641C4" w:rsidRPr="00D54E32" w:rsidRDefault="00D641C4" w:rsidP="001260F1">
            <w:pPr>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64 (5.9%)</w:t>
            </w:r>
          </w:p>
        </w:tc>
      </w:tr>
      <w:tr w:rsidR="00D641C4" w:rsidRPr="00D54E32" w:rsidTr="001260F1">
        <w:tc>
          <w:tcPr>
            <w:tcW w:w="1178" w:type="pct"/>
            <w:tcBorders>
              <w:top w:val="single" w:sz="4" w:space="0" w:color="auto"/>
              <w:left w:val="nil"/>
              <w:bottom w:val="single" w:sz="4" w:space="0" w:color="auto"/>
              <w:right w:val="nil"/>
            </w:tcBorders>
            <w:hideMark/>
          </w:tcPr>
          <w:p w:rsidR="00D641C4" w:rsidRPr="00D54E32" w:rsidRDefault="00D641C4" w:rsidP="001260F1">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Total</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1017</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1063</w:t>
            </w:r>
          </w:p>
        </w:tc>
        <w:tc>
          <w:tcPr>
            <w:tcW w:w="1274" w:type="pct"/>
            <w:tcBorders>
              <w:top w:val="single" w:sz="4" w:space="0" w:color="auto"/>
              <w:left w:val="nil"/>
              <w:bottom w:val="single" w:sz="4" w:space="0" w:color="auto"/>
              <w:right w:val="nil"/>
            </w:tcBorders>
            <w:vAlign w:val="bottom"/>
            <w:hideMark/>
          </w:tcPr>
          <w:p w:rsidR="00D641C4" w:rsidRPr="00D54E32" w:rsidRDefault="00D641C4" w:rsidP="001260F1">
            <w:pPr>
              <w:jc w:val="center"/>
              <w:rPr>
                <w:rFonts w:eastAsia="Times New Roman" w:cs="Arial"/>
                <w:b/>
                <w:color w:val="000000"/>
                <w:sz w:val="20"/>
                <w:szCs w:val="20"/>
                <w:lang w:val="pt-PT" w:eastAsia="pt-PT"/>
              </w:rPr>
            </w:pPr>
            <w:r w:rsidRPr="00D54E32">
              <w:rPr>
                <w:rFonts w:eastAsia="Times New Roman" w:cs="Arial"/>
                <w:color w:val="000000"/>
                <w:sz w:val="20"/>
                <w:szCs w:val="20"/>
                <w:lang w:val="pt-PT" w:eastAsia="pt-PT"/>
              </w:rPr>
              <w:t>1093</w:t>
            </w:r>
          </w:p>
        </w:tc>
      </w:tr>
    </w:tbl>
    <w:p w:rsidR="00D641C4" w:rsidRPr="00D54E32" w:rsidRDefault="00D641C4" w:rsidP="00D641C4">
      <w:pPr>
        <w:rPr>
          <w:rFonts w:cs="Arial"/>
          <w:b/>
          <w:szCs w:val="24"/>
          <w:lang w:val="pt-PT"/>
        </w:rPr>
      </w:pPr>
    </w:p>
    <w:p w:rsidR="00D641C4" w:rsidRDefault="00880D07" w:rsidP="00D641C4">
      <w:pPr>
        <w:ind w:firstLine="851"/>
        <w:rPr>
          <w:rFonts w:cs="Arial"/>
          <w:szCs w:val="24"/>
          <w:lang w:val="pt-PT"/>
        </w:rPr>
      </w:pPr>
      <w:r>
        <w:rPr>
          <w:rFonts w:cs="Arial"/>
          <w:szCs w:val="24"/>
          <w:lang w:val="pt-PT"/>
        </w:rPr>
        <w:t>A tabela 5</w:t>
      </w:r>
      <w:r w:rsidR="00D641C4" w:rsidRPr="00D54E32">
        <w:rPr>
          <w:rFonts w:cs="Arial"/>
          <w:szCs w:val="24"/>
          <w:lang w:val="pt-PT"/>
        </w:rPr>
        <w:t xml:space="preserve"> mostra as populações nos Polos por sexo e idade onde acompanham os dados gerais por ano nos resultados do trabalho. Os Polos Bona e Missão apresentam um percentual maior de idosos</w:t>
      </w:r>
      <w:r w:rsidR="00727EE4">
        <w:rPr>
          <w:rStyle w:val="Refdenotaderodap"/>
          <w:rFonts w:cs="Arial"/>
          <w:szCs w:val="24"/>
          <w:lang w:val="pt-PT"/>
        </w:rPr>
        <w:footnoteReference w:id="14"/>
      </w:r>
      <w:r w:rsidR="00D641C4" w:rsidRPr="00D54E32">
        <w:rPr>
          <w:rFonts w:cs="Arial"/>
          <w:szCs w:val="24"/>
          <w:lang w:val="pt-PT"/>
        </w:rPr>
        <w:t xml:space="preserve"> comparado aos outros Polos que supostamente pode ter relação com a</w:t>
      </w:r>
      <w:r w:rsidR="00E14160">
        <w:rPr>
          <w:rFonts w:cs="Arial"/>
          <w:szCs w:val="24"/>
          <w:lang w:val="pt-PT"/>
        </w:rPr>
        <w:t xml:space="preserve"> distância dessas populações de outras comunidades não ìndígenas</w:t>
      </w:r>
      <w:r w:rsidR="00D641C4" w:rsidRPr="00D54E32">
        <w:rPr>
          <w:rFonts w:cs="Arial"/>
          <w:szCs w:val="24"/>
          <w:lang w:val="pt-PT"/>
        </w:rPr>
        <w:t xml:space="preserve"> podend</w:t>
      </w:r>
      <w:r w:rsidR="00E14160">
        <w:rPr>
          <w:rFonts w:cs="Arial"/>
          <w:szCs w:val="24"/>
          <w:lang w:val="pt-PT"/>
        </w:rPr>
        <w:t xml:space="preserve">o amenizar assim sua influência e consequentemente </w:t>
      </w:r>
      <w:r w:rsidR="00D641C4" w:rsidRPr="00D54E32">
        <w:rPr>
          <w:rFonts w:cs="Arial"/>
          <w:szCs w:val="24"/>
          <w:lang w:val="pt-PT"/>
        </w:rPr>
        <w:t>uma menor modificação dos hábitos de vidas tradicionais desses indivíduos e em consequência terem maior expectativa de vida. Esses Polos também possuem um número populacional menor entre todos os estudados tendo cada um em 2015 com 10,58% do total geral.</w:t>
      </w:r>
    </w:p>
    <w:p w:rsidR="009455D0" w:rsidRDefault="007A5D90" w:rsidP="007A5D90">
      <w:pPr>
        <w:ind w:firstLine="851"/>
        <w:rPr>
          <w:rFonts w:cs="Arial"/>
          <w:szCs w:val="24"/>
          <w:lang w:val="pt-PT"/>
        </w:rPr>
      </w:pPr>
      <w:r w:rsidRPr="007C11C0">
        <w:rPr>
          <w:rFonts w:cs="Arial"/>
          <w:szCs w:val="24"/>
          <w:lang w:val="pt-PT"/>
        </w:rPr>
        <w:t>Em se tratando da saúde</w:t>
      </w:r>
      <w:r>
        <w:rPr>
          <w:rFonts w:cs="Arial"/>
          <w:szCs w:val="24"/>
          <w:lang w:val="pt-PT"/>
        </w:rPr>
        <w:t xml:space="preserve"> em populações distantes e idosos, foi identificado </w:t>
      </w:r>
      <w:r w:rsidRPr="00D54E32">
        <w:rPr>
          <w:rFonts w:cs="Arial"/>
          <w:szCs w:val="24"/>
          <w:lang w:val="pt-PT"/>
        </w:rPr>
        <w:t>em estudo nos Xavantes do</w:t>
      </w:r>
      <w:r>
        <w:rPr>
          <w:rFonts w:cs="Arial"/>
          <w:szCs w:val="24"/>
          <w:lang w:val="pt-PT"/>
        </w:rPr>
        <w:t xml:space="preserve"> Mato Grosso que</w:t>
      </w:r>
      <w:r w:rsidRPr="00D54E32">
        <w:rPr>
          <w:rFonts w:cs="Arial"/>
          <w:szCs w:val="24"/>
          <w:lang w:val="pt-PT"/>
        </w:rPr>
        <w:t xml:space="preserve"> idosos</w:t>
      </w:r>
      <w:r>
        <w:rPr>
          <w:rFonts w:cs="Arial"/>
          <w:szCs w:val="24"/>
          <w:lang w:val="pt-PT"/>
        </w:rPr>
        <w:t xml:space="preserve"> tinham</w:t>
      </w:r>
      <w:r w:rsidRPr="00D54E32">
        <w:rPr>
          <w:rFonts w:cs="Arial"/>
          <w:szCs w:val="24"/>
          <w:lang w:val="pt-PT"/>
        </w:rPr>
        <w:t xml:space="preserve"> uma menor prevalência </w:t>
      </w:r>
      <w:r w:rsidRPr="00D54E32">
        <w:rPr>
          <w:rFonts w:cs="Arial"/>
          <w:szCs w:val="24"/>
          <w:lang w:val="pt-PT"/>
        </w:rPr>
        <w:lastRenderedPageBreak/>
        <w:t>de doenças devido à mínima aculturação dessas pessoas mantendo seus hábitos tradicionais e consequentemente uma melhor alimentação e nível de atividade física devido ao seu trabalho n</w:t>
      </w:r>
      <w:r>
        <w:rPr>
          <w:rFonts w:cs="Arial"/>
          <w:szCs w:val="24"/>
          <w:lang w:val="pt-PT"/>
        </w:rPr>
        <w:t xml:space="preserve">o campo (SOARES et al., 2015). </w:t>
      </w:r>
    </w:p>
    <w:p w:rsidR="00D81EFF" w:rsidRPr="00D54E32" w:rsidRDefault="00D81EFF" w:rsidP="007A5D90">
      <w:pPr>
        <w:ind w:firstLine="851"/>
        <w:rPr>
          <w:rFonts w:cs="Arial"/>
          <w:szCs w:val="24"/>
          <w:lang w:val="pt-PT"/>
        </w:rPr>
      </w:pPr>
      <w:r>
        <w:rPr>
          <w:rFonts w:cs="Arial"/>
          <w:szCs w:val="24"/>
          <w:lang w:val="pt-PT"/>
        </w:rPr>
        <w:t>É importante relatar que</w:t>
      </w:r>
      <w:r w:rsidR="0053612D">
        <w:rPr>
          <w:rFonts w:cs="Arial"/>
          <w:szCs w:val="24"/>
          <w:lang w:val="pt-PT"/>
        </w:rPr>
        <w:t xml:space="preserve"> </w:t>
      </w:r>
      <w:r w:rsidR="007A5D90">
        <w:rPr>
          <w:rFonts w:cs="Arial"/>
          <w:szCs w:val="24"/>
          <w:lang w:val="pt-PT"/>
        </w:rPr>
        <w:t>esses polos distantes</w:t>
      </w:r>
      <w:r w:rsidR="0053612D">
        <w:rPr>
          <w:rFonts w:cs="Arial"/>
          <w:szCs w:val="24"/>
          <w:lang w:val="pt-PT"/>
        </w:rPr>
        <w:t xml:space="preserve"> poderiam ter</w:t>
      </w:r>
      <w:r>
        <w:rPr>
          <w:rFonts w:cs="Arial"/>
          <w:szCs w:val="24"/>
          <w:lang w:val="pt-PT"/>
        </w:rPr>
        <w:t xml:space="preserve"> maiores dificuldade de acesso às políticas de sa</w:t>
      </w:r>
      <w:r w:rsidR="0053612D">
        <w:rPr>
          <w:rFonts w:cs="Arial"/>
          <w:szCs w:val="24"/>
          <w:lang w:val="pt-PT"/>
        </w:rPr>
        <w:t>úde que ocasionaria agravo</w:t>
      </w:r>
      <w:r>
        <w:rPr>
          <w:rFonts w:cs="Arial"/>
          <w:szCs w:val="24"/>
          <w:lang w:val="pt-PT"/>
        </w:rPr>
        <w:t xml:space="preserve"> </w:t>
      </w:r>
      <w:r w:rsidR="0053612D">
        <w:rPr>
          <w:rFonts w:cs="Arial"/>
          <w:szCs w:val="24"/>
          <w:lang w:val="pt-PT"/>
        </w:rPr>
        <w:t>n</w:t>
      </w:r>
      <w:r>
        <w:rPr>
          <w:rFonts w:cs="Arial"/>
          <w:szCs w:val="24"/>
          <w:lang w:val="pt-PT"/>
        </w:rPr>
        <w:t>o quadro epidemiológico destas regi</w:t>
      </w:r>
      <w:r w:rsidR="006C312A">
        <w:rPr>
          <w:rFonts w:cs="Arial"/>
          <w:szCs w:val="24"/>
          <w:lang w:val="pt-PT"/>
        </w:rPr>
        <w:t xml:space="preserve">ões. </w:t>
      </w:r>
      <w:r w:rsidR="007450FE">
        <w:rPr>
          <w:rFonts w:cs="Arial"/>
          <w:szCs w:val="24"/>
          <w:lang w:val="pt-PT"/>
        </w:rPr>
        <w:t>Esses problemas são encontrados na</w:t>
      </w:r>
      <w:r w:rsidR="006C312A">
        <w:rPr>
          <w:rFonts w:cs="Arial"/>
          <w:szCs w:val="24"/>
          <w:lang w:val="pt-PT"/>
        </w:rPr>
        <w:t xml:space="preserve"> PNASPI no DSEI da Bahia </w:t>
      </w:r>
      <w:r w:rsidR="007450FE">
        <w:rPr>
          <w:rFonts w:cs="Arial"/>
          <w:szCs w:val="24"/>
          <w:lang w:val="pt-PT"/>
        </w:rPr>
        <w:t>onde foi identificado</w:t>
      </w:r>
      <w:r w:rsidR="006C312A">
        <w:rPr>
          <w:rFonts w:cs="Arial"/>
          <w:szCs w:val="24"/>
          <w:lang w:val="pt-PT"/>
        </w:rPr>
        <w:t xml:space="preserve"> que ações de sa</w:t>
      </w:r>
      <w:r w:rsidR="007450FE">
        <w:rPr>
          <w:rFonts w:cs="Arial"/>
          <w:szCs w:val="24"/>
          <w:lang w:val="pt-PT"/>
        </w:rPr>
        <w:t>úde nas populações indígenas da região</w:t>
      </w:r>
      <w:r w:rsidR="006C312A">
        <w:rPr>
          <w:rFonts w:cs="Arial"/>
          <w:szCs w:val="24"/>
          <w:lang w:val="pt-PT"/>
        </w:rPr>
        <w:t xml:space="preserve"> não estão funcionando devido a dificuldades nas operações</w:t>
      </w:r>
      <w:r w:rsidR="00ED00AD">
        <w:rPr>
          <w:rFonts w:cs="Arial"/>
          <w:szCs w:val="24"/>
          <w:lang w:val="pt-PT"/>
        </w:rPr>
        <w:t>,</w:t>
      </w:r>
      <w:r w:rsidR="006C312A">
        <w:rPr>
          <w:rFonts w:cs="Arial"/>
          <w:szCs w:val="24"/>
          <w:lang w:val="pt-PT"/>
        </w:rPr>
        <w:t xml:space="preserve"> espaço adequado</w:t>
      </w:r>
      <w:r w:rsidR="00ED00AD">
        <w:rPr>
          <w:rFonts w:cs="Arial"/>
          <w:szCs w:val="24"/>
          <w:lang w:val="pt-PT"/>
        </w:rPr>
        <w:t xml:space="preserve"> e recursos financeiros limitados</w:t>
      </w:r>
      <w:r w:rsidR="007450FE">
        <w:rPr>
          <w:rFonts w:cs="Arial"/>
          <w:szCs w:val="24"/>
          <w:lang w:val="pt-PT"/>
        </w:rPr>
        <w:t xml:space="preserve"> e que na Amazônia existe um problema de transporte para se chegar a algumas regiões onde as rodovias são precárias e </w:t>
      </w:r>
      <w:r w:rsidR="00E079E6">
        <w:rPr>
          <w:rFonts w:cs="Arial"/>
          <w:szCs w:val="24"/>
          <w:lang w:val="pt-PT"/>
        </w:rPr>
        <w:t>o sistema hidroviário não possui equipamento</w:t>
      </w:r>
      <w:r w:rsidR="00C81506">
        <w:rPr>
          <w:rFonts w:cs="Arial"/>
          <w:szCs w:val="24"/>
          <w:lang w:val="pt-PT"/>
        </w:rPr>
        <w:t xml:space="preserve"> adequado (LANNES, 2017</w:t>
      </w:r>
      <w:r w:rsidR="002324AB">
        <w:rPr>
          <w:rFonts w:cs="Arial"/>
          <w:szCs w:val="24"/>
          <w:lang w:val="pt-PT"/>
        </w:rPr>
        <w:t>; SOUZA, 2016</w:t>
      </w:r>
      <w:r w:rsidR="00C81506">
        <w:rPr>
          <w:rFonts w:cs="Arial"/>
          <w:szCs w:val="24"/>
          <w:lang w:val="pt-PT"/>
        </w:rPr>
        <w:t>)</w:t>
      </w:r>
      <w:r w:rsidR="0049036A">
        <w:rPr>
          <w:rFonts w:cs="Arial"/>
          <w:szCs w:val="24"/>
          <w:lang w:val="pt-PT"/>
        </w:rPr>
        <w:t>.</w:t>
      </w:r>
      <w:r w:rsidR="007A5D90">
        <w:rPr>
          <w:rFonts w:cs="Arial"/>
          <w:szCs w:val="24"/>
          <w:lang w:val="pt-PT"/>
        </w:rPr>
        <w:t xml:space="preserve"> </w:t>
      </w:r>
      <w:r w:rsidR="0049036A">
        <w:rPr>
          <w:rFonts w:cs="Arial"/>
          <w:szCs w:val="24"/>
          <w:lang w:val="pt-PT"/>
        </w:rPr>
        <w:t>N</w:t>
      </w:r>
      <w:r w:rsidR="00C0586C">
        <w:rPr>
          <w:rFonts w:cs="Arial"/>
          <w:szCs w:val="24"/>
          <w:lang w:val="pt-PT"/>
        </w:rPr>
        <w:t>as comunidades Zo’É inseridas no estudo já possui equipes de saúde para atendimento em casos emergenciais em loco com procedimentos cirúrgicos</w:t>
      </w:r>
      <w:r w:rsidR="0049036A">
        <w:rPr>
          <w:rFonts w:cs="Arial"/>
          <w:szCs w:val="24"/>
          <w:lang w:val="pt-PT"/>
        </w:rPr>
        <w:t xml:space="preserve"> e farmácia com medicamentos especializados e ambulatório</w:t>
      </w:r>
      <w:r w:rsidR="001F0AB6">
        <w:rPr>
          <w:rFonts w:cs="Arial"/>
          <w:szCs w:val="24"/>
          <w:lang w:val="pt-PT"/>
        </w:rPr>
        <w:t xml:space="preserve"> mesmo diante do difícil acesso</w:t>
      </w:r>
      <w:r w:rsidR="0049036A">
        <w:rPr>
          <w:rFonts w:cs="Arial"/>
          <w:szCs w:val="24"/>
          <w:lang w:val="pt-PT"/>
        </w:rPr>
        <w:t xml:space="preserve"> (SIMÕES; PINTO; PENA, 2016)</w:t>
      </w:r>
      <w:r w:rsidR="00C81506">
        <w:rPr>
          <w:rFonts w:cs="Arial"/>
          <w:szCs w:val="24"/>
          <w:lang w:val="pt-PT"/>
        </w:rPr>
        <w:t>.</w:t>
      </w:r>
      <w:r w:rsidR="007450FE">
        <w:rPr>
          <w:rFonts w:cs="Arial"/>
          <w:szCs w:val="24"/>
          <w:lang w:val="pt-PT"/>
        </w:rPr>
        <w:t xml:space="preserve"> </w:t>
      </w:r>
      <w:r w:rsidR="006C312A">
        <w:rPr>
          <w:rFonts w:cs="Arial"/>
          <w:szCs w:val="24"/>
          <w:lang w:val="pt-PT"/>
        </w:rPr>
        <w:t xml:space="preserve">   </w:t>
      </w:r>
    </w:p>
    <w:p w:rsidR="00D641C4" w:rsidRPr="00D54E32" w:rsidRDefault="00D641C4" w:rsidP="00D641C4">
      <w:pPr>
        <w:ind w:firstLine="851"/>
        <w:rPr>
          <w:rFonts w:cs="Arial"/>
          <w:szCs w:val="24"/>
          <w:lang w:val="pt-PT"/>
        </w:rPr>
      </w:pPr>
      <w:r w:rsidRPr="00D54E32">
        <w:rPr>
          <w:rFonts w:cs="Arial"/>
          <w:szCs w:val="24"/>
          <w:lang w:val="pt-PT"/>
        </w:rPr>
        <w:t>Conforme relat</w:t>
      </w:r>
      <w:r w:rsidR="00E14160">
        <w:rPr>
          <w:rFonts w:cs="Arial"/>
          <w:szCs w:val="24"/>
          <w:lang w:val="pt-PT"/>
        </w:rPr>
        <w:t>ado anteriormente</w:t>
      </w:r>
      <w:r w:rsidRPr="00D54E32">
        <w:rPr>
          <w:rFonts w:cs="Arial"/>
          <w:szCs w:val="24"/>
          <w:lang w:val="pt-PT"/>
        </w:rPr>
        <w:t xml:space="preserve">, as populações indígenas que </w:t>
      </w:r>
      <w:r w:rsidR="00D81EFF">
        <w:rPr>
          <w:rFonts w:cs="Arial"/>
          <w:szCs w:val="24"/>
          <w:lang w:val="pt-PT"/>
        </w:rPr>
        <w:t xml:space="preserve">possuem história de contato com </w:t>
      </w:r>
      <w:r w:rsidRPr="00D54E32">
        <w:rPr>
          <w:rFonts w:cs="Arial"/>
          <w:szCs w:val="24"/>
          <w:lang w:val="pt-PT"/>
        </w:rPr>
        <w:t xml:space="preserve">comunidades </w:t>
      </w:r>
      <w:r w:rsidR="00D81EFF">
        <w:rPr>
          <w:rFonts w:cs="Arial"/>
          <w:szCs w:val="24"/>
          <w:lang w:val="pt-PT"/>
        </w:rPr>
        <w:t>não indígenas</w:t>
      </w:r>
      <w:r w:rsidRPr="00D54E32">
        <w:rPr>
          <w:rFonts w:cs="Arial"/>
          <w:szCs w:val="24"/>
          <w:lang w:val="pt-PT"/>
        </w:rPr>
        <w:t xml:space="preserve"> podem estar sofrendo influências que mudam o seu estilo de vida acarretando o desenvolvimento de doenças (BRESAN; BASTOS; LEITE, 2015, </w:t>
      </w:r>
      <w:r w:rsidR="003A4BC4" w:rsidRPr="00D54E32">
        <w:rPr>
          <w:rFonts w:cs="Arial"/>
          <w:szCs w:val="24"/>
          <w:lang w:val="pt-PT"/>
        </w:rPr>
        <w:t>BRESAN,</w:t>
      </w:r>
      <w:r w:rsidR="00D01689" w:rsidRPr="00D54E32">
        <w:rPr>
          <w:rFonts w:cs="Arial"/>
          <w:szCs w:val="24"/>
          <w:lang w:val="pt-PT"/>
        </w:rPr>
        <w:t xml:space="preserve"> </w:t>
      </w:r>
      <w:r w:rsidRPr="00D54E32">
        <w:rPr>
          <w:rFonts w:cs="Arial"/>
          <w:szCs w:val="24"/>
          <w:lang w:val="pt-PT"/>
        </w:rPr>
        <w:t>2013; BRASIL, 2001, 2002)</w:t>
      </w:r>
      <w:r w:rsidR="002324AB">
        <w:rPr>
          <w:rFonts w:cs="Arial"/>
          <w:szCs w:val="24"/>
          <w:lang w:val="pt-PT"/>
        </w:rPr>
        <w:t>.</w:t>
      </w:r>
      <w:r w:rsidR="002324AB">
        <w:rPr>
          <w:rFonts w:cs="Arial"/>
          <w:b/>
          <w:szCs w:val="24"/>
          <w:lang w:val="pt-PT"/>
        </w:rPr>
        <w:t xml:space="preserve"> </w:t>
      </w:r>
      <w:r w:rsidR="002324AB" w:rsidRPr="002324AB">
        <w:rPr>
          <w:rFonts w:cs="Arial"/>
          <w:szCs w:val="24"/>
          <w:lang w:val="pt-PT"/>
        </w:rPr>
        <w:t>N</w:t>
      </w:r>
      <w:r w:rsidRPr="00D54E32">
        <w:rPr>
          <w:rFonts w:cs="Arial"/>
          <w:szCs w:val="24"/>
          <w:lang w:val="pt-PT"/>
        </w:rPr>
        <w:t>este sentido podem também diminuir a expectativa de vida das pessoas diante de uma menor qualidade de vida conforme relatório da situação dos povos indígenas no mundo pelas Nações Unidas</w:t>
      </w:r>
      <w:r w:rsidR="0053612D">
        <w:rPr>
          <w:rFonts w:cs="Arial"/>
          <w:szCs w:val="24"/>
          <w:lang w:val="pt-PT"/>
        </w:rPr>
        <w:t xml:space="preserve"> </w:t>
      </w:r>
      <w:r w:rsidRPr="00D54E32">
        <w:rPr>
          <w:rFonts w:cs="Arial"/>
          <w:szCs w:val="24"/>
          <w:lang w:val="pt-PT"/>
        </w:rPr>
        <w:t>(UN, 2010</w:t>
      </w:r>
      <w:r w:rsidR="0053612D" w:rsidRPr="00D54E32">
        <w:rPr>
          <w:rFonts w:cs="Arial"/>
          <w:szCs w:val="24"/>
          <w:lang w:val="pt-PT"/>
        </w:rPr>
        <w:t>)</w:t>
      </w:r>
      <w:r w:rsidR="0053612D">
        <w:rPr>
          <w:rFonts w:cs="Arial"/>
          <w:szCs w:val="24"/>
          <w:lang w:val="pt-PT"/>
        </w:rPr>
        <w:t>.</w:t>
      </w:r>
    </w:p>
    <w:p w:rsidR="00D641C4" w:rsidRPr="00D54E32" w:rsidRDefault="00D641C4" w:rsidP="00D641C4">
      <w:pPr>
        <w:ind w:firstLine="851"/>
        <w:rPr>
          <w:rFonts w:cs="Arial"/>
          <w:szCs w:val="24"/>
          <w:lang w:val="pt-PT"/>
        </w:rPr>
      </w:pPr>
      <w:r w:rsidRPr="00D54E32">
        <w:rPr>
          <w:rFonts w:cs="Arial"/>
          <w:szCs w:val="24"/>
          <w:lang w:val="pt-PT"/>
        </w:rPr>
        <w:t xml:space="preserve">Em algumas comunidades mesmo tendo a influência do homem não índio alguns idosos conseguiram manter seus estilos de vida, isso foi identificado em estudo nos Khisêdjê do Xingú onde os idosos não adquiriram os costumes ocidentais mesmo estando perto de Municípios vizinhos (MAZZUCCHETTI et al., 2014). Sobre essas influências, estudo na década de 80 já identificou que a aculturação dessas comunidades poderia acarretar o desenvolvimento de DCNT (MANCILHA-CARVALHO et al., 1992). </w:t>
      </w:r>
    </w:p>
    <w:p w:rsidR="00D641C4" w:rsidRPr="00D54E32" w:rsidRDefault="00D641C4" w:rsidP="00D641C4">
      <w:pPr>
        <w:ind w:firstLine="851"/>
        <w:rPr>
          <w:rFonts w:cs="Arial"/>
          <w:szCs w:val="24"/>
          <w:lang w:val="pt-PT"/>
        </w:rPr>
      </w:pPr>
      <w:r w:rsidRPr="00D54E32">
        <w:rPr>
          <w:rFonts w:cs="Arial"/>
          <w:szCs w:val="24"/>
          <w:lang w:val="pt-PT"/>
        </w:rPr>
        <w:t>Em relação à proporção entre os sexos, os Polos Aramirã e Missão possuem um percentual maior do sexo feminino do que o masculino acompanhando os da</w:t>
      </w:r>
      <w:r w:rsidR="00A2756E" w:rsidRPr="00D54E32">
        <w:rPr>
          <w:rFonts w:cs="Arial"/>
          <w:szCs w:val="24"/>
          <w:lang w:val="pt-PT"/>
        </w:rPr>
        <w:t>dos do Brasil geral (IBGE, 2015c</w:t>
      </w:r>
      <w:r w:rsidRPr="00D54E32">
        <w:rPr>
          <w:rFonts w:cs="Arial"/>
          <w:szCs w:val="24"/>
          <w:lang w:val="pt-PT"/>
        </w:rPr>
        <w:t>, 2014a, 2013b).</w:t>
      </w:r>
    </w:p>
    <w:p w:rsidR="00D641C4" w:rsidRPr="00D54E32" w:rsidRDefault="00D641C4" w:rsidP="007C11C0">
      <w:pPr>
        <w:ind w:firstLine="851"/>
        <w:rPr>
          <w:rFonts w:cs="Arial"/>
          <w:szCs w:val="24"/>
          <w:lang w:val="pt-PT"/>
        </w:rPr>
      </w:pPr>
      <w:r w:rsidRPr="00D54E32">
        <w:rPr>
          <w:rFonts w:cs="Arial"/>
          <w:szCs w:val="24"/>
          <w:lang w:val="pt-PT"/>
        </w:rPr>
        <w:t xml:space="preserve"> Sobre o número populacional o Polo Manga é o que tem maior número de habitantes sendo que em 2015 tinha 3473 pessoas </w:t>
      </w:r>
      <w:r w:rsidR="006C7898" w:rsidRPr="00D54E32">
        <w:rPr>
          <w:rFonts w:cs="Arial"/>
          <w:szCs w:val="24"/>
          <w:lang w:val="pt-PT"/>
        </w:rPr>
        <w:t>constituindo</w:t>
      </w:r>
      <w:r w:rsidRPr="00D54E32">
        <w:rPr>
          <w:rFonts w:cs="Arial"/>
          <w:szCs w:val="24"/>
          <w:lang w:val="pt-PT"/>
        </w:rPr>
        <w:t xml:space="preserve"> 33,63% de toda a </w:t>
      </w:r>
      <w:r w:rsidRPr="00D54E32">
        <w:rPr>
          <w:rFonts w:cs="Arial"/>
          <w:szCs w:val="24"/>
          <w:lang w:val="pt-PT"/>
        </w:rPr>
        <w:lastRenderedPageBreak/>
        <w:t>população estudada e o polo Aramirâ possui uma população jovem com quase 70% est</w:t>
      </w:r>
      <w:r w:rsidR="007C11C0">
        <w:rPr>
          <w:rFonts w:cs="Arial"/>
          <w:szCs w:val="24"/>
          <w:lang w:val="pt-PT"/>
        </w:rPr>
        <w:t xml:space="preserve">ando com idade de até 20 anos. </w:t>
      </w:r>
    </w:p>
    <w:p w:rsidR="00D641C4" w:rsidRPr="00D54E32" w:rsidRDefault="006944F1" w:rsidP="000D228B">
      <w:pPr>
        <w:pStyle w:val="Ttulo2"/>
        <w:rPr>
          <w:b/>
          <w:lang w:val="pt-PT"/>
        </w:rPr>
      </w:pPr>
      <w:bookmarkStart w:id="54" w:name="_Toc521599088"/>
      <w:r>
        <w:rPr>
          <w:lang w:val="pt-PT"/>
        </w:rPr>
        <w:t>5</w:t>
      </w:r>
      <w:r w:rsidR="007B32C7" w:rsidRPr="00D54E32">
        <w:rPr>
          <w:lang w:val="pt-PT"/>
        </w:rPr>
        <w:t>.2</w:t>
      </w:r>
      <w:r w:rsidR="007B32C7" w:rsidRPr="00D54E32">
        <w:rPr>
          <w:b/>
          <w:lang w:val="pt-PT"/>
        </w:rPr>
        <w:t xml:space="preserve"> </w:t>
      </w:r>
      <w:r w:rsidR="00D641C4" w:rsidRPr="00D54E32">
        <w:rPr>
          <w:lang w:val="pt-PT"/>
        </w:rPr>
        <w:t>PREV</w:t>
      </w:r>
      <w:r w:rsidR="005A1994">
        <w:rPr>
          <w:lang w:val="pt-PT"/>
        </w:rPr>
        <w:t>ALÊNCIA DA HIPERTENSÃO ARTERIAL E</w:t>
      </w:r>
      <w:r w:rsidR="00D641C4" w:rsidRPr="00D54E32">
        <w:rPr>
          <w:lang w:val="pt-PT"/>
        </w:rPr>
        <w:t xml:space="preserve"> DIABETES MELLITUS NA POPULAÇÃO INDÍGENA DO AMAPÁ E NORTE DO PARÁ</w:t>
      </w:r>
      <w:bookmarkEnd w:id="54"/>
    </w:p>
    <w:p w:rsidR="00D641C4" w:rsidRPr="00D54E32" w:rsidRDefault="00D641C4" w:rsidP="00D641C4">
      <w:pPr>
        <w:rPr>
          <w:rFonts w:cs="Arial"/>
          <w:b/>
          <w:lang w:val="pt-PT"/>
        </w:rPr>
      </w:pPr>
    </w:p>
    <w:p w:rsidR="000A0C87" w:rsidRPr="00D54E32" w:rsidRDefault="00D641C4" w:rsidP="009455D0">
      <w:pPr>
        <w:ind w:firstLine="851"/>
        <w:rPr>
          <w:rFonts w:cs="Arial"/>
          <w:szCs w:val="24"/>
          <w:lang w:val="pt-PT"/>
        </w:rPr>
      </w:pPr>
      <w:r w:rsidRPr="00D54E32">
        <w:rPr>
          <w:rFonts w:cs="Arial"/>
          <w:szCs w:val="24"/>
          <w:lang w:val="pt-PT"/>
        </w:rPr>
        <w:t>A prevalência de DM população indígena do Amapá e Norte do Pará variou de 1,0% em 2013 e 1,2% em 2014 e em 2015. Quanto à HAS, foi aproximadamente o dobro, com mínimo de 2,2% em 2013 e máximo de 2,4% em 2014 e 2015. Os resultados mostram também que 0,4% da população tinham DM e HAS em 2013, valor que subiu para 0,5% em 2014 e em 2015. As diferenças ao longo dos 3 anos não foram estatisticamente significativas em nenhuma das doenças (</w:t>
      </w:r>
      <w:r w:rsidRPr="00D54E32">
        <w:rPr>
          <w:rFonts w:cs="Arial"/>
          <w:i/>
          <w:szCs w:val="24"/>
          <w:lang w:val="pt-PT"/>
        </w:rPr>
        <w:t>p</w:t>
      </w:r>
      <w:r w:rsidR="00E34F61">
        <w:rPr>
          <w:rFonts w:cs="Arial"/>
          <w:szCs w:val="24"/>
          <w:lang w:val="pt-PT"/>
        </w:rPr>
        <w:t xml:space="preserve"> &gt; 0,05)</w:t>
      </w:r>
      <w:r w:rsidRPr="00D54E32">
        <w:rPr>
          <w:rFonts w:cs="Arial"/>
          <w:szCs w:val="24"/>
          <w:lang w:val="pt-PT"/>
        </w:rPr>
        <w:t xml:space="preserve">. </w:t>
      </w:r>
      <w:r w:rsidR="00880D07">
        <w:rPr>
          <w:rFonts w:cs="Arial"/>
          <w:szCs w:val="24"/>
          <w:lang w:val="pt-PT"/>
        </w:rPr>
        <w:t>A tabela 6 mostra</w:t>
      </w:r>
      <w:r w:rsidR="009455D0">
        <w:rPr>
          <w:rFonts w:cs="Arial"/>
          <w:szCs w:val="24"/>
          <w:lang w:val="pt-PT"/>
        </w:rPr>
        <w:t xml:space="preserve"> o resultado dessas variáveis.</w:t>
      </w:r>
    </w:p>
    <w:p w:rsidR="00D641C4" w:rsidRPr="00D54E32" w:rsidRDefault="00D641C4" w:rsidP="00EA5243">
      <w:pPr>
        <w:pStyle w:val="Legenda"/>
      </w:pPr>
    </w:p>
    <w:p w:rsidR="00A81898" w:rsidRPr="00E53FCD" w:rsidRDefault="00A81898" w:rsidP="00A81898">
      <w:pPr>
        <w:pStyle w:val="Legenda"/>
        <w:rPr>
          <w:b w:val="0"/>
        </w:rPr>
      </w:pPr>
      <w:bookmarkStart w:id="55" w:name="_Toc526270031"/>
      <w:r>
        <w:t xml:space="preserve">Tabela </w:t>
      </w:r>
      <w:r w:rsidR="00C935A9">
        <w:fldChar w:fldCharType="begin"/>
      </w:r>
      <w:r w:rsidR="00C935A9">
        <w:instrText xml:space="preserve"> SEQ Tabela \* ARABIC </w:instrText>
      </w:r>
      <w:r w:rsidR="00C935A9">
        <w:fldChar w:fldCharType="separate"/>
      </w:r>
      <w:r w:rsidR="00CF67CC">
        <w:rPr>
          <w:noProof/>
        </w:rPr>
        <w:t>6</w:t>
      </w:r>
      <w:r w:rsidR="00C935A9">
        <w:rPr>
          <w:noProof/>
        </w:rPr>
        <w:fldChar w:fldCharType="end"/>
      </w:r>
      <w:r>
        <w:t xml:space="preserve"> </w:t>
      </w:r>
      <w:r w:rsidRPr="00D54E32">
        <w:t xml:space="preserve">- </w:t>
      </w:r>
      <w:r w:rsidRPr="00F156C7">
        <w:rPr>
          <w:b w:val="0"/>
        </w:rPr>
        <w:t>Prevalência de diabetes</w:t>
      </w:r>
      <w:r w:rsidR="00071D44">
        <w:t>,</w:t>
      </w:r>
      <w:r w:rsidRPr="00E53FCD">
        <w:rPr>
          <w:b w:val="0"/>
        </w:rPr>
        <w:t xml:space="preserve"> hipertensão arterial</w:t>
      </w:r>
      <w:r w:rsidR="00071D44">
        <w:rPr>
          <w:b w:val="0"/>
        </w:rPr>
        <w:t xml:space="preserve"> e as duas doenças juntas</w:t>
      </w:r>
      <w:r w:rsidRPr="00E53FCD">
        <w:rPr>
          <w:b w:val="0"/>
        </w:rPr>
        <w:t xml:space="preserve"> da população indígena do Amapá e Norte do Pará, entre 2013 e 2015</w:t>
      </w:r>
      <w:bookmarkEnd w:id="55"/>
    </w:p>
    <w:p w:rsidR="00022BFA" w:rsidRPr="00E53FCD" w:rsidRDefault="00022BFA" w:rsidP="00EA5243">
      <w:pPr>
        <w:pStyle w:val="Legenda"/>
        <w:rPr>
          <w:b w:val="0"/>
        </w:rPr>
      </w:pPr>
    </w:p>
    <w:tbl>
      <w:tblPr>
        <w:tblW w:w="5000" w:type="pct"/>
        <w:tblBorders>
          <w:top w:val="single" w:sz="4" w:space="0" w:color="auto"/>
          <w:bottom w:val="single" w:sz="4" w:space="0" w:color="auto"/>
        </w:tblBorders>
        <w:tblCellMar>
          <w:top w:w="28" w:type="dxa"/>
          <w:left w:w="28" w:type="dxa"/>
          <w:bottom w:w="28" w:type="dxa"/>
          <w:right w:w="28" w:type="dxa"/>
        </w:tblCellMar>
        <w:tblLook w:val="04A0" w:firstRow="1" w:lastRow="0" w:firstColumn="1" w:lastColumn="0" w:noHBand="0" w:noVBand="1"/>
      </w:tblPr>
      <w:tblGrid>
        <w:gridCol w:w="2439"/>
        <w:gridCol w:w="1588"/>
        <w:gridCol w:w="1732"/>
        <w:gridCol w:w="1732"/>
        <w:gridCol w:w="1636"/>
      </w:tblGrid>
      <w:tr w:rsidR="00D641C4" w:rsidRPr="00D54E32" w:rsidTr="00022BFA">
        <w:tc>
          <w:tcPr>
            <w:tcW w:w="1336" w:type="pct"/>
            <w:tcBorders>
              <w:top w:val="single" w:sz="4" w:space="0" w:color="auto"/>
              <w:bottom w:val="single" w:sz="4" w:space="0" w:color="auto"/>
            </w:tcBorders>
            <w:vAlign w:val="center"/>
          </w:tcPr>
          <w:p w:rsidR="00D641C4" w:rsidRPr="00D54E32" w:rsidRDefault="00D641C4" w:rsidP="001260F1">
            <w:pPr>
              <w:rPr>
                <w:rFonts w:cs="Arial"/>
                <w:b/>
                <w:sz w:val="20"/>
                <w:szCs w:val="20"/>
                <w:lang w:val="pt-PT"/>
              </w:rPr>
            </w:pPr>
            <w:r w:rsidRPr="00D54E32">
              <w:rPr>
                <w:rFonts w:cs="Arial"/>
                <w:b/>
                <w:sz w:val="20"/>
                <w:szCs w:val="20"/>
                <w:lang w:val="pt-PT"/>
              </w:rPr>
              <w:t>Doença</w:t>
            </w:r>
          </w:p>
        </w:tc>
        <w:tc>
          <w:tcPr>
            <w:tcW w:w="870" w:type="pct"/>
            <w:tcBorders>
              <w:top w:val="single" w:sz="4" w:space="0" w:color="auto"/>
              <w:bottom w:val="single" w:sz="4" w:space="0" w:color="auto"/>
            </w:tcBorders>
            <w:vAlign w:val="center"/>
          </w:tcPr>
          <w:p w:rsidR="00D641C4" w:rsidRPr="00D54E32" w:rsidRDefault="00D641C4" w:rsidP="001260F1">
            <w:pPr>
              <w:jc w:val="center"/>
              <w:rPr>
                <w:rFonts w:cs="Arial"/>
                <w:b/>
                <w:sz w:val="20"/>
                <w:szCs w:val="20"/>
                <w:lang w:val="pt-PT"/>
              </w:rPr>
            </w:pPr>
            <w:r w:rsidRPr="00D54E32">
              <w:rPr>
                <w:rFonts w:cs="Arial"/>
                <w:b/>
                <w:sz w:val="20"/>
                <w:szCs w:val="20"/>
                <w:lang w:val="pt-PT"/>
              </w:rPr>
              <w:t>2013</w:t>
            </w:r>
          </w:p>
        </w:tc>
        <w:tc>
          <w:tcPr>
            <w:tcW w:w="949" w:type="pct"/>
            <w:tcBorders>
              <w:top w:val="single" w:sz="4" w:space="0" w:color="auto"/>
              <w:bottom w:val="single" w:sz="4" w:space="0" w:color="auto"/>
            </w:tcBorders>
            <w:vAlign w:val="center"/>
          </w:tcPr>
          <w:p w:rsidR="00D641C4" w:rsidRPr="00D54E32" w:rsidRDefault="00D641C4" w:rsidP="001260F1">
            <w:pPr>
              <w:jc w:val="center"/>
              <w:rPr>
                <w:rFonts w:cs="Arial"/>
                <w:b/>
                <w:sz w:val="20"/>
                <w:szCs w:val="20"/>
                <w:lang w:val="pt-PT"/>
              </w:rPr>
            </w:pPr>
            <w:r w:rsidRPr="00D54E32">
              <w:rPr>
                <w:rFonts w:cs="Arial"/>
                <w:b/>
                <w:sz w:val="20"/>
                <w:szCs w:val="20"/>
                <w:lang w:val="pt-PT"/>
              </w:rPr>
              <w:t>2014</w:t>
            </w:r>
          </w:p>
        </w:tc>
        <w:tc>
          <w:tcPr>
            <w:tcW w:w="949" w:type="pct"/>
            <w:tcBorders>
              <w:top w:val="single" w:sz="4" w:space="0" w:color="auto"/>
              <w:bottom w:val="single" w:sz="4" w:space="0" w:color="auto"/>
            </w:tcBorders>
            <w:vAlign w:val="center"/>
          </w:tcPr>
          <w:p w:rsidR="00D641C4" w:rsidRPr="00D54E32" w:rsidRDefault="00D641C4" w:rsidP="001260F1">
            <w:pPr>
              <w:jc w:val="center"/>
              <w:rPr>
                <w:rFonts w:cs="Arial"/>
                <w:b/>
                <w:sz w:val="20"/>
                <w:szCs w:val="20"/>
                <w:lang w:val="pt-PT"/>
              </w:rPr>
            </w:pPr>
            <w:r w:rsidRPr="00D54E32">
              <w:rPr>
                <w:rFonts w:cs="Arial"/>
                <w:b/>
                <w:sz w:val="20"/>
                <w:szCs w:val="20"/>
                <w:lang w:val="pt-PT"/>
              </w:rPr>
              <w:t>2015</w:t>
            </w:r>
          </w:p>
        </w:tc>
        <w:tc>
          <w:tcPr>
            <w:tcW w:w="896" w:type="pct"/>
            <w:tcBorders>
              <w:top w:val="single" w:sz="4" w:space="0" w:color="auto"/>
              <w:bottom w:val="single" w:sz="4" w:space="0" w:color="auto"/>
            </w:tcBorders>
            <w:vAlign w:val="center"/>
          </w:tcPr>
          <w:p w:rsidR="00D641C4" w:rsidRPr="00D54E32" w:rsidRDefault="00D641C4" w:rsidP="001260F1">
            <w:pPr>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(1)</w:t>
            </w:r>
          </w:p>
        </w:tc>
      </w:tr>
      <w:tr w:rsidR="00D641C4" w:rsidRPr="00D54E32" w:rsidTr="00022BFA">
        <w:tc>
          <w:tcPr>
            <w:tcW w:w="1336" w:type="pct"/>
            <w:tcBorders>
              <w:top w:val="single" w:sz="4" w:space="0" w:color="auto"/>
            </w:tcBorders>
            <w:vAlign w:val="center"/>
          </w:tcPr>
          <w:p w:rsidR="00D641C4" w:rsidRPr="00D54E32" w:rsidRDefault="00D641C4" w:rsidP="001260F1">
            <w:pPr>
              <w:spacing w:line="276" w:lineRule="auto"/>
              <w:ind w:left="117"/>
              <w:rPr>
                <w:rFonts w:cs="Arial"/>
                <w:b/>
                <w:sz w:val="20"/>
                <w:szCs w:val="20"/>
                <w:lang w:val="pt-PT"/>
              </w:rPr>
            </w:pPr>
            <w:r w:rsidRPr="00D54E32">
              <w:rPr>
                <w:rFonts w:eastAsia="Times New Roman" w:cs="Arial"/>
                <w:b/>
                <w:color w:val="000000"/>
                <w:sz w:val="20"/>
                <w:szCs w:val="20"/>
                <w:lang w:val="pt-PT" w:eastAsia="pt-PT"/>
              </w:rPr>
              <w:t>Diabetes</w:t>
            </w:r>
          </w:p>
        </w:tc>
        <w:tc>
          <w:tcPr>
            <w:tcW w:w="870" w:type="pct"/>
            <w:tcBorders>
              <w:top w:val="single" w:sz="4" w:space="0" w:color="auto"/>
            </w:tcBorders>
            <w:vAlign w:val="center"/>
          </w:tcPr>
          <w:p w:rsidR="00D641C4" w:rsidRPr="00D54E32" w:rsidRDefault="00D641C4" w:rsidP="001260F1">
            <w:pPr>
              <w:spacing w:line="276" w:lineRule="auto"/>
              <w:jc w:val="center"/>
              <w:rPr>
                <w:rFonts w:cs="Arial"/>
                <w:sz w:val="20"/>
                <w:szCs w:val="20"/>
                <w:lang w:val="pt-PT"/>
              </w:rPr>
            </w:pPr>
            <w:r w:rsidRPr="00D54E32">
              <w:rPr>
                <w:rFonts w:eastAsia="Times New Roman" w:cs="Arial"/>
                <w:color w:val="000000"/>
                <w:sz w:val="20"/>
                <w:szCs w:val="20"/>
                <w:lang w:val="pt-PT" w:eastAsia="pt-PT"/>
              </w:rPr>
              <w:t>1,0% (n=94)</w:t>
            </w:r>
          </w:p>
        </w:tc>
        <w:tc>
          <w:tcPr>
            <w:tcW w:w="949" w:type="pct"/>
            <w:tcBorders>
              <w:top w:val="single" w:sz="4" w:space="0" w:color="auto"/>
            </w:tcBorders>
            <w:vAlign w:val="center"/>
          </w:tcPr>
          <w:p w:rsidR="00D641C4" w:rsidRPr="00D54E32" w:rsidRDefault="00D641C4" w:rsidP="001260F1">
            <w:pPr>
              <w:spacing w:line="276" w:lineRule="auto"/>
              <w:jc w:val="center"/>
              <w:rPr>
                <w:rFonts w:cs="Arial"/>
                <w:sz w:val="20"/>
                <w:szCs w:val="20"/>
                <w:lang w:val="pt-PT"/>
              </w:rPr>
            </w:pPr>
            <w:r w:rsidRPr="00D54E32">
              <w:rPr>
                <w:rFonts w:eastAsia="Times New Roman" w:cs="Arial"/>
                <w:color w:val="000000"/>
                <w:sz w:val="20"/>
                <w:szCs w:val="20"/>
                <w:lang w:val="pt-PT" w:eastAsia="pt-PT"/>
              </w:rPr>
              <w:t>1,2% (n=117)</w:t>
            </w:r>
          </w:p>
        </w:tc>
        <w:tc>
          <w:tcPr>
            <w:tcW w:w="949" w:type="pct"/>
            <w:tcBorders>
              <w:top w:val="single" w:sz="4" w:space="0" w:color="auto"/>
            </w:tcBorders>
            <w:vAlign w:val="center"/>
          </w:tcPr>
          <w:p w:rsidR="00D641C4" w:rsidRPr="00D54E32" w:rsidRDefault="00D641C4" w:rsidP="001260F1">
            <w:pPr>
              <w:spacing w:line="276" w:lineRule="auto"/>
              <w:jc w:val="center"/>
              <w:rPr>
                <w:rFonts w:cs="Arial"/>
                <w:sz w:val="20"/>
                <w:szCs w:val="20"/>
                <w:lang w:val="pt-PT"/>
              </w:rPr>
            </w:pPr>
            <w:r w:rsidRPr="00D54E32">
              <w:rPr>
                <w:rFonts w:eastAsia="Times New Roman" w:cs="Arial"/>
                <w:color w:val="000000"/>
                <w:sz w:val="20"/>
                <w:szCs w:val="20"/>
                <w:lang w:val="pt-PT" w:eastAsia="pt-PT"/>
              </w:rPr>
              <w:t>1,2% (n=125)</w:t>
            </w:r>
          </w:p>
        </w:tc>
        <w:tc>
          <w:tcPr>
            <w:tcW w:w="896" w:type="pct"/>
            <w:tcBorders>
              <w:top w:val="single" w:sz="4" w:space="0" w:color="auto"/>
            </w:tcBorders>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0,234</w:t>
            </w:r>
          </w:p>
        </w:tc>
      </w:tr>
      <w:tr w:rsidR="00D641C4" w:rsidRPr="00D54E32" w:rsidTr="00022BFA">
        <w:tc>
          <w:tcPr>
            <w:tcW w:w="1336" w:type="pct"/>
            <w:vAlign w:val="center"/>
          </w:tcPr>
          <w:p w:rsidR="00D641C4" w:rsidRPr="00D54E32" w:rsidRDefault="00D641C4" w:rsidP="001260F1">
            <w:pPr>
              <w:spacing w:line="276" w:lineRule="auto"/>
              <w:ind w:left="117"/>
              <w:rPr>
                <w:rFonts w:cs="Arial"/>
                <w:b/>
                <w:sz w:val="20"/>
                <w:szCs w:val="20"/>
                <w:lang w:val="pt-PT"/>
              </w:rPr>
            </w:pPr>
            <w:r w:rsidRPr="00D54E32">
              <w:rPr>
                <w:rFonts w:eastAsia="Times New Roman" w:cs="Arial"/>
                <w:b/>
                <w:color w:val="000000"/>
                <w:sz w:val="20"/>
                <w:szCs w:val="20"/>
                <w:lang w:val="pt-PT" w:eastAsia="pt-PT"/>
              </w:rPr>
              <w:t>Hipertensão</w:t>
            </w:r>
          </w:p>
        </w:tc>
        <w:tc>
          <w:tcPr>
            <w:tcW w:w="870" w:type="pct"/>
            <w:vAlign w:val="center"/>
          </w:tcPr>
          <w:p w:rsidR="00D641C4" w:rsidRPr="00D54E32" w:rsidRDefault="00D641C4" w:rsidP="001260F1">
            <w:pPr>
              <w:spacing w:line="276" w:lineRule="auto"/>
              <w:jc w:val="center"/>
              <w:rPr>
                <w:rFonts w:cs="Arial"/>
                <w:sz w:val="20"/>
                <w:szCs w:val="20"/>
                <w:lang w:val="pt-PT"/>
              </w:rPr>
            </w:pPr>
            <w:r w:rsidRPr="00D54E32">
              <w:rPr>
                <w:rFonts w:eastAsia="Times New Roman" w:cs="Arial"/>
                <w:color w:val="000000"/>
                <w:sz w:val="20"/>
                <w:szCs w:val="20"/>
                <w:lang w:val="pt-PT" w:eastAsia="pt-PT"/>
              </w:rPr>
              <w:t>2,2% (n=210)</w:t>
            </w:r>
          </w:p>
        </w:tc>
        <w:tc>
          <w:tcPr>
            <w:tcW w:w="949" w:type="pct"/>
            <w:vAlign w:val="center"/>
          </w:tcPr>
          <w:p w:rsidR="00D641C4" w:rsidRPr="00D54E32" w:rsidRDefault="00D641C4" w:rsidP="001260F1">
            <w:pPr>
              <w:spacing w:line="276" w:lineRule="auto"/>
              <w:jc w:val="center"/>
              <w:rPr>
                <w:rFonts w:cs="Arial"/>
                <w:sz w:val="20"/>
                <w:szCs w:val="20"/>
                <w:lang w:val="pt-PT"/>
              </w:rPr>
            </w:pPr>
            <w:r w:rsidRPr="00D54E32">
              <w:rPr>
                <w:rFonts w:eastAsia="Times New Roman" w:cs="Arial"/>
                <w:color w:val="000000"/>
                <w:sz w:val="20"/>
                <w:szCs w:val="20"/>
                <w:lang w:val="pt-PT" w:eastAsia="pt-PT"/>
              </w:rPr>
              <w:t>2,4% (n=240)</w:t>
            </w:r>
          </w:p>
        </w:tc>
        <w:tc>
          <w:tcPr>
            <w:tcW w:w="949" w:type="pct"/>
            <w:vAlign w:val="center"/>
          </w:tcPr>
          <w:p w:rsidR="00D641C4" w:rsidRPr="00D54E32" w:rsidRDefault="00D641C4" w:rsidP="001260F1">
            <w:pPr>
              <w:spacing w:line="276" w:lineRule="auto"/>
              <w:jc w:val="center"/>
              <w:rPr>
                <w:rFonts w:cs="Arial"/>
                <w:sz w:val="20"/>
                <w:szCs w:val="20"/>
                <w:lang w:val="pt-PT"/>
              </w:rPr>
            </w:pPr>
            <w:r w:rsidRPr="00D54E32">
              <w:rPr>
                <w:rFonts w:eastAsia="Times New Roman" w:cs="Arial"/>
                <w:color w:val="000000"/>
                <w:sz w:val="20"/>
                <w:szCs w:val="20"/>
                <w:lang w:val="pt-PT" w:eastAsia="pt-PT"/>
              </w:rPr>
              <w:t>2,4% (n=249)</w:t>
            </w:r>
          </w:p>
        </w:tc>
        <w:tc>
          <w:tcPr>
            <w:tcW w:w="896" w:type="pct"/>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0,457</w:t>
            </w:r>
          </w:p>
        </w:tc>
      </w:tr>
      <w:tr w:rsidR="00D641C4" w:rsidRPr="00D54E32" w:rsidTr="00022BFA">
        <w:tc>
          <w:tcPr>
            <w:tcW w:w="1336" w:type="pct"/>
            <w:vAlign w:val="center"/>
          </w:tcPr>
          <w:p w:rsidR="00D641C4" w:rsidRPr="00D54E32" w:rsidRDefault="00D641C4" w:rsidP="001260F1">
            <w:pPr>
              <w:spacing w:line="276" w:lineRule="auto"/>
              <w:ind w:left="117"/>
              <w:rPr>
                <w:rFonts w:cs="Arial"/>
                <w:b/>
                <w:sz w:val="20"/>
                <w:szCs w:val="20"/>
                <w:lang w:val="pt-PT"/>
              </w:rPr>
            </w:pPr>
            <w:r w:rsidRPr="00D54E32">
              <w:rPr>
                <w:rFonts w:eastAsia="Times New Roman" w:cs="Arial"/>
                <w:b/>
                <w:color w:val="000000"/>
                <w:sz w:val="20"/>
                <w:szCs w:val="20"/>
                <w:lang w:val="pt-PT" w:eastAsia="pt-PT"/>
              </w:rPr>
              <w:t>Diabetes e Hipertensão</w:t>
            </w:r>
          </w:p>
        </w:tc>
        <w:tc>
          <w:tcPr>
            <w:tcW w:w="870" w:type="pct"/>
            <w:vAlign w:val="center"/>
          </w:tcPr>
          <w:p w:rsidR="00D641C4" w:rsidRPr="00D54E32" w:rsidRDefault="00D641C4" w:rsidP="001260F1">
            <w:pPr>
              <w:spacing w:line="276" w:lineRule="auto"/>
              <w:jc w:val="center"/>
              <w:rPr>
                <w:rFonts w:cs="Arial"/>
                <w:sz w:val="20"/>
                <w:szCs w:val="20"/>
                <w:lang w:val="pt-PT"/>
              </w:rPr>
            </w:pPr>
            <w:r w:rsidRPr="00D54E32">
              <w:rPr>
                <w:rFonts w:eastAsia="Times New Roman" w:cs="Arial"/>
                <w:color w:val="000000"/>
                <w:sz w:val="20"/>
                <w:szCs w:val="20"/>
                <w:lang w:val="pt-PT" w:eastAsia="pt-PT"/>
              </w:rPr>
              <w:t>0,4% (n=37)</w:t>
            </w:r>
          </w:p>
        </w:tc>
        <w:tc>
          <w:tcPr>
            <w:tcW w:w="949" w:type="pct"/>
            <w:vAlign w:val="center"/>
          </w:tcPr>
          <w:p w:rsidR="00D641C4" w:rsidRPr="00D54E32" w:rsidRDefault="00D641C4" w:rsidP="001260F1">
            <w:pPr>
              <w:spacing w:line="276" w:lineRule="auto"/>
              <w:jc w:val="center"/>
              <w:rPr>
                <w:rFonts w:cs="Arial"/>
                <w:sz w:val="20"/>
                <w:szCs w:val="20"/>
                <w:lang w:val="pt-PT"/>
              </w:rPr>
            </w:pPr>
            <w:r w:rsidRPr="00D54E32">
              <w:rPr>
                <w:rFonts w:eastAsia="Times New Roman" w:cs="Arial"/>
                <w:color w:val="000000"/>
                <w:sz w:val="20"/>
                <w:szCs w:val="20"/>
                <w:lang w:val="pt-PT" w:eastAsia="pt-PT"/>
              </w:rPr>
              <w:t>0,5% (n=49)</w:t>
            </w:r>
          </w:p>
        </w:tc>
        <w:tc>
          <w:tcPr>
            <w:tcW w:w="949" w:type="pct"/>
            <w:vAlign w:val="center"/>
          </w:tcPr>
          <w:p w:rsidR="00D641C4" w:rsidRPr="00D54E32" w:rsidRDefault="00D641C4" w:rsidP="001260F1">
            <w:pPr>
              <w:spacing w:line="276" w:lineRule="auto"/>
              <w:jc w:val="center"/>
              <w:rPr>
                <w:rFonts w:cs="Arial"/>
                <w:sz w:val="20"/>
                <w:szCs w:val="20"/>
                <w:lang w:val="pt-PT"/>
              </w:rPr>
            </w:pPr>
            <w:r w:rsidRPr="00D54E32">
              <w:rPr>
                <w:rFonts w:eastAsia="Times New Roman" w:cs="Arial"/>
                <w:color w:val="000000"/>
                <w:sz w:val="20"/>
                <w:szCs w:val="20"/>
                <w:lang w:val="pt-PT" w:eastAsia="pt-PT"/>
              </w:rPr>
              <w:t>0,5% (n=49)</w:t>
            </w:r>
          </w:p>
        </w:tc>
        <w:tc>
          <w:tcPr>
            <w:tcW w:w="896" w:type="pct"/>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0,483</w:t>
            </w:r>
          </w:p>
        </w:tc>
      </w:tr>
      <w:tr w:rsidR="00D641C4" w:rsidRPr="00D54E32" w:rsidTr="00022BFA">
        <w:tc>
          <w:tcPr>
            <w:tcW w:w="1336" w:type="pct"/>
            <w:tcBorders>
              <w:top w:val="single" w:sz="4" w:space="0" w:color="auto"/>
              <w:bottom w:val="single" w:sz="4" w:space="0" w:color="auto"/>
            </w:tcBorders>
            <w:vAlign w:val="center"/>
          </w:tcPr>
          <w:p w:rsidR="00D641C4" w:rsidRPr="00D54E32" w:rsidRDefault="00D641C4" w:rsidP="001260F1">
            <w:pPr>
              <w:spacing w:line="276" w:lineRule="auto"/>
              <w:rPr>
                <w:rFonts w:cs="Arial"/>
                <w:b/>
                <w:sz w:val="20"/>
                <w:szCs w:val="20"/>
                <w:lang w:val="pt-PT"/>
              </w:rPr>
            </w:pPr>
            <w:r w:rsidRPr="00D54E32">
              <w:rPr>
                <w:rFonts w:cs="Arial"/>
                <w:b/>
                <w:sz w:val="20"/>
                <w:szCs w:val="20"/>
                <w:lang w:val="pt-PT"/>
              </w:rPr>
              <w:t>População Total</w:t>
            </w:r>
          </w:p>
        </w:tc>
        <w:tc>
          <w:tcPr>
            <w:tcW w:w="870" w:type="pct"/>
            <w:tcBorders>
              <w:top w:val="single" w:sz="4" w:space="0" w:color="auto"/>
              <w:bottom w:val="single" w:sz="4" w:space="0" w:color="auto"/>
            </w:tcBorders>
            <w:vAlign w:val="center"/>
          </w:tcPr>
          <w:p w:rsidR="00D641C4" w:rsidRPr="00D54E32" w:rsidRDefault="00D641C4" w:rsidP="001260F1">
            <w:pPr>
              <w:spacing w:line="276" w:lineRule="auto"/>
              <w:jc w:val="center"/>
              <w:rPr>
                <w:rFonts w:cs="Arial"/>
                <w:b/>
                <w:sz w:val="20"/>
                <w:szCs w:val="20"/>
                <w:lang w:val="pt-PT"/>
              </w:rPr>
            </w:pPr>
            <w:r w:rsidRPr="00D54E32">
              <w:rPr>
                <w:rFonts w:eastAsia="Times New Roman" w:cs="Arial"/>
                <w:b/>
                <w:color w:val="000000"/>
                <w:sz w:val="20"/>
                <w:szCs w:val="20"/>
                <w:lang w:val="pt-PT" w:eastAsia="pt-PT"/>
              </w:rPr>
              <w:t>9693</w:t>
            </w:r>
          </w:p>
        </w:tc>
        <w:tc>
          <w:tcPr>
            <w:tcW w:w="949" w:type="pct"/>
            <w:tcBorders>
              <w:top w:val="single" w:sz="4" w:space="0" w:color="auto"/>
              <w:bottom w:val="single" w:sz="4" w:space="0" w:color="auto"/>
            </w:tcBorders>
            <w:vAlign w:val="center"/>
          </w:tcPr>
          <w:p w:rsidR="00D641C4" w:rsidRPr="00D54E32" w:rsidRDefault="00D641C4" w:rsidP="001260F1">
            <w:pPr>
              <w:spacing w:line="276" w:lineRule="auto"/>
              <w:jc w:val="center"/>
              <w:rPr>
                <w:rFonts w:cs="Arial"/>
                <w:b/>
                <w:sz w:val="20"/>
                <w:szCs w:val="20"/>
                <w:lang w:val="pt-PT"/>
              </w:rPr>
            </w:pPr>
            <w:r w:rsidRPr="00D54E32">
              <w:rPr>
                <w:rFonts w:eastAsia="Times New Roman" w:cs="Arial"/>
                <w:b/>
                <w:color w:val="000000"/>
                <w:sz w:val="20"/>
                <w:szCs w:val="20"/>
                <w:lang w:val="pt-PT" w:eastAsia="pt-PT"/>
              </w:rPr>
              <w:t>10066</w:t>
            </w:r>
          </w:p>
        </w:tc>
        <w:tc>
          <w:tcPr>
            <w:tcW w:w="949" w:type="pct"/>
            <w:tcBorders>
              <w:top w:val="single" w:sz="4" w:space="0" w:color="auto"/>
              <w:bottom w:val="single" w:sz="4" w:space="0" w:color="auto"/>
            </w:tcBorders>
            <w:vAlign w:val="center"/>
          </w:tcPr>
          <w:p w:rsidR="00D641C4" w:rsidRPr="00D54E32" w:rsidRDefault="00D641C4" w:rsidP="001260F1">
            <w:pPr>
              <w:spacing w:line="276" w:lineRule="auto"/>
              <w:jc w:val="center"/>
              <w:rPr>
                <w:rFonts w:cs="Arial"/>
                <w:b/>
                <w:sz w:val="20"/>
                <w:szCs w:val="20"/>
                <w:lang w:val="pt-PT"/>
              </w:rPr>
            </w:pPr>
            <w:r w:rsidRPr="00D54E32">
              <w:rPr>
                <w:rFonts w:eastAsia="Times New Roman" w:cs="Arial"/>
                <w:b/>
                <w:color w:val="000000"/>
                <w:sz w:val="20"/>
                <w:szCs w:val="20"/>
                <w:lang w:val="pt-PT" w:eastAsia="pt-PT"/>
              </w:rPr>
              <w:t>10327</w:t>
            </w:r>
          </w:p>
        </w:tc>
        <w:tc>
          <w:tcPr>
            <w:tcW w:w="896" w:type="pct"/>
            <w:tcBorders>
              <w:top w:val="single" w:sz="4" w:space="0" w:color="auto"/>
              <w:bottom w:val="single" w:sz="4" w:space="0" w:color="auto"/>
            </w:tcBorders>
            <w:vAlign w:val="center"/>
          </w:tcPr>
          <w:p w:rsidR="00D641C4" w:rsidRPr="00D54E32" w:rsidRDefault="00D641C4" w:rsidP="001260F1">
            <w:pPr>
              <w:spacing w:line="276" w:lineRule="auto"/>
              <w:jc w:val="center"/>
              <w:rPr>
                <w:rFonts w:cs="Arial"/>
                <w:b/>
                <w:sz w:val="20"/>
                <w:szCs w:val="20"/>
                <w:lang w:val="pt-PT"/>
              </w:rPr>
            </w:pPr>
          </w:p>
        </w:tc>
      </w:tr>
    </w:tbl>
    <w:p w:rsidR="00D641C4" w:rsidRPr="00D54E32" w:rsidRDefault="00D641C4" w:rsidP="00D641C4">
      <w:pPr>
        <w:rPr>
          <w:rFonts w:cs="Arial"/>
          <w:sz w:val="18"/>
          <w:szCs w:val="18"/>
          <w:lang w:val="pt-PT"/>
        </w:rPr>
      </w:pPr>
      <w:r w:rsidRPr="00D54E32">
        <w:rPr>
          <w:rFonts w:cs="Arial"/>
          <w:b/>
          <w:sz w:val="18"/>
          <w:szCs w:val="18"/>
          <w:vertAlign w:val="superscript"/>
          <w:lang w:val="pt-PT"/>
        </w:rPr>
        <w:t xml:space="preserve">(1) </w:t>
      </w:r>
      <w:r w:rsidRPr="00D54E32">
        <w:rPr>
          <w:rFonts w:cs="Arial"/>
          <w:sz w:val="18"/>
          <w:szCs w:val="18"/>
          <w:lang w:val="pt-PT"/>
        </w:rPr>
        <w:t>valor de significância do Teste do Qui-quadrado para avaliação das diferenças no tempo.</w:t>
      </w:r>
    </w:p>
    <w:p w:rsidR="00D641C4" w:rsidRPr="00D54E32" w:rsidRDefault="00D641C4" w:rsidP="007C11C0">
      <w:pPr>
        <w:spacing w:after="60" w:line="240" w:lineRule="auto"/>
        <w:rPr>
          <w:rFonts w:cs="Arial"/>
          <w:sz w:val="20"/>
          <w:szCs w:val="20"/>
          <w:lang w:val="pt-PT"/>
        </w:rPr>
      </w:pPr>
    </w:p>
    <w:p w:rsidR="00D641C4" w:rsidRPr="00D54E32" w:rsidRDefault="00D641C4" w:rsidP="00D641C4">
      <w:pPr>
        <w:ind w:firstLine="851"/>
        <w:rPr>
          <w:rFonts w:cs="Arial"/>
          <w:szCs w:val="24"/>
          <w:lang w:val="pt-PT"/>
        </w:rPr>
      </w:pPr>
      <w:r w:rsidRPr="00D54E32">
        <w:rPr>
          <w:rFonts w:cs="Arial"/>
          <w:szCs w:val="24"/>
          <w:lang w:val="pt-PT"/>
        </w:rPr>
        <w:t xml:space="preserve">A </w:t>
      </w:r>
      <w:r w:rsidR="00880D07">
        <w:rPr>
          <w:rFonts w:cs="Arial"/>
          <w:szCs w:val="24"/>
          <w:lang w:val="pt-PT"/>
        </w:rPr>
        <w:t xml:space="preserve">Tabela 6 </w:t>
      </w:r>
      <w:r w:rsidR="008A0BA5">
        <w:rPr>
          <w:rFonts w:cs="Arial"/>
          <w:szCs w:val="24"/>
          <w:lang w:val="pt-PT"/>
        </w:rPr>
        <w:t>apresenta o resultado da</w:t>
      </w:r>
      <w:r w:rsidR="00810F36">
        <w:rPr>
          <w:rFonts w:cs="Arial"/>
          <w:szCs w:val="24"/>
          <w:lang w:val="pt-PT"/>
        </w:rPr>
        <w:t xml:space="preserve"> </w:t>
      </w:r>
      <w:r w:rsidRPr="00D54E32">
        <w:rPr>
          <w:rFonts w:cs="Arial"/>
          <w:szCs w:val="24"/>
          <w:lang w:val="pt-PT"/>
        </w:rPr>
        <w:t>prevalência de DM e HAS nas populações indígenas em estudo. Ocorreu uma variação dessas</w:t>
      </w:r>
      <w:r w:rsidR="006C7898">
        <w:rPr>
          <w:rFonts w:cs="Arial"/>
          <w:szCs w:val="24"/>
          <w:lang w:val="pt-PT"/>
        </w:rPr>
        <w:t xml:space="preserve"> doenças entre os anos de 2013 a</w:t>
      </w:r>
      <w:r w:rsidRPr="00D54E32">
        <w:rPr>
          <w:rFonts w:cs="Arial"/>
          <w:szCs w:val="24"/>
          <w:lang w:val="pt-PT"/>
        </w:rPr>
        <w:t xml:space="preserve"> 2015, mas não significativo estatisticamente. Estudos específicos sobre a prevalência dessas doenças em indígenas são poucos desenvolvidos no Brasil</w:t>
      </w:r>
      <w:r w:rsidR="00A2756E" w:rsidRPr="00D54E32">
        <w:rPr>
          <w:rFonts w:cs="Arial"/>
          <w:szCs w:val="24"/>
          <w:lang w:val="pt-PT"/>
        </w:rPr>
        <w:t xml:space="preserve"> </w:t>
      </w:r>
      <w:r w:rsidRPr="00D54E32">
        <w:rPr>
          <w:rFonts w:cs="Arial"/>
          <w:szCs w:val="24"/>
          <w:lang w:val="pt-PT"/>
        </w:rPr>
        <w:t>seja por dificuldades na sua execução, nos processos de autorização para o trabalho, dificuldades dos locais para execução das pesquisas e aspectos culturais assim como na população não indígena na região Norte do País onde esses estudos tem maior predominância nas regiões Sul e Sudeste (</w:t>
      </w:r>
      <w:r w:rsidR="0024065D" w:rsidRPr="00D54E32">
        <w:rPr>
          <w:rFonts w:cs="Arial"/>
          <w:szCs w:val="24"/>
          <w:lang w:val="pt-PT"/>
        </w:rPr>
        <w:t>FILHO et. al, 2015</w:t>
      </w:r>
      <w:r w:rsidR="0024065D">
        <w:rPr>
          <w:rFonts w:cs="Arial"/>
          <w:szCs w:val="24"/>
          <w:lang w:val="pt-PT"/>
        </w:rPr>
        <w:t xml:space="preserve">; </w:t>
      </w:r>
      <w:r w:rsidR="0024065D" w:rsidRPr="00D54E32">
        <w:rPr>
          <w:rFonts w:cs="Arial"/>
          <w:szCs w:val="24"/>
          <w:lang w:val="pt-PT"/>
        </w:rPr>
        <w:t>REIS, 2008</w:t>
      </w:r>
      <w:r w:rsidR="0024065D">
        <w:rPr>
          <w:rFonts w:cs="Arial"/>
          <w:szCs w:val="24"/>
          <w:lang w:val="pt-PT"/>
        </w:rPr>
        <w:t xml:space="preserve">; </w:t>
      </w:r>
      <w:r w:rsidRPr="00D54E32">
        <w:rPr>
          <w:rFonts w:cs="Arial"/>
          <w:szCs w:val="24"/>
          <w:lang w:val="pt-PT"/>
        </w:rPr>
        <w:t xml:space="preserve">BLOCH; RODRIGUES; FISZMAN, 2006).  </w:t>
      </w:r>
    </w:p>
    <w:p w:rsidR="00BB3713" w:rsidRPr="00D54E32" w:rsidRDefault="00D641C4" w:rsidP="00D641C4">
      <w:pPr>
        <w:ind w:firstLine="851"/>
        <w:rPr>
          <w:rFonts w:cs="Arial"/>
          <w:szCs w:val="24"/>
          <w:lang w:val="pt-PT"/>
        </w:rPr>
      </w:pPr>
      <w:r w:rsidRPr="00D54E32">
        <w:rPr>
          <w:rFonts w:cs="Arial"/>
          <w:szCs w:val="24"/>
          <w:lang w:val="pt-PT"/>
        </w:rPr>
        <w:t xml:space="preserve">O surgimento de casos de DCNT entre os indígenas está sendo gradativo a partir de estudos epidemiológicos que mostram o desdobramento do quadro de transição epidemiológica que essas populações vêm sofrendo a partir do contato com o homem não índio (SANTOS et al., 2012). As DCT como as infecciosas e </w:t>
      </w:r>
      <w:r w:rsidRPr="00D54E32">
        <w:rPr>
          <w:rFonts w:cs="Arial"/>
          <w:szCs w:val="24"/>
          <w:lang w:val="pt-PT"/>
        </w:rPr>
        <w:lastRenderedPageBreak/>
        <w:t xml:space="preserve">parasitárias são as principais causas de morbimortalidade entre os indígenas no Brasil, mas </w:t>
      </w:r>
      <w:r w:rsidR="00EB483C">
        <w:rPr>
          <w:rFonts w:cs="Arial"/>
          <w:szCs w:val="24"/>
          <w:lang w:val="pt-PT"/>
        </w:rPr>
        <w:t xml:space="preserve">foi constatado que </w:t>
      </w:r>
      <w:r w:rsidRPr="00D54E32">
        <w:rPr>
          <w:rFonts w:cs="Arial"/>
          <w:szCs w:val="24"/>
          <w:lang w:val="pt-PT"/>
        </w:rPr>
        <w:t>as DCNT têm sido crescente nesta população como a HAS e DM (GARNELO; PONTES, 2012</w:t>
      </w:r>
      <w:r w:rsidR="00BB3713" w:rsidRPr="00D54E32">
        <w:rPr>
          <w:rFonts w:cs="Arial"/>
          <w:szCs w:val="24"/>
          <w:lang w:val="pt-PT"/>
        </w:rPr>
        <w:t xml:space="preserve">; COIMBRA JR; </w:t>
      </w:r>
      <w:r w:rsidRPr="00D54E32">
        <w:rPr>
          <w:rFonts w:cs="Arial"/>
          <w:szCs w:val="24"/>
          <w:lang w:val="pt-PT"/>
        </w:rPr>
        <w:t>SANTOS; ESCOBAR, 2005).</w:t>
      </w:r>
    </w:p>
    <w:p w:rsidR="00D641C4" w:rsidRPr="00D54E32" w:rsidRDefault="00EB483C" w:rsidP="00D641C4">
      <w:pPr>
        <w:ind w:firstLine="851"/>
        <w:rPr>
          <w:rFonts w:cs="Arial"/>
          <w:szCs w:val="24"/>
          <w:lang w:val="pt-PT"/>
        </w:rPr>
      </w:pPr>
      <w:r>
        <w:rPr>
          <w:rFonts w:cs="Arial"/>
          <w:szCs w:val="24"/>
          <w:lang w:val="pt-PT"/>
        </w:rPr>
        <w:t xml:space="preserve"> </w:t>
      </w:r>
      <w:r w:rsidR="002F5D84">
        <w:rPr>
          <w:rFonts w:cs="Arial"/>
          <w:szCs w:val="24"/>
          <w:lang w:val="pt-PT"/>
        </w:rPr>
        <w:t>Estudos recentes sobre mulheres indígenas mostram</w:t>
      </w:r>
      <w:r w:rsidR="00D641C4" w:rsidRPr="00D54E32">
        <w:rPr>
          <w:rFonts w:cs="Arial"/>
          <w:szCs w:val="24"/>
          <w:lang w:val="pt-PT"/>
        </w:rPr>
        <w:t xml:space="preserve"> um percentual de DM elevado e que sua prevalência tem aumentado ao longo dos anos (</w:t>
      </w:r>
      <w:r>
        <w:rPr>
          <w:rFonts w:cs="Arial"/>
          <w:szCs w:val="24"/>
          <w:lang w:val="pt-PT"/>
        </w:rPr>
        <w:t xml:space="preserve">FREITAS; SOUZA; LIMA, 2016; </w:t>
      </w:r>
      <w:r w:rsidR="00D641C4" w:rsidRPr="00D54E32">
        <w:rPr>
          <w:rFonts w:cs="Arial"/>
          <w:szCs w:val="24"/>
          <w:lang w:val="pt-PT"/>
        </w:rPr>
        <w:t>FREITAS, 2014). O DM, DCV e uso do Tabaco representam a metade dos problemas de saúde indígena sendo associado à modificação no estilo de vida desta população (GRACEY; KING, 2009).</w:t>
      </w:r>
    </w:p>
    <w:p w:rsidR="00D641C4" w:rsidRPr="00D54E32" w:rsidRDefault="00EB483C" w:rsidP="00D641C4">
      <w:pPr>
        <w:ind w:firstLine="851"/>
        <w:rPr>
          <w:rFonts w:cs="Arial"/>
          <w:szCs w:val="24"/>
          <w:lang w:val="pt-PT"/>
        </w:rPr>
      </w:pPr>
      <w:r>
        <w:rPr>
          <w:rFonts w:cs="Arial"/>
          <w:szCs w:val="24"/>
          <w:lang w:val="pt-PT"/>
        </w:rPr>
        <w:t>De acordo com IDF (2017), n</w:t>
      </w:r>
      <w:r w:rsidR="00D641C4" w:rsidRPr="00D54E32">
        <w:rPr>
          <w:rFonts w:cs="Arial"/>
          <w:szCs w:val="24"/>
          <w:lang w:val="pt-PT"/>
        </w:rPr>
        <w:t xml:space="preserve">o Mundo </w:t>
      </w:r>
      <w:r w:rsidR="004D3C16">
        <w:rPr>
          <w:rFonts w:cs="Arial"/>
          <w:szCs w:val="24"/>
          <w:lang w:val="pt-PT"/>
        </w:rPr>
        <w:t>o</w:t>
      </w:r>
      <w:r w:rsidR="00D641C4" w:rsidRPr="00D54E32">
        <w:rPr>
          <w:rFonts w:cs="Arial"/>
          <w:szCs w:val="24"/>
          <w:lang w:val="pt-PT"/>
        </w:rPr>
        <w:t xml:space="preserve"> DM atingiu</w:t>
      </w:r>
      <w:r w:rsidR="005409C1" w:rsidRPr="00D54E32">
        <w:rPr>
          <w:rFonts w:cs="Arial"/>
          <w:szCs w:val="24"/>
          <w:lang w:val="pt-PT"/>
        </w:rPr>
        <w:t xml:space="preserve"> </w:t>
      </w:r>
      <w:r w:rsidR="00D641C4" w:rsidRPr="00D54E32">
        <w:rPr>
          <w:rFonts w:cs="Arial"/>
          <w:szCs w:val="24"/>
          <w:lang w:val="pt-PT"/>
        </w:rPr>
        <w:t>8,8% da população</w:t>
      </w:r>
      <w:r w:rsidR="005409C1" w:rsidRPr="00D54E32">
        <w:rPr>
          <w:rFonts w:cs="Arial"/>
          <w:szCs w:val="24"/>
          <w:lang w:val="pt-PT"/>
        </w:rPr>
        <w:t xml:space="preserve"> geral</w:t>
      </w:r>
      <w:r w:rsidR="00D641C4" w:rsidRPr="00D54E32">
        <w:rPr>
          <w:rFonts w:cs="Arial"/>
          <w:szCs w:val="24"/>
          <w:lang w:val="pt-PT"/>
        </w:rPr>
        <w:t xml:space="preserve"> em 2017 e atingirá 9,9% em 2045. Foi estimada em 2017 a prevalência de DM em adultos de 20 a 79 anos de idade: na Europa 6,8%, América do Norte e Caribe 11,0%, América do Sul e Central 7,6%, África 4,4%, Argentina 6,2%, Chile 9,3%, Paraguai 7,4%, Venezuela 6,6% e Brasil 8,7% (IDF, 2017). </w:t>
      </w:r>
    </w:p>
    <w:p w:rsidR="00D641C4" w:rsidRPr="00D54E32" w:rsidRDefault="00D641C4" w:rsidP="00D641C4">
      <w:pPr>
        <w:ind w:firstLine="851"/>
        <w:rPr>
          <w:rFonts w:cs="Arial"/>
          <w:szCs w:val="24"/>
          <w:lang w:val="pt-PT"/>
        </w:rPr>
      </w:pPr>
      <w:r w:rsidRPr="00D54E32">
        <w:rPr>
          <w:rFonts w:cs="Arial"/>
          <w:szCs w:val="24"/>
          <w:lang w:val="pt-PT"/>
        </w:rPr>
        <w:t>O Brasil é considerado o 4º País do mundo com o maior número de DM em adultos sendo que em 2013, a prevalência n</w:t>
      </w:r>
      <w:r w:rsidR="002929B9">
        <w:rPr>
          <w:rFonts w:cs="Arial"/>
          <w:szCs w:val="24"/>
          <w:lang w:val="pt-PT"/>
        </w:rPr>
        <w:t>a população geral chegou a 6,2% e n</w:t>
      </w:r>
      <w:r w:rsidRPr="00D54E32">
        <w:rPr>
          <w:rFonts w:cs="Arial"/>
          <w:szCs w:val="24"/>
          <w:lang w:val="pt-PT"/>
        </w:rPr>
        <w:t xml:space="preserve">a região Norte considerada com menor prevalência chegou a 4,3% </w:t>
      </w:r>
      <w:r w:rsidR="002929B9">
        <w:rPr>
          <w:rFonts w:cs="Arial"/>
          <w:szCs w:val="24"/>
          <w:lang w:val="pt-PT"/>
        </w:rPr>
        <w:t>sendo</w:t>
      </w:r>
      <w:r w:rsidRPr="00D54E32">
        <w:rPr>
          <w:rFonts w:cs="Arial"/>
          <w:szCs w:val="24"/>
          <w:lang w:val="pt-PT"/>
        </w:rPr>
        <w:t xml:space="preserve"> no estado do Amapá 5,0% (</w:t>
      </w:r>
      <w:r w:rsidR="0024065D" w:rsidRPr="00D54E32">
        <w:rPr>
          <w:rFonts w:cs="Arial"/>
          <w:szCs w:val="24"/>
          <w:lang w:val="pt-PT"/>
        </w:rPr>
        <w:t>IDF, 2017, 2015</w:t>
      </w:r>
      <w:r w:rsidR="0024065D">
        <w:rPr>
          <w:rFonts w:cs="Arial"/>
          <w:szCs w:val="24"/>
          <w:lang w:val="pt-PT"/>
        </w:rPr>
        <w:t xml:space="preserve">; </w:t>
      </w:r>
      <w:r w:rsidR="00E34F61">
        <w:rPr>
          <w:rFonts w:cs="Arial"/>
          <w:szCs w:val="24"/>
          <w:lang w:val="pt-PT"/>
        </w:rPr>
        <w:t>ISER et al., 2015; INSTITUTO</w:t>
      </w:r>
      <w:r w:rsidRPr="00D54E32">
        <w:rPr>
          <w:rFonts w:cs="Arial"/>
          <w:szCs w:val="24"/>
          <w:lang w:val="pt-PT"/>
        </w:rPr>
        <w:t>, 2014</w:t>
      </w:r>
      <w:r w:rsidR="003F49BA" w:rsidRPr="00D54E32">
        <w:rPr>
          <w:rFonts w:cs="Arial"/>
          <w:szCs w:val="24"/>
          <w:lang w:val="pt-PT"/>
        </w:rPr>
        <w:t>a</w:t>
      </w:r>
      <w:r w:rsidRPr="00D54E32">
        <w:rPr>
          <w:rFonts w:cs="Arial"/>
          <w:szCs w:val="24"/>
          <w:lang w:val="pt-PT"/>
        </w:rPr>
        <w:t>). Em 2016 a prevalência de DM na população geral chegou a 8,9% sendo que em Macapá a prevalência foi de 6,3% (</w:t>
      </w:r>
      <w:r w:rsidR="003F49BA" w:rsidRPr="00D54E32">
        <w:rPr>
          <w:rFonts w:cs="Arial"/>
          <w:szCs w:val="24"/>
          <w:lang w:val="pt-PT"/>
        </w:rPr>
        <w:t>BRASIL</w:t>
      </w:r>
      <w:r w:rsidRPr="00D54E32">
        <w:rPr>
          <w:rFonts w:cs="Arial"/>
          <w:szCs w:val="24"/>
          <w:lang w:val="pt-PT"/>
        </w:rPr>
        <w:t>, 2016</w:t>
      </w:r>
      <w:r w:rsidR="003F49BA" w:rsidRPr="00D54E32">
        <w:rPr>
          <w:rFonts w:cs="Arial"/>
          <w:szCs w:val="24"/>
          <w:lang w:val="pt-PT"/>
        </w:rPr>
        <w:t>b</w:t>
      </w:r>
      <w:r w:rsidRPr="00D54E32">
        <w:rPr>
          <w:rFonts w:cs="Arial"/>
          <w:szCs w:val="24"/>
          <w:lang w:val="pt-PT"/>
        </w:rPr>
        <w:t xml:space="preserve">).  </w:t>
      </w:r>
    </w:p>
    <w:p w:rsidR="00D641C4" w:rsidRPr="00D54E32" w:rsidRDefault="00D641C4" w:rsidP="00D641C4">
      <w:pPr>
        <w:autoSpaceDE w:val="0"/>
        <w:autoSpaceDN w:val="0"/>
        <w:adjustRightInd w:val="0"/>
        <w:ind w:firstLine="851"/>
        <w:rPr>
          <w:rFonts w:cs="Arial"/>
          <w:szCs w:val="24"/>
          <w:lang w:eastAsia="pt-BR"/>
        </w:rPr>
      </w:pPr>
      <w:r w:rsidRPr="00D54E32">
        <w:rPr>
          <w:rFonts w:cs="Arial"/>
          <w:szCs w:val="24"/>
        </w:rPr>
        <w:t xml:space="preserve">No mundo o número de pessoas com HAS passou de 594 milhões em 1975 para 1,13 bilhões em 2015, sendo 597 milhões do sexo masculino e 529 milhões do sexo feminino sendo relacionado ao aumento populacional e envelhecimento (NCD, 2017). </w:t>
      </w:r>
      <w:r w:rsidRPr="00D54E32">
        <w:rPr>
          <w:rFonts w:cs="Arial"/>
          <w:szCs w:val="24"/>
          <w:lang w:eastAsia="pt-BR"/>
        </w:rPr>
        <w:t>No ano de 2025 aproximadamente 1,17 bilhão de pessoas terão a HAS sendo que a maioria nos países em desenvolvimento e atingindo numa maior proporção os idosos (PICON, 2012). As DCV são responsáveis por 31% dos índices de mortalidade no mundo (WHO, 2017a) sendo a HAS uma das principais causas de morte (</w:t>
      </w:r>
      <w:r w:rsidR="003F49BA" w:rsidRPr="00D54E32">
        <w:rPr>
          <w:rFonts w:cs="Arial"/>
          <w:szCs w:val="24"/>
          <w:lang w:eastAsia="pt-BR"/>
        </w:rPr>
        <w:t>WHO, 2017b</w:t>
      </w:r>
      <w:r w:rsidRPr="00D54E32">
        <w:rPr>
          <w:rFonts w:cs="Arial"/>
          <w:szCs w:val="24"/>
          <w:lang w:eastAsia="pt-BR"/>
        </w:rPr>
        <w:t>).</w:t>
      </w:r>
    </w:p>
    <w:p w:rsidR="00D641C4" w:rsidRPr="00D54E32" w:rsidRDefault="00D641C4" w:rsidP="00D641C4">
      <w:pPr>
        <w:ind w:firstLine="851"/>
        <w:rPr>
          <w:rFonts w:cs="Arial"/>
          <w:szCs w:val="24"/>
        </w:rPr>
      </w:pPr>
      <w:r w:rsidRPr="00D54E32">
        <w:rPr>
          <w:rFonts w:cs="Arial"/>
          <w:szCs w:val="24"/>
        </w:rPr>
        <w:t>Na população geral Brasileira a prevalência de HAS em 2015 foi de 26,7% sendo que em 2010 era de 28,3% (WHO</w:t>
      </w:r>
      <w:r w:rsidR="00000190" w:rsidRPr="00D54E32">
        <w:rPr>
          <w:rFonts w:cs="Arial"/>
          <w:szCs w:val="24"/>
        </w:rPr>
        <w:t>, 2015</w:t>
      </w:r>
      <w:r w:rsidRPr="00D54E32">
        <w:rPr>
          <w:rFonts w:cs="Arial"/>
          <w:szCs w:val="24"/>
        </w:rPr>
        <w:t>). A HAS no Brasil no ano de 2016 teve um aumento de 14,2% de pessoas diagnosticadas com a doença sendo que em Macapá a p</w:t>
      </w:r>
      <w:r w:rsidR="00000190" w:rsidRPr="00D54E32">
        <w:rPr>
          <w:rFonts w:cs="Arial"/>
          <w:szCs w:val="24"/>
        </w:rPr>
        <w:t>revalência foi de 17,6% (BRASIL</w:t>
      </w:r>
      <w:r w:rsidRPr="00D54E32">
        <w:rPr>
          <w:rFonts w:cs="Arial"/>
          <w:szCs w:val="24"/>
        </w:rPr>
        <w:t>, 2016</w:t>
      </w:r>
      <w:r w:rsidR="00000190" w:rsidRPr="00D54E32">
        <w:rPr>
          <w:rFonts w:cs="Arial"/>
          <w:szCs w:val="24"/>
        </w:rPr>
        <w:t>b</w:t>
      </w:r>
      <w:r w:rsidRPr="00D54E32">
        <w:rPr>
          <w:rFonts w:cs="Arial"/>
          <w:szCs w:val="24"/>
        </w:rPr>
        <w:t xml:space="preserve">). </w:t>
      </w:r>
    </w:p>
    <w:p w:rsidR="0075732D" w:rsidRDefault="002F5D84" w:rsidP="004777C5">
      <w:pPr>
        <w:ind w:firstLine="851"/>
        <w:rPr>
          <w:rFonts w:cs="Arial"/>
          <w:szCs w:val="24"/>
          <w:lang w:val="pt-PT"/>
        </w:rPr>
      </w:pPr>
      <w:r>
        <w:rPr>
          <w:rFonts w:cs="Arial"/>
          <w:szCs w:val="24"/>
          <w:lang w:val="pt-PT"/>
        </w:rPr>
        <w:t xml:space="preserve"> Trabalhos sobre as populações indígenas</w:t>
      </w:r>
      <w:r w:rsidR="00B25DEB">
        <w:rPr>
          <w:rFonts w:cs="Arial"/>
          <w:szCs w:val="24"/>
          <w:lang w:val="pt-PT"/>
        </w:rPr>
        <w:t xml:space="preserve"> </w:t>
      </w:r>
      <w:r>
        <w:rPr>
          <w:rFonts w:cs="Arial"/>
          <w:szCs w:val="24"/>
          <w:lang w:val="pt-PT"/>
        </w:rPr>
        <w:t>em todo o mundo</w:t>
      </w:r>
      <w:r w:rsidR="00D641C4" w:rsidRPr="00D54E32">
        <w:rPr>
          <w:rFonts w:cs="Arial"/>
          <w:szCs w:val="24"/>
          <w:lang w:val="pt-PT"/>
        </w:rPr>
        <w:t xml:space="preserve"> procuram identificar as mudanças no estilo de vida, nos aspectos sociais e econômicos nessas </w:t>
      </w:r>
      <w:r w:rsidR="00D641C4" w:rsidRPr="00D54E32">
        <w:rPr>
          <w:rFonts w:cs="Arial"/>
          <w:szCs w:val="24"/>
          <w:lang w:val="pt-PT"/>
        </w:rPr>
        <w:lastRenderedPageBreak/>
        <w:t xml:space="preserve">comunidades avaliando as consequências causadas como o elevado aumento das DCNT e DCT (GIMENO et al., 2007). </w:t>
      </w:r>
    </w:p>
    <w:p w:rsidR="00617F4E" w:rsidRDefault="0061703C" w:rsidP="0075732D">
      <w:pPr>
        <w:ind w:firstLine="851"/>
        <w:rPr>
          <w:rFonts w:cs="Arial"/>
          <w:szCs w:val="24"/>
          <w:lang w:val="pt-PT"/>
        </w:rPr>
      </w:pPr>
      <w:r>
        <w:rPr>
          <w:rFonts w:cs="Arial"/>
          <w:szCs w:val="24"/>
          <w:lang w:val="pt-PT"/>
        </w:rPr>
        <w:t xml:space="preserve">Em relação às doenças nas populações em estudo, os percentuais </w:t>
      </w:r>
      <w:r w:rsidR="00E07387">
        <w:rPr>
          <w:rFonts w:cs="Arial"/>
          <w:szCs w:val="24"/>
          <w:lang w:val="pt-PT"/>
        </w:rPr>
        <w:t xml:space="preserve">de DM </w:t>
      </w:r>
      <w:r>
        <w:rPr>
          <w:rFonts w:cs="Arial"/>
          <w:szCs w:val="24"/>
          <w:lang w:val="pt-PT"/>
        </w:rPr>
        <w:t>foram considerados baixos sendo que isso foi observado e</w:t>
      </w:r>
      <w:r w:rsidR="00E07387">
        <w:rPr>
          <w:rFonts w:cs="Arial"/>
          <w:szCs w:val="24"/>
          <w:lang w:val="pt-PT"/>
        </w:rPr>
        <w:t>m out</w:t>
      </w:r>
      <w:r w:rsidR="0075732D">
        <w:rPr>
          <w:rFonts w:cs="Arial"/>
          <w:szCs w:val="24"/>
          <w:lang w:val="pt-PT"/>
        </w:rPr>
        <w:t xml:space="preserve">ras comunidades como: </w:t>
      </w:r>
      <w:r w:rsidR="0024065D" w:rsidRPr="00394C8D">
        <w:rPr>
          <w:rFonts w:cs="Arial"/>
          <w:szCs w:val="24"/>
          <w:lang w:val="pt-PT"/>
        </w:rPr>
        <w:t>na população brasileira</w:t>
      </w:r>
      <w:r w:rsidR="00D641C4" w:rsidRPr="00394C8D">
        <w:rPr>
          <w:rFonts w:cs="Arial"/>
          <w:szCs w:val="24"/>
          <w:lang w:val="pt-PT"/>
        </w:rPr>
        <w:t xml:space="preserve"> 1,4%, em várias etnias indígenas de Rondônia 1,7%, </w:t>
      </w:r>
      <w:r w:rsidR="00394C8D" w:rsidRPr="00394C8D">
        <w:rPr>
          <w:rFonts w:cs="Arial"/>
          <w:szCs w:val="24"/>
          <w:lang w:val="pt-PT"/>
        </w:rPr>
        <w:t>indígenas Potiguaras da aldeia</w:t>
      </w:r>
      <w:r w:rsidR="00D641C4" w:rsidRPr="00394C8D">
        <w:rPr>
          <w:rFonts w:cs="Arial"/>
          <w:szCs w:val="24"/>
          <w:lang w:val="pt-PT"/>
        </w:rPr>
        <w:t xml:space="preserve"> São Francisco na Paraíba 1,8%, </w:t>
      </w:r>
      <w:r w:rsidR="00394C8D">
        <w:rPr>
          <w:rFonts w:cs="Arial"/>
          <w:szCs w:val="24"/>
        </w:rPr>
        <w:t>Pehuenche do Chile 0,76% e</w:t>
      </w:r>
      <w:r w:rsidR="004777C5" w:rsidRPr="00394C8D">
        <w:rPr>
          <w:rFonts w:cs="Arial"/>
          <w:szCs w:val="24"/>
        </w:rPr>
        <w:t xml:space="preserve"> </w:t>
      </w:r>
      <w:r w:rsidR="00394C8D">
        <w:rPr>
          <w:rFonts w:cs="Arial"/>
          <w:szCs w:val="24"/>
        </w:rPr>
        <w:t>n</w:t>
      </w:r>
      <w:r w:rsidR="004777C5" w:rsidRPr="00394C8D">
        <w:rPr>
          <w:rFonts w:cs="Arial"/>
          <w:szCs w:val="24"/>
        </w:rPr>
        <w:t>os Toba</w:t>
      </w:r>
      <w:r w:rsidR="00B25DEB" w:rsidRPr="00394C8D">
        <w:rPr>
          <w:rFonts w:cs="Arial"/>
          <w:szCs w:val="24"/>
        </w:rPr>
        <w:t xml:space="preserve"> da Argentina 2,1%</w:t>
      </w:r>
      <w:r w:rsidR="004777C5" w:rsidRPr="00394C8D">
        <w:rPr>
          <w:rFonts w:cs="Arial"/>
          <w:szCs w:val="24"/>
        </w:rPr>
        <w:t xml:space="preserve"> (</w:t>
      </w:r>
      <w:r w:rsidR="0024065D" w:rsidRPr="00394C8D">
        <w:rPr>
          <w:rFonts w:cs="Arial"/>
          <w:szCs w:val="24"/>
          <w:lang w:val="pt-PT"/>
        </w:rPr>
        <w:t xml:space="preserve">HANG, 2017; COIMBRA-JR </w:t>
      </w:r>
      <w:proofErr w:type="gramStart"/>
      <w:r w:rsidR="0024065D" w:rsidRPr="00394C8D">
        <w:rPr>
          <w:rFonts w:cs="Arial"/>
          <w:szCs w:val="24"/>
          <w:lang w:val="pt-PT"/>
        </w:rPr>
        <w:t>et</w:t>
      </w:r>
      <w:proofErr w:type="gramEnd"/>
      <w:r w:rsidR="0024065D" w:rsidRPr="00394C8D">
        <w:rPr>
          <w:rFonts w:cs="Arial"/>
          <w:szCs w:val="24"/>
          <w:lang w:val="pt-PT"/>
        </w:rPr>
        <w:t xml:space="preserve"> al., 2013; </w:t>
      </w:r>
      <w:r w:rsidR="004777C5" w:rsidRPr="00394C8D">
        <w:rPr>
          <w:rFonts w:cs="Arial"/>
          <w:szCs w:val="24"/>
        </w:rPr>
        <w:t>BIANCHI; CUSUMANO; VELASCO, 2013</w:t>
      </w:r>
      <w:r w:rsidR="00394C8D" w:rsidRPr="00394C8D">
        <w:rPr>
          <w:rFonts w:cs="Arial"/>
          <w:szCs w:val="24"/>
        </w:rPr>
        <w:t xml:space="preserve">, </w:t>
      </w:r>
      <w:r w:rsidR="00394C8D" w:rsidRPr="007D1238">
        <w:rPr>
          <w:rFonts w:cs="Arial"/>
          <w:b/>
          <w:szCs w:val="24"/>
        </w:rPr>
        <w:t>tradução nossa</w:t>
      </w:r>
      <w:r w:rsidR="004777C5" w:rsidRPr="00394C8D">
        <w:rPr>
          <w:rFonts w:cs="Arial"/>
          <w:szCs w:val="24"/>
        </w:rPr>
        <w:t xml:space="preserve">; </w:t>
      </w:r>
      <w:r w:rsidR="0024065D" w:rsidRPr="00394C8D">
        <w:rPr>
          <w:rFonts w:cs="Arial"/>
          <w:szCs w:val="24"/>
          <w:lang w:val="pt-PT"/>
        </w:rPr>
        <w:t xml:space="preserve">OLIVEIRA et al., 2012; </w:t>
      </w:r>
      <w:r w:rsidR="0024065D" w:rsidRPr="00394C8D">
        <w:rPr>
          <w:rFonts w:cs="Arial"/>
          <w:szCs w:val="24"/>
        </w:rPr>
        <w:t>NAVARRETE B; CARTES-VELÁSQUEZ, 2012</w:t>
      </w:r>
      <w:r w:rsidR="00394C8D" w:rsidRPr="00394C8D">
        <w:rPr>
          <w:rFonts w:cs="Arial"/>
          <w:szCs w:val="24"/>
        </w:rPr>
        <w:t xml:space="preserve">, </w:t>
      </w:r>
      <w:r w:rsidR="00394C8D" w:rsidRPr="00247B60">
        <w:rPr>
          <w:rFonts w:cs="Arial"/>
          <w:b/>
          <w:szCs w:val="24"/>
        </w:rPr>
        <w:t>tradução nossa</w:t>
      </w:r>
      <w:r w:rsidR="009009C0">
        <w:rPr>
          <w:rFonts w:cs="Arial"/>
          <w:szCs w:val="24"/>
        </w:rPr>
        <w:t>).</w:t>
      </w:r>
      <w:r w:rsidR="0024065D">
        <w:rPr>
          <w:rFonts w:cs="Arial"/>
          <w:szCs w:val="24"/>
        </w:rPr>
        <w:t xml:space="preserve"> </w:t>
      </w:r>
    </w:p>
    <w:p w:rsidR="00B631CD" w:rsidRDefault="0010262C" w:rsidP="009009C0">
      <w:pPr>
        <w:ind w:firstLine="851"/>
        <w:rPr>
          <w:rFonts w:cs="Arial"/>
          <w:szCs w:val="24"/>
        </w:rPr>
      </w:pPr>
      <w:r>
        <w:rPr>
          <w:rFonts w:cs="Arial"/>
          <w:szCs w:val="24"/>
          <w:lang w:val="pt-PT"/>
        </w:rPr>
        <w:t xml:space="preserve">Em outras comunidades no Brasil </w:t>
      </w:r>
      <w:r w:rsidR="0075732D">
        <w:rPr>
          <w:rFonts w:cs="Arial"/>
          <w:szCs w:val="24"/>
          <w:lang w:val="pt-PT"/>
        </w:rPr>
        <w:t xml:space="preserve">e no mundo </w:t>
      </w:r>
      <w:r>
        <w:rPr>
          <w:rFonts w:cs="Arial"/>
          <w:szCs w:val="24"/>
          <w:lang w:val="pt-PT"/>
        </w:rPr>
        <w:t xml:space="preserve">foram encontrados </w:t>
      </w:r>
      <w:r w:rsidRPr="002364EC">
        <w:rPr>
          <w:rFonts w:cs="Arial"/>
          <w:szCs w:val="24"/>
          <w:lang w:val="pt-PT"/>
        </w:rPr>
        <w:t>percentuais elevados</w:t>
      </w:r>
      <w:r w:rsidR="00A27A96">
        <w:rPr>
          <w:rFonts w:cs="Arial"/>
          <w:szCs w:val="24"/>
          <w:lang w:val="pt-PT"/>
        </w:rPr>
        <w:t xml:space="preserve"> ou superiores </w:t>
      </w:r>
      <w:r w:rsidR="005B2293">
        <w:rPr>
          <w:rFonts w:cs="Arial"/>
          <w:szCs w:val="24"/>
          <w:lang w:val="pt-PT"/>
        </w:rPr>
        <w:t xml:space="preserve">ao </w:t>
      </w:r>
      <w:r w:rsidR="00A27A96">
        <w:rPr>
          <w:rFonts w:cs="Arial"/>
          <w:szCs w:val="24"/>
          <w:lang w:val="pt-PT"/>
        </w:rPr>
        <w:t>do estudo</w:t>
      </w:r>
      <w:r w:rsidRPr="002364EC">
        <w:rPr>
          <w:rFonts w:cs="Arial"/>
          <w:szCs w:val="24"/>
          <w:lang w:val="pt-PT"/>
        </w:rPr>
        <w:t xml:space="preserve"> da DM relacionados a mudanças no</w:t>
      </w:r>
      <w:r w:rsidR="005A7296" w:rsidRPr="002364EC">
        <w:rPr>
          <w:rFonts w:cs="Arial"/>
          <w:szCs w:val="24"/>
          <w:lang w:val="pt-PT"/>
        </w:rPr>
        <w:t xml:space="preserve"> estilo de vida </w:t>
      </w:r>
      <w:r w:rsidR="005A7296" w:rsidRPr="002364EC">
        <w:rPr>
          <w:rFonts w:cs="Arial"/>
          <w:szCs w:val="24"/>
        </w:rPr>
        <w:t xml:space="preserve">dentre eles a população indígena </w:t>
      </w:r>
      <w:r w:rsidR="005A7296" w:rsidRPr="00A27A96">
        <w:rPr>
          <w:rFonts w:cs="Arial"/>
          <w:szCs w:val="24"/>
        </w:rPr>
        <w:t>do Xukuru em Recife foi de 2,8%, o</w:t>
      </w:r>
      <w:r w:rsidR="00A27A96">
        <w:rPr>
          <w:rFonts w:cs="Arial"/>
          <w:szCs w:val="24"/>
        </w:rPr>
        <w:t>s Khisêdjê do Mato Grosso 3,8%,</w:t>
      </w:r>
      <w:r w:rsidR="005A7296" w:rsidRPr="00A27A96">
        <w:rPr>
          <w:rFonts w:cs="Arial"/>
          <w:szCs w:val="24"/>
        </w:rPr>
        <w:t xml:space="preserve"> os Índios Xavante do Mato Grosso 28,2%, os Indígenas de Dourados do Mato Grosso do Sul 5,6%,</w:t>
      </w:r>
      <w:r w:rsidR="0075732D">
        <w:rPr>
          <w:rFonts w:cs="Arial"/>
          <w:szCs w:val="24"/>
        </w:rPr>
        <w:t xml:space="preserve"> </w:t>
      </w:r>
      <w:r w:rsidR="0075732D" w:rsidRPr="00BF3EF3">
        <w:rPr>
          <w:rFonts w:cs="Arial"/>
          <w:szCs w:val="24"/>
        </w:rPr>
        <w:t>Mixtec da Califórnia, México com 26,2%, Pemon Kamarakoto da Venezuela 3,2% e</w:t>
      </w:r>
      <w:r w:rsidR="00D64425" w:rsidRPr="00BF3EF3">
        <w:rPr>
          <w:rFonts w:cs="Arial"/>
          <w:szCs w:val="24"/>
        </w:rPr>
        <w:t xml:space="preserve"> </w:t>
      </w:r>
      <w:r w:rsidR="00D64425">
        <w:rPr>
          <w:rFonts w:cs="Arial"/>
          <w:szCs w:val="24"/>
        </w:rPr>
        <w:t xml:space="preserve">nos </w:t>
      </w:r>
      <w:r w:rsidR="0075732D" w:rsidRPr="00BF3EF3">
        <w:rPr>
          <w:rFonts w:cs="Arial"/>
          <w:szCs w:val="24"/>
        </w:rPr>
        <w:t>indígenas Australianos com percentuais entre 5,0% a 43,8%</w:t>
      </w:r>
      <w:r w:rsidR="005A7296" w:rsidRPr="00A27A96">
        <w:rPr>
          <w:rFonts w:cs="Arial"/>
          <w:szCs w:val="24"/>
        </w:rPr>
        <w:t xml:space="preserve"> (</w:t>
      </w:r>
      <w:r w:rsidR="0075732D" w:rsidRPr="00BF3EF3">
        <w:rPr>
          <w:rFonts w:cs="Arial"/>
          <w:szCs w:val="24"/>
        </w:rPr>
        <w:t xml:space="preserve">KEEL </w:t>
      </w:r>
      <w:proofErr w:type="gramStart"/>
      <w:r w:rsidR="0075732D" w:rsidRPr="00BF3EF3">
        <w:rPr>
          <w:rFonts w:cs="Arial"/>
          <w:szCs w:val="24"/>
        </w:rPr>
        <w:t>et</w:t>
      </w:r>
      <w:proofErr w:type="gramEnd"/>
      <w:r w:rsidR="0075732D" w:rsidRPr="00BF3EF3">
        <w:rPr>
          <w:rFonts w:cs="Arial"/>
          <w:szCs w:val="24"/>
        </w:rPr>
        <w:t xml:space="preserve"> al., 2017, </w:t>
      </w:r>
      <w:r w:rsidR="0075732D" w:rsidRPr="00A179B3">
        <w:rPr>
          <w:rFonts w:cs="Arial"/>
          <w:b/>
          <w:szCs w:val="24"/>
        </w:rPr>
        <w:t>tradução nossa</w:t>
      </w:r>
      <w:r w:rsidR="0075732D">
        <w:rPr>
          <w:rFonts w:cs="Arial"/>
          <w:szCs w:val="24"/>
        </w:rPr>
        <w:t xml:space="preserve">; </w:t>
      </w:r>
      <w:r w:rsidR="0075732D" w:rsidRPr="00BF3EF3">
        <w:rPr>
          <w:rFonts w:cs="Arial"/>
          <w:szCs w:val="24"/>
        </w:rPr>
        <w:t xml:space="preserve">LI; MCDERMOTT, 2016, </w:t>
      </w:r>
      <w:r w:rsidR="0075732D" w:rsidRPr="00A179B3">
        <w:rPr>
          <w:rFonts w:cs="Arial"/>
          <w:b/>
          <w:szCs w:val="24"/>
        </w:rPr>
        <w:t>tradução nossa</w:t>
      </w:r>
      <w:r w:rsidR="0075732D" w:rsidRPr="00BF3EF3">
        <w:rPr>
          <w:rFonts w:cs="Arial"/>
          <w:szCs w:val="24"/>
        </w:rPr>
        <w:t xml:space="preserve">; LUCERO et al., 2014, </w:t>
      </w:r>
      <w:r w:rsidR="0075732D" w:rsidRPr="00A179B3">
        <w:rPr>
          <w:rFonts w:cs="Arial"/>
          <w:b/>
          <w:szCs w:val="24"/>
        </w:rPr>
        <w:t>tradução nossa</w:t>
      </w:r>
      <w:r w:rsidR="0075732D" w:rsidRPr="00BF3EF3">
        <w:rPr>
          <w:rFonts w:cs="Arial"/>
          <w:szCs w:val="24"/>
        </w:rPr>
        <w:t>; BAUTISTA, 2014</w:t>
      </w:r>
      <w:r w:rsidR="0075732D">
        <w:rPr>
          <w:rFonts w:cs="Arial"/>
          <w:szCs w:val="24"/>
        </w:rPr>
        <w:t xml:space="preserve">, </w:t>
      </w:r>
      <w:r w:rsidR="0075732D" w:rsidRPr="00A179B3">
        <w:rPr>
          <w:rFonts w:cs="Arial"/>
          <w:b/>
          <w:szCs w:val="24"/>
        </w:rPr>
        <w:t>tradução nossa</w:t>
      </w:r>
      <w:r w:rsidR="0075732D">
        <w:rPr>
          <w:rFonts w:cs="Arial"/>
          <w:szCs w:val="24"/>
        </w:rPr>
        <w:t xml:space="preserve">; </w:t>
      </w:r>
      <w:r w:rsidR="005A7296" w:rsidRPr="00A27A96">
        <w:rPr>
          <w:rFonts w:cs="Arial"/>
          <w:szCs w:val="24"/>
        </w:rPr>
        <w:t xml:space="preserve">DAL-FABBRO et al., 2014; OLIVEIRA, 2014; BARBOSA, 2013; </w:t>
      </w:r>
      <w:r w:rsidR="0075732D" w:rsidRPr="00BF3EF3">
        <w:rPr>
          <w:rFonts w:cs="Arial"/>
          <w:szCs w:val="24"/>
        </w:rPr>
        <w:t xml:space="preserve">GOODMAN et al., 2013, </w:t>
      </w:r>
      <w:r w:rsidR="0075732D" w:rsidRPr="00247B60">
        <w:rPr>
          <w:rFonts w:cs="Arial"/>
          <w:b/>
          <w:szCs w:val="24"/>
        </w:rPr>
        <w:t>tradução nossa</w:t>
      </w:r>
      <w:r w:rsidR="0075732D" w:rsidRPr="00A27A96">
        <w:rPr>
          <w:rFonts w:cs="Arial"/>
          <w:szCs w:val="24"/>
        </w:rPr>
        <w:t xml:space="preserve"> </w:t>
      </w:r>
      <w:r w:rsidR="0075732D">
        <w:rPr>
          <w:rFonts w:cs="Arial"/>
          <w:szCs w:val="24"/>
        </w:rPr>
        <w:t xml:space="preserve">; </w:t>
      </w:r>
      <w:r w:rsidR="005A7296" w:rsidRPr="00A27A96">
        <w:rPr>
          <w:rFonts w:cs="Arial"/>
          <w:szCs w:val="24"/>
        </w:rPr>
        <w:t>SANTOS et al., 2012).</w:t>
      </w:r>
    </w:p>
    <w:p w:rsidR="008001F4" w:rsidRDefault="002364EC" w:rsidP="008001F4">
      <w:pPr>
        <w:ind w:firstLine="851"/>
        <w:rPr>
          <w:rFonts w:cs="Arial"/>
          <w:szCs w:val="24"/>
          <w:lang w:val="pt-PT"/>
        </w:rPr>
      </w:pPr>
      <w:r w:rsidRPr="002364EC">
        <w:rPr>
          <w:rFonts w:cs="Arial"/>
          <w:szCs w:val="24"/>
        </w:rPr>
        <w:t>Em se tratando da HAS</w:t>
      </w:r>
      <w:r>
        <w:rPr>
          <w:rFonts w:cs="Arial"/>
          <w:szCs w:val="24"/>
        </w:rPr>
        <w:t xml:space="preserve"> </w:t>
      </w:r>
      <w:r w:rsidR="001900C8">
        <w:rPr>
          <w:rFonts w:cs="Arial"/>
          <w:szCs w:val="24"/>
        </w:rPr>
        <w:t>a</w:t>
      </w:r>
      <w:r w:rsidR="00D641C4" w:rsidRPr="00D54E32">
        <w:rPr>
          <w:rFonts w:cs="Arial"/>
          <w:szCs w:val="24"/>
          <w:lang w:val="pt-PT"/>
        </w:rPr>
        <w:t>lgumas comunidades ti</w:t>
      </w:r>
      <w:r>
        <w:rPr>
          <w:rFonts w:cs="Arial"/>
          <w:szCs w:val="24"/>
          <w:lang w:val="pt-PT"/>
        </w:rPr>
        <w:t xml:space="preserve">veram percentuais baixos </w:t>
      </w:r>
      <w:r w:rsidR="00D641C4" w:rsidRPr="00D54E32">
        <w:rPr>
          <w:rFonts w:cs="Arial"/>
          <w:szCs w:val="24"/>
          <w:lang w:val="pt-PT"/>
        </w:rPr>
        <w:t>ou não apresentaram a doença</w:t>
      </w:r>
      <w:r w:rsidR="00B05490" w:rsidRPr="00D54E32">
        <w:rPr>
          <w:rFonts w:cs="Arial"/>
          <w:szCs w:val="24"/>
          <w:lang w:val="pt-PT"/>
        </w:rPr>
        <w:t xml:space="preserve"> seguindo os dados do </w:t>
      </w:r>
      <w:r w:rsidR="005409C1" w:rsidRPr="00D54E32">
        <w:rPr>
          <w:rFonts w:cs="Arial"/>
          <w:szCs w:val="24"/>
          <w:lang w:val="pt-PT"/>
        </w:rPr>
        <w:t>e</w:t>
      </w:r>
      <w:r w:rsidR="00A943A5">
        <w:rPr>
          <w:rFonts w:cs="Arial"/>
          <w:szCs w:val="24"/>
          <w:lang w:val="pt-PT"/>
        </w:rPr>
        <w:t>studo sendo identificado n</w:t>
      </w:r>
      <w:r w:rsidR="00D641C4" w:rsidRPr="00D54E32">
        <w:rPr>
          <w:rFonts w:cs="Arial"/>
          <w:szCs w:val="24"/>
          <w:lang w:val="pt-PT"/>
        </w:rPr>
        <w:t xml:space="preserve">os </w:t>
      </w:r>
      <w:r w:rsidR="00D641C4" w:rsidRPr="00A943A5">
        <w:rPr>
          <w:rFonts w:cs="Arial"/>
          <w:szCs w:val="24"/>
          <w:lang w:val="pt-PT"/>
        </w:rPr>
        <w:t>indígenas Yanomami de Roraima</w:t>
      </w:r>
      <w:r w:rsidR="00A943A5" w:rsidRPr="00A943A5">
        <w:rPr>
          <w:rFonts w:cs="Arial"/>
          <w:szCs w:val="24"/>
          <w:lang w:val="pt-PT"/>
        </w:rPr>
        <w:t xml:space="preserve"> onde</w:t>
      </w:r>
      <w:r w:rsidR="00D641C4" w:rsidRPr="00A943A5">
        <w:rPr>
          <w:rFonts w:cs="Arial"/>
          <w:szCs w:val="24"/>
          <w:lang w:val="pt-PT"/>
        </w:rPr>
        <w:t xml:space="preserve"> não foram </w:t>
      </w:r>
      <w:r w:rsidR="00A943A5" w:rsidRPr="00A943A5">
        <w:rPr>
          <w:rFonts w:cs="Arial"/>
          <w:szCs w:val="24"/>
          <w:lang w:val="pt-PT"/>
        </w:rPr>
        <w:t>encontradas pessoas</w:t>
      </w:r>
      <w:r w:rsidR="00D641C4" w:rsidRPr="00A943A5">
        <w:rPr>
          <w:rFonts w:cs="Arial"/>
          <w:szCs w:val="24"/>
          <w:lang w:val="pt-PT"/>
        </w:rPr>
        <w:t xml:space="preserve"> com HAS</w:t>
      </w:r>
      <w:r w:rsidR="001900C8" w:rsidRPr="00A943A5">
        <w:rPr>
          <w:rFonts w:cs="Arial"/>
          <w:szCs w:val="24"/>
          <w:lang w:val="pt-PT"/>
        </w:rPr>
        <w:t xml:space="preserve">, nos Suruí de Rondônia 2,8%, </w:t>
      </w:r>
      <w:r w:rsidR="00AC659B" w:rsidRPr="00A943A5">
        <w:rPr>
          <w:rFonts w:cs="Arial"/>
          <w:szCs w:val="24"/>
          <w:lang w:val="pt-PT"/>
        </w:rPr>
        <w:t>Santeré-Mawe de Manaus 2,3%</w:t>
      </w:r>
      <w:r w:rsidR="001D2BEB" w:rsidRPr="00A943A5">
        <w:rPr>
          <w:rFonts w:cs="Arial"/>
          <w:szCs w:val="24"/>
          <w:lang w:val="pt-PT"/>
        </w:rPr>
        <w:t>, nos</w:t>
      </w:r>
      <w:r w:rsidR="00D7106B" w:rsidRPr="00A943A5">
        <w:rPr>
          <w:rFonts w:cs="Arial"/>
          <w:szCs w:val="24"/>
          <w:lang w:val="pt-PT"/>
        </w:rPr>
        <w:t xml:space="preserve"> Kaingang do Paraná com índices quase nulos</w:t>
      </w:r>
      <w:r w:rsidR="00B87305" w:rsidRPr="00A943A5">
        <w:rPr>
          <w:rFonts w:cs="Arial"/>
          <w:szCs w:val="24"/>
          <w:lang w:val="pt-PT"/>
        </w:rPr>
        <w:t>,</w:t>
      </w:r>
      <w:r w:rsidR="00A943A5">
        <w:rPr>
          <w:rFonts w:cs="Arial"/>
          <w:szCs w:val="24"/>
        </w:rPr>
        <w:t xml:space="preserve"> nos Wari’ da Amazônia 4,0% e</w:t>
      </w:r>
      <w:r w:rsidR="001D2BEB" w:rsidRPr="00A943A5">
        <w:rPr>
          <w:rFonts w:cs="Arial"/>
          <w:szCs w:val="24"/>
        </w:rPr>
        <w:t xml:space="preserve"> nas comunidades</w:t>
      </w:r>
      <w:r w:rsidR="00A943A5">
        <w:rPr>
          <w:rFonts w:cs="Arial"/>
          <w:szCs w:val="24"/>
        </w:rPr>
        <w:t xml:space="preserve"> indígenas da região Norte 3,6%</w:t>
      </w:r>
      <w:r w:rsidR="001D2BEB" w:rsidRPr="00A943A5">
        <w:rPr>
          <w:rFonts w:cs="Arial"/>
          <w:szCs w:val="24"/>
        </w:rPr>
        <w:t xml:space="preserve"> </w:t>
      </w:r>
      <w:r w:rsidR="00D7106B" w:rsidRPr="00A943A5">
        <w:rPr>
          <w:rFonts w:cs="Arial"/>
          <w:szCs w:val="24"/>
          <w:lang w:val="pt-PT"/>
        </w:rPr>
        <w:t>(</w:t>
      </w:r>
      <w:r w:rsidR="001D2BEB" w:rsidRPr="00A943A5">
        <w:rPr>
          <w:rFonts w:cs="Arial"/>
          <w:szCs w:val="24"/>
        </w:rPr>
        <w:t xml:space="preserve">HANG, 2017; </w:t>
      </w:r>
      <w:r w:rsidR="00D7106B" w:rsidRPr="00A943A5">
        <w:rPr>
          <w:rFonts w:cs="Arial"/>
          <w:szCs w:val="24"/>
          <w:lang w:val="pt-PT"/>
        </w:rPr>
        <w:t xml:space="preserve">BORGHI; CARREIRA, 2015; </w:t>
      </w:r>
      <w:r w:rsidR="001D2BEB" w:rsidRPr="00A943A5">
        <w:rPr>
          <w:rFonts w:cs="Arial"/>
          <w:szCs w:val="24"/>
        </w:rPr>
        <w:t xml:space="preserve">COIMBRA-JR </w:t>
      </w:r>
      <w:proofErr w:type="gramStart"/>
      <w:r w:rsidR="001D2BEB" w:rsidRPr="00A943A5">
        <w:rPr>
          <w:rFonts w:cs="Arial"/>
          <w:szCs w:val="24"/>
        </w:rPr>
        <w:t>et</w:t>
      </w:r>
      <w:proofErr w:type="gramEnd"/>
      <w:r w:rsidR="001D2BEB" w:rsidRPr="00A943A5">
        <w:rPr>
          <w:rFonts w:cs="Arial"/>
          <w:szCs w:val="24"/>
        </w:rPr>
        <w:t xml:space="preserve"> al., 2013, </w:t>
      </w:r>
      <w:r w:rsidR="001D2BEB" w:rsidRPr="00D12DF7">
        <w:rPr>
          <w:rFonts w:cs="Arial"/>
          <w:b/>
          <w:szCs w:val="24"/>
        </w:rPr>
        <w:t>tradução nossa</w:t>
      </w:r>
      <w:r w:rsidR="001D2BEB" w:rsidRPr="00A943A5">
        <w:rPr>
          <w:rFonts w:cs="Arial"/>
          <w:szCs w:val="24"/>
          <w:lang w:val="pt-PT"/>
        </w:rPr>
        <w:t xml:space="preserve"> ; </w:t>
      </w:r>
      <w:r w:rsidR="00D7106B" w:rsidRPr="00A943A5">
        <w:rPr>
          <w:rFonts w:cs="Arial"/>
          <w:szCs w:val="24"/>
          <w:lang w:val="pt-PT"/>
        </w:rPr>
        <w:t>TOLEDO, 2013; TAVARES; COIMBRA-JUNIOR; CARDOSO, 2013;</w:t>
      </w:r>
      <w:r w:rsidR="00A943A5" w:rsidRPr="00A943A5">
        <w:rPr>
          <w:rFonts w:cs="Arial"/>
          <w:szCs w:val="24"/>
          <w:lang w:val="pt-PT"/>
        </w:rPr>
        <w:t xml:space="preserve"> BARBOSA, 2013;</w:t>
      </w:r>
      <w:r w:rsidR="00D7106B" w:rsidRPr="00A943A5">
        <w:rPr>
          <w:rFonts w:cs="Arial"/>
          <w:szCs w:val="24"/>
          <w:lang w:val="pt-PT"/>
        </w:rPr>
        <w:t xml:space="preserve"> </w:t>
      </w:r>
      <w:r w:rsidR="00A943A5">
        <w:rPr>
          <w:rFonts w:cs="Arial"/>
          <w:szCs w:val="24"/>
          <w:lang w:val="pt-PT"/>
        </w:rPr>
        <w:t>MANCILHA-CARVALHO; SILVA, 2003</w:t>
      </w:r>
      <w:r w:rsidR="00D7106B" w:rsidRPr="00A943A5">
        <w:rPr>
          <w:rFonts w:cs="Arial"/>
          <w:szCs w:val="24"/>
          <w:lang w:val="pt-PT"/>
        </w:rPr>
        <w:t>).</w:t>
      </w:r>
    </w:p>
    <w:p w:rsidR="002364EC" w:rsidRDefault="00AA167B" w:rsidP="008001F4">
      <w:pPr>
        <w:ind w:firstLine="851"/>
        <w:rPr>
          <w:rFonts w:cs="Arial"/>
          <w:szCs w:val="24"/>
        </w:rPr>
      </w:pPr>
      <w:r w:rsidRPr="00E15171">
        <w:rPr>
          <w:rFonts w:cs="Arial"/>
          <w:szCs w:val="24"/>
          <w:lang w:val="pt-PT"/>
        </w:rPr>
        <w:t>Em outras comunidades foram encontrados per</w:t>
      </w:r>
      <w:r w:rsidR="00E15171" w:rsidRPr="00E15171">
        <w:rPr>
          <w:rFonts w:cs="Arial"/>
          <w:szCs w:val="24"/>
          <w:lang w:val="pt-PT"/>
        </w:rPr>
        <w:t>centuais elevados de HAS como</w:t>
      </w:r>
      <w:r w:rsidRPr="00E15171">
        <w:rPr>
          <w:rFonts w:cs="Arial"/>
          <w:szCs w:val="24"/>
          <w:lang w:val="pt-PT"/>
        </w:rPr>
        <w:t xml:space="preserve"> </w:t>
      </w:r>
      <w:r w:rsidRPr="00E15171">
        <w:rPr>
          <w:rFonts w:cs="Arial"/>
          <w:szCs w:val="24"/>
        </w:rPr>
        <w:t>os Kaingang de Santa Catarina com 46,2%,</w:t>
      </w:r>
      <w:r w:rsidR="00E15171" w:rsidRPr="00E15171">
        <w:rPr>
          <w:rFonts w:cs="Arial"/>
          <w:szCs w:val="24"/>
        </w:rPr>
        <w:t xml:space="preserve"> </w:t>
      </w:r>
      <w:r w:rsidRPr="00E15171">
        <w:rPr>
          <w:rFonts w:cs="Arial"/>
          <w:szCs w:val="24"/>
        </w:rPr>
        <w:t>os Bororó e Jaguapirú</w:t>
      </w:r>
      <w:r w:rsidR="00E15171">
        <w:rPr>
          <w:rFonts w:cs="Arial"/>
          <w:szCs w:val="24"/>
        </w:rPr>
        <w:t xml:space="preserve"> no Centro Oeste do Brasil 42%,</w:t>
      </w:r>
      <w:r w:rsidRPr="00E15171">
        <w:rPr>
          <w:rFonts w:cs="Arial"/>
          <w:szCs w:val="24"/>
        </w:rPr>
        <w:t xml:space="preserve"> os Terena e Guar</w:t>
      </w:r>
      <w:r w:rsidR="00E15171">
        <w:rPr>
          <w:rFonts w:cs="Arial"/>
          <w:szCs w:val="24"/>
        </w:rPr>
        <w:t>ani do Mato Grosso do Sul 37,7%</w:t>
      </w:r>
      <w:r w:rsidRPr="00E15171">
        <w:rPr>
          <w:rFonts w:cs="Arial"/>
          <w:szCs w:val="24"/>
        </w:rPr>
        <w:t xml:space="preserve"> e os Kiriri da Bahia 24%</w:t>
      </w:r>
      <w:r w:rsidR="00D64425">
        <w:rPr>
          <w:rFonts w:cs="Arial"/>
          <w:szCs w:val="24"/>
        </w:rPr>
        <w:t xml:space="preserve">, </w:t>
      </w:r>
      <w:r w:rsidR="00D64425" w:rsidRPr="001B3F61">
        <w:rPr>
          <w:rFonts w:cs="Arial"/>
          <w:szCs w:val="24"/>
        </w:rPr>
        <w:t>indígenas Canadenses 26,6%, os Emberá-Chami da Colômbia 18,1%</w:t>
      </w:r>
      <w:r w:rsidR="00D64425">
        <w:rPr>
          <w:rFonts w:cs="Arial"/>
          <w:szCs w:val="24"/>
        </w:rPr>
        <w:t>,</w:t>
      </w:r>
      <w:r w:rsidR="00D64425" w:rsidRPr="001B3F61">
        <w:rPr>
          <w:rFonts w:cs="Arial"/>
          <w:szCs w:val="24"/>
        </w:rPr>
        <w:t xml:space="preserve"> população indígena</w:t>
      </w:r>
      <w:r w:rsidR="00D64425">
        <w:rPr>
          <w:rFonts w:cs="Arial"/>
          <w:szCs w:val="24"/>
        </w:rPr>
        <w:t xml:space="preserve"> da Guatemala 12,5% e os </w:t>
      </w:r>
      <w:r w:rsidR="00D64425" w:rsidRPr="001B3F61">
        <w:rPr>
          <w:rFonts w:cs="Arial"/>
          <w:szCs w:val="24"/>
        </w:rPr>
        <w:t>indígenas da zona rural Australiana 28,0%</w:t>
      </w:r>
      <w:r w:rsidRPr="00E15171">
        <w:rPr>
          <w:rFonts w:cs="Arial"/>
          <w:szCs w:val="24"/>
        </w:rPr>
        <w:t xml:space="preserve"> (</w:t>
      </w:r>
      <w:r w:rsidR="00D64425" w:rsidRPr="001B3F61">
        <w:rPr>
          <w:rFonts w:cs="Arial"/>
          <w:szCs w:val="24"/>
        </w:rPr>
        <w:t xml:space="preserve">SPURR </w:t>
      </w:r>
      <w:proofErr w:type="gramStart"/>
      <w:r w:rsidR="00D64425" w:rsidRPr="001B3F61">
        <w:rPr>
          <w:rFonts w:cs="Arial"/>
          <w:szCs w:val="24"/>
        </w:rPr>
        <w:t>et</w:t>
      </w:r>
      <w:proofErr w:type="gramEnd"/>
      <w:r w:rsidR="00D64425" w:rsidRPr="001B3F61">
        <w:rPr>
          <w:rFonts w:cs="Arial"/>
          <w:szCs w:val="24"/>
        </w:rPr>
        <w:t xml:space="preserve"> al., 2017</w:t>
      </w:r>
      <w:r w:rsidR="004F09DE">
        <w:rPr>
          <w:rFonts w:cs="Arial"/>
          <w:szCs w:val="24"/>
        </w:rPr>
        <w:t xml:space="preserve">, </w:t>
      </w:r>
      <w:r w:rsidR="004F09DE" w:rsidRPr="00D12DF7">
        <w:rPr>
          <w:rFonts w:cs="Arial"/>
          <w:b/>
          <w:szCs w:val="24"/>
        </w:rPr>
        <w:t>tradução nossa</w:t>
      </w:r>
      <w:r w:rsidR="00D64425" w:rsidRPr="001B3F61">
        <w:rPr>
          <w:rFonts w:cs="Arial"/>
          <w:szCs w:val="24"/>
        </w:rPr>
        <w:t>; LI; MCDERMOTT, 2016</w:t>
      </w:r>
      <w:r w:rsidR="004F09DE">
        <w:rPr>
          <w:rFonts w:cs="Arial"/>
          <w:szCs w:val="24"/>
        </w:rPr>
        <w:t xml:space="preserve">, </w:t>
      </w:r>
      <w:r w:rsidR="004F09DE" w:rsidRPr="00D12DF7">
        <w:rPr>
          <w:rFonts w:cs="Arial"/>
          <w:b/>
          <w:szCs w:val="24"/>
        </w:rPr>
        <w:lastRenderedPageBreak/>
        <w:t>tradução nossa</w:t>
      </w:r>
      <w:r w:rsidR="00D64425">
        <w:rPr>
          <w:rFonts w:cs="Arial"/>
          <w:szCs w:val="24"/>
        </w:rPr>
        <w:t xml:space="preserve">; </w:t>
      </w:r>
      <w:r w:rsidRPr="00E15171">
        <w:rPr>
          <w:rFonts w:cs="Arial"/>
          <w:szCs w:val="24"/>
        </w:rPr>
        <w:t xml:space="preserve">RIBEIRO et al., 2016; FREITAS; SOUZA; LIMA, 2016; BRESAN; BASTOS; LEITE, 2015; </w:t>
      </w:r>
      <w:r w:rsidR="00D64425" w:rsidRPr="001B3F61">
        <w:rPr>
          <w:rFonts w:cs="Arial"/>
          <w:szCs w:val="24"/>
        </w:rPr>
        <w:t>BEDOYA et al., 2015</w:t>
      </w:r>
      <w:r w:rsidR="004F09DE">
        <w:rPr>
          <w:rFonts w:cs="Arial"/>
          <w:szCs w:val="24"/>
        </w:rPr>
        <w:t xml:space="preserve">, </w:t>
      </w:r>
      <w:r w:rsidR="004F09DE" w:rsidRPr="00D12DF7">
        <w:rPr>
          <w:rFonts w:cs="Arial"/>
          <w:b/>
          <w:szCs w:val="24"/>
        </w:rPr>
        <w:t>tradução nossa</w:t>
      </w:r>
      <w:r w:rsidR="00D64425" w:rsidRPr="001B3F61">
        <w:rPr>
          <w:rFonts w:cs="Arial"/>
          <w:szCs w:val="24"/>
        </w:rPr>
        <w:t>; ORELLANA-BARRIOS et al., 2015</w:t>
      </w:r>
      <w:r w:rsidR="004F09DE">
        <w:rPr>
          <w:rFonts w:cs="Arial"/>
          <w:szCs w:val="24"/>
        </w:rPr>
        <w:t xml:space="preserve">, </w:t>
      </w:r>
      <w:r w:rsidR="004F09DE" w:rsidRPr="00D12DF7">
        <w:rPr>
          <w:rFonts w:cs="Arial"/>
          <w:b/>
          <w:szCs w:val="24"/>
        </w:rPr>
        <w:t>tradução nossa</w:t>
      </w:r>
      <w:r w:rsidR="00D64425">
        <w:rPr>
          <w:rFonts w:cs="Arial"/>
          <w:szCs w:val="24"/>
        </w:rPr>
        <w:t xml:space="preserve">; </w:t>
      </w:r>
      <w:r w:rsidRPr="00E15171">
        <w:rPr>
          <w:rFonts w:cs="Arial"/>
          <w:szCs w:val="24"/>
        </w:rPr>
        <w:t>ALMEIDA, 2014).</w:t>
      </w:r>
    </w:p>
    <w:p w:rsidR="00D641C4" w:rsidRPr="00D54E32" w:rsidRDefault="00BD7EA7" w:rsidP="00D641C4">
      <w:pPr>
        <w:ind w:firstLine="851"/>
        <w:rPr>
          <w:rFonts w:cs="Arial"/>
          <w:szCs w:val="24"/>
          <w:lang w:val="pt-PT"/>
        </w:rPr>
      </w:pPr>
      <w:r>
        <w:rPr>
          <w:rFonts w:cs="Arial"/>
          <w:szCs w:val="24"/>
          <w:lang w:val="pt-PT"/>
        </w:rPr>
        <w:t>Algumas comunidades indígenas</w:t>
      </w:r>
      <w:r w:rsidR="00D641C4" w:rsidRPr="00D54E32">
        <w:rPr>
          <w:rFonts w:cs="Arial"/>
          <w:szCs w:val="24"/>
          <w:lang w:val="pt-PT"/>
        </w:rPr>
        <w:t xml:space="preserve"> ainda possuem seus estilos de vida tradici</w:t>
      </w:r>
      <w:r>
        <w:rPr>
          <w:rFonts w:cs="Arial"/>
          <w:szCs w:val="24"/>
          <w:lang w:val="pt-PT"/>
        </w:rPr>
        <w:t>onal como é o caso do e</w:t>
      </w:r>
      <w:r w:rsidR="00D641C4" w:rsidRPr="00D54E32">
        <w:rPr>
          <w:rFonts w:cs="Arial"/>
          <w:szCs w:val="24"/>
          <w:lang w:val="pt-PT"/>
        </w:rPr>
        <w:t>stado do Pará</w:t>
      </w:r>
      <w:r>
        <w:rPr>
          <w:rFonts w:cs="Arial"/>
          <w:szCs w:val="24"/>
          <w:lang w:val="pt-PT"/>
        </w:rPr>
        <w:t xml:space="preserve"> com prevalência de DM e HAS em</w:t>
      </w:r>
      <w:r w:rsidR="00D641C4" w:rsidRPr="00D54E32">
        <w:rPr>
          <w:rFonts w:cs="Arial"/>
          <w:szCs w:val="24"/>
          <w:lang w:val="pt-PT"/>
        </w:rPr>
        <w:t xml:space="preserve"> 1,3% onde sua alimentação é hiperproteica com baixo consumo de hidratos de carbono com absorção rápida. Sua </w:t>
      </w:r>
      <w:r w:rsidR="00E34F61" w:rsidRPr="00D54E32">
        <w:rPr>
          <w:rFonts w:cs="Arial"/>
          <w:szCs w:val="24"/>
          <w:lang w:val="pt-PT"/>
        </w:rPr>
        <w:t>nutrição</w:t>
      </w:r>
      <w:r w:rsidR="00D641C4" w:rsidRPr="00D54E32">
        <w:rPr>
          <w:rFonts w:cs="Arial"/>
          <w:szCs w:val="24"/>
          <w:lang w:val="pt-PT"/>
        </w:rPr>
        <w:t xml:space="preserve"> é composta de carne de caça e farinha de mandioca. Toda a observação sobre seus estilos de vida foram feitos em loco na comunidade estudada pelos pesquisadores (REIS, 2008).</w:t>
      </w:r>
    </w:p>
    <w:p w:rsidR="00D641C4" w:rsidRDefault="00D641C4" w:rsidP="00D641C4">
      <w:pPr>
        <w:ind w:firstLine="851"/>
        <w:rPr>
          <w:rFonts w:cs="Arial"/>
          <w:szCs w:val="24"/>
          <w:lang w:val="pt-PT"/>
        </w:rPr>
      </w:pPr>
      <w:r w:rsidRPr="00D54E32">
        <w:rPr>
          <w:rFonts w:cs="Arial"/>
          <w:szCs w:val="24"/>
          <w:lang w:val="pt-PT"/>
        </w:rPr>
        <w:t xml:space="preserve"> Este estudo pode retratar o estilo de vida da população indígena do Amapá e Norte do Pará onde a comunidade da aldeia Manga do Município do Oiapoque no Amapá possuem costumes tradicionais como caça, a pesca, produção de farinha e mantém a prática da cooperação familiar na produção de seus recursos materiais sendo sua atividade de subsistência a agricultura onde produzem seu alimento e também os utiliza como troca em mercadorias nas feiras dos Municípios próximos além de plantar e cultivar frutos (</w:t>
      </w:r>
      <w:r w:rsidR="00BE3E95" w:rsidRPr="00D54E32">
        <w:rPr>
          <w:rFonts w:cs="Arial"/>
          <w:szCs w:val="24"/>
          <w:lang w:val="pt-PT"/>
        </w:rPr>
        <w:t>BARREIROS, 2012</w:t>
      </w:r>
      <w:r w:rsidR="00BE3E95">
        <w:rPr>
          <w:rFonts w:cs="Arial"/>
          <w:szCs w:val="24"/>
          <w:lang w:val="pt-PT"/>
        </w:rPr>
        <w:t>; ARA</w:t>
      </w:r>
      <w:r w:rsidR="001332EF">
        <w:rPr>
          <w:rFonts w:cs="Arial"/>
          <w:szCs w:val="24"/>
          <w:lang w:val="pt-PT"/>
        </w:rPr>
        <w:t>Ú</w:t>
      </w:r>
      <w:r w:rsidR="00BE3E95">
        <w:rPr>
          <w:rFonts w:cs="Arial"/>
          <w:szCs w:val="24"/>
          <w:lang w:val="pt-PT"/>
        </w:rPr>
        <w:t>JO-</w:t>
      </w:r>
      <w:r w:rsidRPr="00D54E32">
        <w:rPr>
          <w:rFonts w:cs="Arial"/>
          <w:szCs w:val="24"/>
          <w:lang w:val="pt-PT"/>
        </w:rPr>
        <w:t xml:space="preserve">NETO, 2012). </w:t>
      </w:r>
    </w:p>
    <w:p w:rsidR="004C730D" w:rsidRDefault="004C730D" w:rsidP="004C730D">
      <w:pPr>
        <w:autoSpaceDE w:val="0"/>
        <w:autoSpaceDN w:val="0"/>
        <w:adjustRightInd w:val="0"/>
        <w:ind w:firstLine="851"/>
        <w:rPr>
          <w:rFonts w:cs="Arial"/>
          <w:szCs w:val="24"/>
          <w:lang w:val="pt-PT"/>
        </w:rPr>
      </w:pPr>
      <w:r>
        <w:rPr>
          <w:rFonts w:cs="Arial"/>
          <w:szCs w:val="24"/>
          <w:lang w:val="pt-PT"/>
        </w:rPr>
        <w:t>É importante salientar que</w:t>
      </w:r>
      <w:r w:rsidR="005A2FEA">
        <w:rPr>
          <w:rFonts w:cs="Arial"/>
          <w:szCs w:val="24"/>
          <w:lang w:val="pt-PT"/>
        </w:rPr>
        <w:t xml:space="preserve"> nas comunidades do estudo</w:t>
      </w:r>
      <w:r w:rsidR="00BD7EA7">
        <w:rPr>
          <w:rFonts w:cs="Arial"/>
          <w:szCs w:val="24"/>
          <w:lang w:val="pt-PT"/>
        </w:rPr>
        <w:t xml:space="preserve"> foi identificado</w:t>
      </w:r>
      <w:r>
        <w:rPr>
          <w:rFonts w:cs="Arial"/>
          <w:szCs w:val="24"/>
          <w:lang w:val="pt-PT"/>
        </w:rPr>
        <w:t xml:space="preserve"> DM</w:t>
      </w:r>
      <w:r w:rsidR="002929B9">
        <w:rPr>
          <w:rFonts w:cs="Arial"/>
          <w:szCs w:val="24"/>
          <w:lang w:val="pt-PT"/>
        </w:rPr>
        <w:t xml:space="preserve"> e obesidade</w:t>
      </w:r>
      <w:r>
        <w:rPr>
          <w:rFonts w:cs="Arial"/>
          <w:szCs w:val="24"/>
          <w:lang w:val="pt-PT"/>
        </w:rPr>
        <w:t xml:space="preserve"> em decorrência da mudança alimentar</w:t>
      </w:r>
      <w:r w:rsidR="00355728">
        <w:rPr>
          <w:rFonts w:cs="Arial"/>
          <w:szCs w:val="24"/>
          <w:lang w:val="pt-PT"/>
        </w:rPr>
        <w:t>, indicando que a</w:t>
      </w:r>
      <w:r>
        <w:rPr>
          <w:rFonts w:cs="Arial"/>
          <w:szCs w:val="24"/>
          <w:lang w:val="pt-PT"/>
        </w:rPr>
        <w:t>ntes se utilizavam de pouca farinha de mandioca, cana de açúcar e proteína proveniente da caça, pesca e também se alimentavam com f</w:t>
      </w:r>
      <w:r w:rsidR="00355728">
        <w:rPr>
          <w:rFonts w:cs="Arial"/>
          <w:szCs w:val="24"/>
          <w:lang w:val="pt-PT"/>
        </w:rPr>
        <w:t>rutas e a</w:t>
      </w:r>
      <w:r>
        <w:rPr>
          <w:rFonts w:cs="Arial"/>
          <w:szCs w:val="24"/>
          <w:lang w:val="pt-PT"/>
        </w:rPr>
        <w:t>gora se utilizam de muita cana de açúcar e farinha de mandioca a</w:t>
      </w:r>
      <w:r w:rsidR="007401D3">
        <w:rPr>
          <w:rFonts w:cs="Arial"/>
          <w:szCs w:val="24"/>
          <w:lang w:val="pt-PT"/>
        </w:rPr>
        <w:t>ssim como pararam de caçar</w:t>
      </w:r>
      <w:r w:rsidR="002929B9">
        <w:rPr>
          <w:rFonts w:cs="Arial"/>
          <w:szCs w:val="24"/>
          <w:lang w:val="pt-PT"/>
        </w:rPr>
        <w:t xml:space="preserve"> </w:t>
      </w:r>
      <w:r w:rsidRPr="00D54E32">
        <w:rPr>
          <w:rFonts w:cs="Arial"/>
          <w:szCs w:val="24"/>
          <w:lang w:val="pt-PT"/>
        </w:rPr>
        <w:t>(VIEIRA-FILHO, 1978).</w:t>
      </w:r>
      <w:r w:rsidR="001B245B">
        <w:rPr>
          <w:rFonts w:cs="Arial"/>
          <w:szCs w:val="24"/>
          <w:lang w:val="pt-PT"/>
        </w:rPr>
        <w:t xml:space="preserve"> </w:t>
      </w:r>
    </w:p>
    <w:p w:rsidR="00B50222" w:rsidRDefault="004C730D" w:rsidP="00B50222">
      <w:pPr>
        <w:ind w:firstLine="851"/>
        <w:rPr>
          <w:rFonts w:cs="Arial"/>
          <w:szCs w:val="24"/>
          <w:lang w:val="pt-PT"/>
        </w:rPr>
      </w:pPr>
      <w:r w:rsidRPr="00D54E32">
        <w:rPr>
          <w:rFonts w:cs="Arial"/>
          <w:szCs w:val="24"/>
          <w:lang w:val="pt-PT"/>
        </w:rPr>
        <w:t>A modificação alimentar encontrada na população em estudo</w:t>
      </w:r>
      <w:r w:rsidR="003E0D37">
        <w:rPr>
          <w:rFonts w:cs="Arial"/>
          <w:szCs w:val="24"/>
          <w:lang w:val="pt-PT"/>
        </w:rPr>
        <w:t xml:space="preserve"> supracitada é preocupante. </w:t>
      </w:r>
      <w:r w:rsidR="00776A96">
        <w:rPr>
          <w:rFonts w:cs="Arial"/>
          <w:szCs w:val="24"/>
          <w:lang w:val="pt-PT"/>
        </w:rPr>
        <w:t>A alimentação</w:t>
      </w:r>
      <w:r w:rsidRPr="00D54E32">
        <w:rPr>
          <w:rFonts w:cs="Arial"/>
          <w:szCs w:val="24"/>
          <w:lang w:val="pt-PT"/>
        </w:rPr>
        <w:t xml:space="preserve"> é um importante fator para a preve</w:t>
      </w:r>
      <w:r w:rsidR="003E0D37">
        <w:rPr>
          <w:rFonts w:cs="Arial"/>
          <w:szCs w:val="24"/>
          <w:lang w:val="pt-PT"/>
        </w:rPr>
        <w:t>nção e tratamento das DCNT podendo</w:t>
      </w:r>
      <w:r w:rsidR="00776A96">
        <w:rPr>
          <w:rFonts w:cs="Arial"/>
          <w:szCs w:val="24"/>
          <w:lang w:val="pt-PT"/>
        </w:rPr>
        <w:t>,</w:t>
      </w:r>
      <w:r w:rsidR="003E0D37">
        <w:rPr>
          <w:rFonts w:cs="Arial"/>
          <w:szCs w:val="24"/>
          <w:lang w:val="pt-PT"/>
        </w:rPr>
        <w:t xml:space="preserve"> </w:t>
      </w:r>
      <w:r w:rsidR="00776A96">
        <w:rPr>
          <w:rFonts w:cs="Arial"/>
          <w:szCs w:val="24"/>
          <w:lang w:val="pt-PT"/>
        </w:rPr>
        <w:t xml:space="preserve">quando irregular, </w:t>
      </w:r>
      <w:r w:rsidR="003E0D37">
        <w:rPr>
          <w:rFonts w:cs="Arial"/>
          <w:szCs w:val="24"/>
          <w:lang w:val="pt-PT"/>
        </w:rPr>
        <w:t>elevar</w:t>
      </w:r>
      <w:r w:rsidRPr="00D54E32">
        <w:rPr>
          <w:rFonts w:cs="Arial"/>
          <w:szCs w:val="24"/>
          <w:lang w:val="pt-PT"/>
        </w:rPr>
        <w:t xml:space="preserve"> a obesidade abdominal </w:t>
      </w:r>
      <w:r w:rsidR="003E0D37">
        <w:rPr>
          <w:rFonts w:cs="Arial"/>
          <w:szCs w:val="24"/>
          <w:lang w:val="pt-PT"/>
        </w:rPr>
        <w:t xml:space="preserve">que </w:t>
      </w:r>
      <w:r w:rsidRPr="00D54E32">
        <w:rPr>
          <w:rFonts w:cs="Arial"/>
          <w:szCs w:val="24"/>
          <w:lang w:val="pt-PT"/>
        </w:rPr>
        <w:t>tem associaç</w:t>
      </w:r>
      <w:r w:rsidR="003E0D37">
        <w:rPr>
          <w:rFonts w:cs="Arial"/>
          <w:szCs w:val="24"/>
          <w:lang w:val="pt-PT"/>
        </w:rPr>
        <w:t>ão positiva com DM e</w:t>
      </w:r>
      <w:r w:rsidRPr="00D54E32">
        <w:rPr>
          <w:rFonts w:cs="Arial"/>
          <w:szCs w:val="24"/>
          <w:lang w:val="pt-PT"/>
        </w:rPr>
        <w:t xml:space="preserve"> HAS identificada</w:t>
      </w:r>
      <w:r w:rsidR="00007558">
        <w:rPr>
          <w:rFonts w:cs="Arial"/>
          <w:szCs w:val="24"/>
          <w:lang w:val="pt-PT"/>
        </w:rPr>
        <w:t xml:space="preserve"> em estudo em idosos em Goiânia</w:t>
      </w:r>
      <w:r w:rsidR="003E0D37">
        <w:rPr>
          <w:rFonts w:cs="Arial"/>
          <w:szCs w:val="24"/>
          <w:lang w:val="pt-PT"/>
        </w:rPr>
        <w:t xml:space="preserve"> e configura</w:t>
      </w:r>
      <w:r w:rsidR="00007558">
        <w:rPr>
          <w:rFonts w:cs="Arial"/>
          <w:szCs w:val="24"/>
          <w:lang w:val="pt-PT"/>
        </w:rPr>
        <w:t xml:space="preserve"> aspecto</w:t>
      </w:r>
      <w:r w:rsidR="00B50222">
        <w:rPr>
          <w:rFonts w:cs="Arial"/>
          <w:szCs w:val="24"/>
          <w:lang w:val="pt-PT"/>
        </w:rPr>
        <w:t xml:space="preserve"> </w:t>
      </w:r>
      <w:r w:rsidR="00007558">
        <w:rPr>
          <w:rFonts w:cs="Arial"/>
          <w:szCs w:val="24"/>
          <w:lang w:val="pt-PT"/>
        </w:rPr>
        <w:t>importante</w:t>
      </w:r>
      <w:r w:rsidR="00B50222">
        <w:rPr>
          <w:rFonts w:cs="Arial"/>
          <w:szCs w:val="24"/>
          <w:lang w:val="pt-PT"/>
        </w:rPr>
        <w:t xml:space="preserve"> para a epidemia da DM no mundo </w:t>
      </w:r>
      <w:r w:rsidR="00007558">
        <w:rPr>
          <w:rFonts w:cs="Arial"/>
          <w:szCs w:val="24"/>
          <w:lang w:val="pt-PT"/>
        </w:rPr>
        <w:t>tendo</w:t>
      </w:r>
      <w:r w:rsidR="00B50222" w:rsidRPr="00B50222">
        <w:rPr>
          <w:rFonts w:cs="Arial"/>
          <w:szCs w:val="24"/>
          <w:lang w:val="pt-PT"/>
        </w:rPr>
        <w:t xml:space="preserve"> associação positiva com riscos de mortalidade por </w:t>
      </w:r>
      <w:r w:rsidR="00B50222" w:rsidRPr="00B50222">
        <w:rPr>
          <w:rFonts w:cs="Arial"/>
          <w:szCs w:val="24"/>
        </w:rPr>
        <w:t>DCV nessas comunidades (</w:t>
      </w:r>
      <w:r w:rsidR="00007558">
        <w:rPr>
          <w:rFonts w:cs="Arial"/>
          <w:szCs w:val="24"/>
          <w:lang w:val="pt-PT"/>
        </w:rPr>
        <w:t xml:space="preserve">SILVEIRA; VIEIRA; SOUZA, 2018; </w:t>
      </w:r>
      <w:r w:rsidR="00007558" w:rsidRPr="00D54E32">
        <w:rPr>
          <w:rFonts w:cs="Arial"/>
          <w:szCs w:val="24"/>
          <w:lang w:val="pt-PT"/>
        </w:rPr>
        <w:t xml:space="preserve">ALMEIDA </w:t>
      </w:r>
      <w:proofErr w:type="gramStart"/>
      <w:r w:rsidR="00007558" w:rsidRPr="00D54E32">
        <w:rPr>
          <w:rFonts w:cs="Arial"/>
          <w:szCs w:val="24"/>
          <w:lang w:val="pt-PT"/>
        </w:rPr>
        <w:t>et</w:t>
      </w:r>
      <w:proofErr w:type="gramEnd"/>
      <w:r w:rsidR="00007558" w:rsidRPr="00D54E32">
        <w:rPr>
          <w:rFonts w:cs="Arial"/>
          <w:szCs w:val="24"/>
          <w:lang w:val="pt-PT"/>
        </w:rPr>
        <w:t xml:space="preserve"> al., 2017</w:t>
      </w:r>
      <w:r w:rsidR="00007558">
        <w:rPr>
          <w:rFonts w:cs="Arial"/>
          <w:szCs w:val="24"/>
          <w:lang w:val="pt-PT"/>
        </w:rPr>
        <w:t xml:space="preserve">; </w:t>
      </w:r>
      <w:r w:rsidR="00B50222" w:rsidRPr="00B50222">
        <w:rPr>
          <w:rFonts w:cs="Arial"/>
          <w:szCs w:val="24"/>
        </w:rPr>
        <w:t>BARR et al., 2017</w:t>
      </w:r>
      <w:r w:rsidR="00F90BE3">
        <w:rPr>
          <w:rFonts w:cs="Arial"/>
          <w:szCs w:val="24"/>
        </w:rPr>
        <w:t xml:space="preserve">, </w:t>
      </w:r>
      <w:r w:rsidR="00F90BE3" w:rsidRPr="00DC17AF">
        <w:rPr>
          <w:rFonts w:cs="Arial"/>
          <w:b/>
          <w:szCs w:val="24"/>
        </w:rPr>
        <w:t>tradução nossa</w:t>
      </w:r>
      <w:r w:rsidR="00007558">
        <w:rPr>
          <w:rFonts w:cs="Arial"/>
          <w:szCs w:val="24"/>
        </w:rPr>
        <w:t xml:space="preserve">; </w:t>
      </w:r>
      <w:r w:rsidR="00007558" w:rsidRPr="00B50222">
        <w:rPr>
          <w:rFonts w:cs="Arial"/>
          <w:szCs w:val="24"/>
        </w:rPr>
        <w:t>HU, 2011</w:t>
      </w:r>
      <w:r w:rsidR="00B50222" w:rsidRPr="00B50222">
        <w:rPr>
          <w:rFonts w:cs="Arial"/>
          <w:szCs w:val="24"/>
        </w:rPr>
        <w:t xml:space="preserve">). </w:t>
      </w:r>
      <w:r w:rsidR="00B50222">
        <w:rPr>
          <w:rFonts w:cs="Arial"/>
          <w:szCs w:val="24"/>
          <w:lang w:val="pt-PT"/>
        </w:rPr>
        <w:t xml:space="preserve"> </w:t>
      </w:r>
    </w:p>
    <w:p w:rsidR="004F399B" w:rsidRPr="00B50222" w:rsidRDefault="004F399B" w:rsidP="004F399B">
      <w:pPr>
        <w:autoSpaceDE w:val="0"/>
        <w:autoSpaceDN w:val="0"/>
        <w:adjustRightInd w:val="0"/>
        <w:ind w:firstLine="851"/>
        <w:rPr>
          <w:rFonts w:cs="Arial"/>
          <w:szCs w:val="24"/>
          <w:lang w:val="pt-PT"/>
        </w:rPr>
      </w:pPr>
      <w:r w:rsidRPr="00285017">
        <w:rPr>
          <w:rFonts w:cs="Arial"/>
          <w:szCs w:val="24"/>
          <w:lang w:val="pt-PT"/>
        </w:rPr>
        <w:t>A primeira pesquisa nacional em pessoas i</w:t>
      </w:r>
      <w:r w:rsidR="00D2689C">
        <w:rPr>
          <w:rFonts w:cs="Arial"/>
          <w:szCs w:val="24"/>
          <w:lang w:val="pt-PT"/>
        </w:rPr>
        <w:t>ndígenas sobre saúde e nutrição</w:t>
      </w:r>
      <w:r w:rsidRPr="00285017">
        <w:rPr>
          <w:rFonts w:cs="Arial"/>
          <w:szCs w:val="24"/>
          <w:lang w:val="pt-PT"/>
        </w:rPr>
        <w:t xml:space="preserve"> tem relação com o estudo, onde foi constatado que as comunidades da região Norte com 3,6% de HAS já apresentam obesidade </w:t>
      </w:r>
      <w:r w:rsidR="00341C78">
        <w:rPr>
          <w:rFonts w:cs="Arial"/>
          <w:szCs w:val="24"/>
          <w:lang w:val="pt-PT"/>
        </w:rPr>
        <w:t>que é uma doença e um fator de risco para o desenvolvimento de DM (BRASIL, 2014b</w:t>
      </w:r>
      <w:r w:rsidR="00FE06C4">
        <w:rPr>
          <w:rFonts w:cs="Arial"/>
          <w:szCs w:val="24"/>
          <w:lang w:val="pt-PT"/>
        </w:rPr>
        <w:t xml:space="preserve">; </w:t>
      </w:r>
      <w:r w:rsidR="00FE06C4" w:rsidRPr="00285017">
        <w:rPr>
          <w:rFonts w:cs="Arial"/>
          <w:szCs w:val="24"/>
          <w:lang w:val="pt-PT"/>
        </w:rPr>
        <w:t>COIMBRA-JUNIOR et al., 2013</w:t>
      </w:r>
      <w:r w:rsidR="00341C78">
        <w:rPr>
          <w:rFonts w:cs="Arial"/>
          <w:szCs w:val="24"/>
          <w:lang w:val="pt-PT"/>
        </w:rPr>
        <w:t>)</w:t>
      </w:r>
      <w:r>
        <w:rPr>
          <w:rFonts w:cs="Arial"/>
          <w:szCs w:val="24"/>
          <w:lang w:val="pt-PT"/>
        </w:rPr>
        <w:t>.</w:t>
      </w:r>
    </w:p>
    <w:p w:rsidR="00776A96" w:rsidRDefault="00776A96" w:rsidP="00D641C4">
      <w:pPr>
        <w:ind w:firstLine="851"/>
        <w:rPr>
          <w:rFonts w:cs="Arial"/>
          <w:szCs w:val="24"/>
          <w:lang w:val="pt-PT"/>
        </w:rPr>
      </w:pPr>
      <w:r>
        <w:rPr>
          <w:rFonts w:cs="Arial"/>
          <w:szCs w:val="24"/>
          <w:lang w:val="pt-PT"/>
        </w:rPr>
        <w:lastRenderedPageBreak/>
        <w:t xml:space="preserve">Trabalho de Dias (2014a) </w:t>
      </w:r>
      <w:r w:rsidR="00D641C4" w:rsidRPr="00D54E32">
        <w:rPr>
          <w:rFonts w:cs="Arial"/>
          <w:szCs w:val="24"/>
          <w:lang w:val="pt-PT"/>
        </w:rPr>
        <w:t>abordou sobre a saúde</w:t>
      </w:r>
      <w:r>
        <w:rPr>
          <w:rFonts w:cs="Arial"/>
          <w:szCs w:val="24"/>
          <w:lang w:val="pt-PT"/>
        </w:rPr>
        <w:t xml:space="preserve"> na população em estudo destacando</w:t>
      </w:r>
      <w:r w:rsidR="00D641C4" w:rsidRPr="00D54E32">
        <w:rPr>
          <w:rFonts w:cs="Arial"/>
          <w:szCs w:val="24"/>
          <w:lang w:val="pt-PT"/>
        </w:rPr>
        <w:t xml:space="preserve"> que essas comunidades Amazônidas tem tido um impacto de grandes mudanças ambientais, ecológicos e aspectos sócioeconômicos resultado da ampliação e concretização de frentes demográficas e econômicas da sociedade nacional que causam mudanças no perfil de saúde. </w:t>
      </w:r>
    </w:p>
    <w:p w:rsidR="00D641C4" w:rsidRDefault="00776A96" w:rsidP="00D641C4">
      <w:pPr>
        <w:ind w:firstLine="851"/>
        <w:rPr>
          <w:rFonts w:cs="Arial"/>
          <w:szCs w:val="24"/>
          <w:lang w:val="pt-PT"/>
        </w:rPr>
      </w:pPr>
      <w:r>
        <w:rPr>
          <w:rFonts w:cs="Arial"/>
          <w:szCs w:val="24"/>
          <w:lang w:val="pt-PT"/>
        </w:rPr>
        <w:t>Dias (2014a)</w:t>
      </w:r>
      <w:r w:rsidR="00D641C4" w:rsidRPr="00D54E32">
        <w:rPr>
          <w:rFonts w:cs="Arial"/>
          <w:szCs w:val="24"/>
          <w:lang w:val="pt-PT"/>
        </w:rPr>
        <w:t xml:space="preserve"> discorre sobre as prevalências de DM e HAS em 2011 na comunidade indígena do Amapá e Norte do Pará mostrando qu</w:t>
      </w:r>
      <w:r>
        <w:rPr>
          <w:rFonts w:cs="Arial"/>
          <w:szCs w:val="24"/>
          <w:lang w:val="pt-PT"/>
        </w:rPr>
        <w:t>e o Polo Base Bona e Aramirã foram</w:t>
      </w:r>
      <w:r w:rsidR="00D641C4" w:rsidRPr="00D54E32">
        <w:rPr>
          <w:rFonts w:cs="Arial"/>
          <w:szCs w:val="24"/>
          <w:lang w:val="pt-PT"/>
        </w:rPr>
        <w:t xml:space="preserve"> os que menos apresentaram DM e o Polo Kumenê o mais prevalente com 9.9/1000 habitantes. Em relação à HAS sendo o Polo Base Manga o mais prevalente com 18.8 casos por 1000 habitantes e menos prevalente o Polo Base Aramirã com mais ou menos 3 casos por 1000 habitantes Todos os Polos apresentaram casos de DM e HAS. Os dados apresentados são preliminares no estudo, mas estão de acordo com a pesquisa com baixas prevalências das doença</w:t>
      </w:r>
      <w:r>
        <w:rPr>
          <w:rFonts w:cs="Arial"/>
          <w:szCs w:val="24"/>
          <w:lang w:val="pt-PT"/>
        </w:rPr>
        <w:t>s em estudo</w:t>
      </w:r>
      <w:r w:rsidR="00D641C4" w:rsidRPr="00D54E32">
        <w:rPr>
          <w:rFonts w:cs="Arial"/>
          <w:szCs w:val="24"/>
          <w:lang w:val="pt-PT"/>
        </w:rPr>
        <w:t xml:space="preserve">. </w:t>
      </w:r>
    </w:p>
    <w:p w:rsidR="00C756E5" w:rsidRDefault="00C66633" w:rsidP="00C756E5">
      <w:pPr>
        <w:ind w:firstLine="851"/>
        <w:rPr>
          <w:rFonts w:cs="Arial"/>
          <w:szCs w:val="24"/>
          <w:lang w:val="pt-PT"/>
        </w:rPr>
      </w:pPr>
      <w:r>
        <w:rPr>
          <w:rFonts w:cs="Arial"/>
          <w:szCs w:val="24"/>
          <w:lang w:val="pt-PT"/>
        </w:rPr>
        <w:t xml:space="preserve">As comunidades do Oiapoque já estão adquirindo </w:t>
      </w:r>
      <w:r w:rsidRPr="00D54E32">
        <w:rPr>
          <w:rFonts w:cs="Arial"/>
          <w:szCs w:val="24"/>
          <w:lang w:val="pt-PT"/>
        </w:rPr>
        <w:t>estilos de vida urbanos e sendo as</w:t>
      </w:r>
      <w:r>
        <w:rPr>
          <w:rFonts w:cs="Arial"/>
          <w:szCs w:val="24"/>
          <w:lang w:val="pt-PT"/>
        </w:rPr>
        <w:t>sim desenvolvendo doenças como o</w:t>
      </w:r>
      <w:r w:rsidRPr="00D54E32">
        <w:rPr>
          <w:rFonts w:cs="Arial"/>
          <w:szCs w:val="24"/>
          <w:lang w:val="pt-PT"/>
        </w:rPr>
        <w:t>besidade, HAS e DM. Já existem alterações relacionadas ao trabalho assalariado como professores e enfermeiros e os incentivos do governo como bolsa família. As famílias já possuem geladeiras, televisão e até computadores. No Município do Oiapoque compram café, açúcar e biscoitos. Os produtos industrializados já são encontrados ne</w:t>
      </w:r>
      <w:r>
        <w:rPr>
          <w:rFonts w:cs="Arial"/>
          <w:szCs w:val="24"/>
          <w:lang w:val="pt-PT"/>
        </w:rPr>
        <w:t xml:space="preserve">ssas comunidades (DIAS, 2014b). </w:t>
      </w:r>
    </w:p>
    <w:p w:rsidR="00285017" w:rsidRPr="00C756E5" w:rsidRDefault="00C756E5" w:rsidP="00285017">
      <w:pPr>
        <w:ind w:firstLine="851"/>
        <w:rPr>
          <w:rFonts w:cs="Arial"/>
          <w:szCs w:val="24"/>
        </w:rPr>
      </w:pPr>
      <w:r w:rsidRPr="00C756E5">
        <w:rPr>
          <w:rFonts w:cs="Arial"/>
          <w:szCs w:val="24"/>
        </w:rPr>
        <w:t>O processo de urbanização das populações indígenas tem fator preponderante na influência da vida dessas pessoas onde as condições dos grandes centros mudam o perfil da saúde aumentando a prevalência de doenças crônicas degenerativas devido a alterações no modelo de subsistência, alimentação e atividade física proveniente das transformações socioculturais. O DM deve sofrer aumentos nessas comunidades devido às modificações alimentares no que tange aumento do consumo e pouca qualidade assim como a inatividade física acarretando acréscimo do peso corporal (</w:t>
      </w:r>
      <w:r w:rsidR="00753C55">
        <w:rPr>
          <w:rFonts w:cs="Arial"/>
          <w:szCs w:val="24"/>
        </w:rPr>
        <w:t>AYLTON</w:t>
      </w:r>
      <w:r w:rsidR="00FE06C4">
        <w:rPr>
          <w:rFonts w:cs="Arial"/>
          <w:szCs w:val="24"/>
        </w:rPr>
        <w:t>-</w:t>
      </w:r>
      <w:r w:rsidRPr="00C756E5">
        <w:rPr>
          <w:rFonts w:cs="Arial"/>
          <w:szCs w:val="24"/>
        </w:rPr>
        <w:t>JUNIOR; FERREIRA, 2007).</w:t>
      </w:r>
      <w:r>
        <w:rPr>
          <w:rFonts w:cs="Arial"/>
          <w:szCs w:val="24"/>
        </w:rPr>
        <w:t xml:space="preserve"> </w:t>
      </w:r>
      <w:r w:rsidR="00285017" w:rsidRPr="00285017">
        <w:rPr>
          <w:rFonts w:cs="Arial"/>
          <w:szCs w:val="24"/>
        </w:rPr>
        <w:t xml:space="preserve">A atividade física tem papel importante como fator protetor aos agravos metabólicos e DM </w:t>
      </w:r>
      <w:r w:rsidR="00D2689C">
        <w:rPr>
          <w:rFonts w:cs="Arial"/>
          <w:szCs w:val="24"/>
        </w:rPr>
        <w:t>sendo que a</w:t>
      </w:r>
      <w:r w:rsidR="00285017" w:rsidRPr="00285017">
        <w:rPr>
          <w:rFonts w:cs="Arial"/>
          <w:szCs w:val="24"/>
        </w:rPr>
        <w:t xml:space="preserve"> inatividade física e alimentação inadequada contribuem para o desenvolvimento do DM no mundo (</w:t>
      </w:r>
      <w:r w:rsidR="00FE06C4" w:rsidRPr="00285017">
        <w:rPr>
          <w:rFonts w:cs="Arial"/>
          <w:szCs w:val="24"/>
        </w:rPr>
        <w:t>ALMEIDA et a</w:t>
      </w:r>
      <w:r w:rsidR="00FE06C4">
        <w:rPr>
          <w:rFonts w:cs="Arial"/>
          <w:szCs w:val="24"/>
        </w:rPr>
        <w:t xml:space="preserve">l., 2012; </w:t>
      </w:r>
      <w:r w:rsidR="00285017" w:rsidRPr="00285017">
        <w:rPr>
          <w:rFonts w:cs="Arial"/>
          <w:szCs w:val="24"/>
        </w:rPr>
        <w:t>HU, 2011</w:t>
      </w:r>
      <w:r w:rsidR="00FE06C4">
        <w:rPr>
          <w:rFonts w:cs="Arial"/>
          <w:szCs w:val="24"/>
        </w:rPr>
        <w:t>; COLBERG et al., 2010</w:t>
      </w:r>
      <w:r w:rsidR="00285017" w:rsidRPr="00285017">
        <w:rPr>
          <w:rFonts w:cs="Arial"/>
          <w:szCs w:val="24"/>
        </w:rPr>
        <w:t>).</w:t>
      </w:r>
      <w:r w:rsidR="00285017" w:rsidRPr="00D54E32">
        <w:rPr>
          <w:rFonts w:cs="Arial"/>
          <w:szCs w:val="24"/>
        </w:rPr>
        <w:t xml:space="preserve"> </w:t>
      </w:r>
    </w:p>
    <w:p w:rsidR="00F7299A" w:rsidRDefault="00D641C4" w:rsidP="00F7299A">
      <w:pPr>
        <w:autoSpaceDE w:val="0"/>
        <w:autoSpaceDN w:val="0"/>
        <w:adjustRightInd w:val="0"/>
        <w:ind w:firstLine="851"/>
        <w:rPr>
          <w:rFonts w:cs="Arial"/>
          <w:szCs w:val="24"/>
        </w:rPr>
      </w:pPr>
      <w:r w:rsidRPr="00D54E32">
        <w:rPr>
          <w:rFonts w:cs="Arial"/>
          <w:szCs w:val="24"/>
          <w:lang w:val="pt-PT"/>
        </w:rPr>
        <w:lastRenderedPageBreak/>
        <w:t>Estudos confirmam que a população indígena que vive de forma tradicional normalmente não possuem prevalências altas de DCNT.</w:t>
      </w:r>
      <w:r w:rsidRPr="00D54E32">
        <w:rPr>
          <w:rFonts w:cs="Arial"/>
          <w:szCs w:val="24"/>
        </w:rPr>
        <w:t xml:space="preserve"> A população indígena Yanomami apontou baixa prevalência de DM </w:t>
      </w:r>
      <w:r w:rsidR="00F7299A">
        <w:rPr>
          <w:rFonts w:cs="Arial"/>
          <w:szCs w:val="24"/>
        </w:rPr>
        <w:t xml:space="preserve">e não possuem HAS </w:t>
      </w:r>
      <w:r w:rsidRPr="00D54E32">
        <w:rPr>
          <w:rFonts w:cs="Arial"/>
          <w:szCs w:val="24"/>
        </w:rPr>
        <w:t xml:space="preserve">assim como os Xavantes do Mato Grosso </w:t>
      </w:r>
      <w:r w:rsidR="00F7299A">
        <w:rPr>
          <w:rFonts w:cs="Arial"/>
          <w:szCs w:val="24"/>
        </w:rPr>
        <w:t xml:space="preserve">os Sateré-Mawé de Manaus com 2,3% de HAS </w:t>
      </w:r>
      <w:r w:rsidR="00F7299A">
        <w:rPr>
          <w:rFonts w:cs="Arial"/>
          <w:szCs w:val="24"/>
          <w:lang w:val="pt-PT"/>
        </w:rPr>
        <w:t>e o Waraos da Venezuela</w:t>
      </w:r>
      <w:r w:rsidR="00F7299A" w:rsidRPr="00F7299A">
        <w:rPr>
          <w:rFonts w:cs="Arial"/>
          <w:szCs w:val="24"/>
          <w:lang w:val="pt-PT"/>
        </w:rPr>
        <w:t xml:space="preserve"> </w:t>
      </w:r>
      <w:r w:rsidR="00F7299A">
        <w:rPr>
          <w:rFonts w:cs="Arial"/>
          <w:szCs w:val="24"/>
          <w:lang w:val="pt-PT"/>
        </w:rPr>
        <w:t>(</w:t>
      </w:r>
      <w:r w:rsidR="00FE06C4" w:rsidRPr="00D54E32">
        <w:rPr>
          <w:rFonts w:cs="Arial"/>
          <w:szCs w:val="24"/>
          <w:lang w:val="pt-PT"/>
        </w:rPr>
        <w:t>TOLEDO, 2013</w:t>
      </w:r>
      <w:r w:rsidR="00FE06C4">
        <w:rPr>
          <w:rFonts w:cs="Arial"/>
          <w:szCs w:val="24"/>
          <w:lang w:val="pt-PT"/>
        </w:rPr>
        <w:t xml:space="preserve">; </w:t>
      </w:r>
      <w:r w:rsidR="00F7299A" w:rsidRPr="00D54E32">
        <w:rPr>
          <w:rFonts w:cs="Arial"/>
          <w:szCs w:val="24"/>
          <w:lang w:val="pt-PT"/>
        </w:rPr>
        <w:t xml:space="preserve">CASE </w:t>
      </w:r>
      <w:proofErr w:type="gramStart"/>
      <w:r w:rsidR="00F7299A" w:rsidRPr="00D54E32">
        <w:rPr>
          <w:rFonts w:cs="Arial"/>
          <w:szCs w:val="24"/>
          <w:lang w:val="pt-PT"/>
        </w:rPr>
        <w:t>et</w:t>
      </w:r>
      <w:proofErr w:type="gramEnd"/>
      <w:r w:rsidR="00F7299A" w:rsidRPr="00D54E32">
        <w:rPr>
          <w:rFonts w:cs="Arial"/>
          <w:szCs w:val="24"/>
          <w:lang w:val="pt-PT"/>
        </w:rPr>
        <w:t xml:space="preserve"> al., 2006</w:t>
      </w:r>
      <w:r w:rsidR="00045B23">
        <w:rPr>
          <w:rFonts w:cs="Arial"/>
          <w:szCs w:val="24"/>
          <w:lang w:val="pt-PT"/>
        </w:rPr>
        <w:t xml:space="preserve">, </w:t>
      </w:r>
      <w:r w:rsidR="00045B23" w:rsidRPr="00860348">
        <w:rPr>
          <w:rFonts w:cs="Arial"/>
          <w:b/>
          <w:szCs w:val="24"/>
          <w:lang w:val="pt-PT"/>
        </w:rPr>
        <w:t>tradução nossa</w:t>
      </w:r>
      <w:r w:rsidR="00FE06C4">
        <w:rPr>
          <w:rFonts w:cs="Arial"/>
          <w:szCs w:val="24"/>
          <w:lang w:val="pt-PT"/>
        </w:rPr>
        <w:t xml:space="preserve">; </w:t>
      </w:r>
      <w:r w:rsidR="00FE06C4" w:rsidRPr="00D54E32">
        <w:rPr>
          <w:rFonts w:cs="Arial"/>
          <w:szCs w:val="24"/>
        </w:rPr>
        <w:t>FREITAS; FREITAS, 2004</w:t>
      </w:r>
      <w:r w:rsidR="00FE06C4">
        <w:rPr>
          <w:rFonts w:cs="Arial"/>
          <w:szCs w:val="24"/>
        </w:rPr>
        <w:t xml:space="preserve">; </w:t>
      </w:r>
      <w:r w:rsidR="00FE06C4" w:rsidRPr="00D54E32">
        <w:rPr>
          <w:rFonts w:cs="Arial"/>
          <w:szCs w:val="24"/>
          <w:lang w:val="pt-PT"/>
        </w:rPr>
        <w:t>MANCILHA-CARVALHO; SILVA, 2003</w:t>
      </w:r>
      <w:r w:rsidR="00FE06C4">
        <w:rPr>
          <w:rFonts w:cs="Arial"/>
          <w:szCs w:val="24"/>
          <w:lang w:val="pt-PT"/>
        </w:rPr>
        <w:t xml:space="preserve">; </w:t>
      </w:r>
      <w:r w:rsidR="00FE06C4" w:rsidRPr="00D54E32">
        <w:rPr>
          <w:rFonts w:cs="Arial"/>
          <w:szCs w:val="24"/>
        </w:rPr>
        <w:t>BLOCH et al., 1993</w:t>
      </w:r>
      <w:r w:rsidR="00FE06C4">
        <w:rPr>
          <w:rFonts w:cs="Arial"/>
          <w:szCs w:val="24"/>
        </w:rPr>
        <w:t xml:space="preserve">; </w:t>
      </w:r>
      <w:r w:rsidR="00FE06C4" w:rsidRPr="00D54E32">
        <w:rPr>
          <w:rFonts w:cs="Arial"/>
          <w:szCs w:val="24"/>
          <w:lang w:val="pt-PT"/>
        </w:rPr>
        <w:t>MANCILHA-CARVALHO et al., 1992, 1991</w:t>
      </w:r>
      <w:r w:rsidR="00F7299A">
        <w:rPr>
          <w:rFonts w:cs="Arial"/>
          <w:szCs w:val="24"/>
          <w:lang w:val="pt-PT"/>
        </w:rPr>
        <w:t>)</w:t>
      </w:r>
      <w:r w:rsidRPr="00D54E32">
        <w:rPr>
          <w:rFonts w:cs="Arial"/>
          <w:szCs w:val="24"/>
        </w:rPr>
        <w:t xml:space="preserve">. </w:t>
      </w:r>
    </w:p>
    <w:p w:rsidR="00D641C4" w:rsidRPr="00D54E32" w:rsidRDefault="00D641C4" w:rsidP="00D641C4">
      <w:pPr>
        <w:autoSpaceDE w:val="0"/>
        <w:autoSpaceDN w:val="0"/>
        <w:adjustRightInd w:val="0"/>
        <w:ind w:firstLine="851"/>
        <w:rPr>
          <w:rFonts w:cs="Arial"/>
          <w:szCs w:val="24"/>
        </w:rPr>
      </w:pPr>
      <w:r w:rsidRPr="00D54E32">
        <w:rPr>
          <w:rFonts w:cs="Arial"/>
          <w:szCs w:val="24"/>
        </w:rPr>
        <w:t>As populações em estudo como os povos do Oiapoque buscam no seu ecossistema a sua alimentação como caça, pesca. Sua atividade de subsistência está ligada a plantação de mandioca na produção da farinha assim como os Aparai, Wayana e Tiriyó dos Polos Bases Bona e Missão Tiriyó com sua economia baseada na caça, pesca, coleta e cultivo de frutas e tubérculos e os Wajãpi do Polo Base Aramirã que tem como sua atividade de subsistência a agricultura, pesca, caça, artesanato e nas plantações de diversas frutas (</w:t>
      </w:r>
      <w:r w:rsidR="00CE02D2">
        <w:rPr>
          <w:rFonts w:cs="Arial"/>
          <w:szCs w:val="24"/>
          <w:lang w:eastAsia="pt-BR"/>
        </w:rPr>
        <w:t>INSTITUTO</w:t>
      </w:r>
      <w:r w:rsidR="00CE02D2" w:rsidRPr="002B2AF0">
        <w:rPr>
          <w:rFonts w:cs="Arial"/>
          <w:szCs w:val="24"/>
          <w:lang w:eastAsia="pt-BR"/>
        </w:rPr>
        <w:t>, 2017</w:t>
      </w:r>
      <w:r w:rsidR="00CE02D2">
        <w:rPr>
          <w:rFonts w:cs="Arial"/>
          <w:szCs w:val="24"/>
          <w:lang w:eastAsia="pt-BR"/>
        </w:rPr>
        <w:t>f</w:t>
      </w:r>
      <w:r w:rsidR="00895554">
        <w:rPr>
          <w:rFonts w:cs="Arial"/>
          <w:szCs w:val="24"/>
        </w:rPr>
        <w:t xml:space="preserve">; </w:t>
      </w:r>
      <w:r w:rsidRPr="00D54E32">
        <w:rPr>
          <w:rFonts w:cs="Arial"/>
          <w:szCs w:val="24"/>
        </w:rPr>
        <w:t>GALLOIS, 2011</w:t>
      </w:r>
      <w:r w:rsidR="00895554">
        <w:rPr>
          <w:rFonts w:cs="Arial"/>
          <w:szCs w:val="24"/>
        </w:rPr>
        <w:t xml:space="preserve">; </w:t>
      </w:r>
      <w:r w:rsidR="001C38C0">
        <w:rPr>
          <w:rFonts w:cs="Arial"/>
          <w:szCs w:val="24"/>
        </w:rPr>
        <w:t>ASSOCIAÇÃO</w:t>
      </w:r>
      <w:r w:rsidR="00895554" w:rsidRPr="00D54E32">
        <w:rPr>
          <w:rFonts w:cs="Arial"/>
          <w:szCs w:val="24"/>
        </w:rPr>
        <w:t>, 2009</w:t>
      </w:r>
      <w:r w:rsidR="001C38C0">
        <w:rPr>
          <w:rFonts w:cs="Arial"/>
          <w:szCs w:val="24"/>
        </w:rPr>
        <w:t>b</w:t>
      </w:r>
      <w:r w:rsidR="00895554">
        <w:rPr>
          <w:rFonts w:cs="Arial"/>
          <w:szCs w:val="24"/>
        </w:rPr>
        <w:t xml:space="preserve">; </w:t>
      </w:r>
      <w:r w:rsidR="00895554" w:rsidRPr="00D54E32">
        <w:rPr>
          <w:rFonts w:cs="Arial"/>
          <w:szCs w:val="24"/>
        </w:rPr>
        <w:t>GALLOIS; GRUPIONI, 2003</w:t>
      </w:r>
      <w:r w:rsidRPr="00D54E32">
        <w:rPr>
          <w:rFonts w:cs="Arial"/>
          <w:szCs w:val="24"/>
        </w:rPr>
        <w:t xml:space="preserve">). Essas atividades são bem parecidas com as demais comunidades da região. Esses modos de vida podem ser a explicação pelos índices baixos de prevalência de DM e HAS na região por terem um estilo de vida ainda tradicional. </w:t>
      </w:r>
    </w:p>
    <w:p w:rsidR="00712CB7" w:rsidRDefault="00B25999" w:rsidP="00712CB7">
      <w:pPr>
        <w:ind w:firstLine="851"/>
        <w:rPr>
          <w:rFonts w:cs="Arial"/>
          <w:szCs w:val="24"/>
        </w:rPr>
      </w:pPr>
      <w:r>
        <w:rPr>
          <w:rFonts w:cs="Arial"/>
          <w:szCs w:val="24"/>
        </w:rPr>
        <w:t xml:space="preserve">As questões genéticas, </w:t>
      </w:r>
      <w:r w:rsidR="00D641C4" w:rsidRPr="00D54E32">
        <w:rPr>
          <w:rFonts w:cs="Arial"/>
          <w:szCs w:val="24"/>
        </w:rPr>
        <w:t>psicossociais</w:t>
      </w:r>
      <w:r>
        <w:rPr>
          <w:rFonts w:cs="Arial"/>
          <w:szCs w:val="24"/>
        </w:rPr>
        <w:t xml:space="preserve"> e subnotificação das doenças</w:t>
      </w:r>
      <w:r w:rsidR="00D641C4" w:rsidRPr="00D54E32">
        <w:rPr>
          <w:rFonts w:cs="Arial"/>
          <w:szCs w:val="24"/>
        </w:rPr>
        <w:t xml:space="preserve"> também são levadas em consideração como fator em relação ao caso de comunidades que possuem prevalências baixas de DM e HAS e isso podem ser uma das situações da comunidade em estudo</w:t>
      </w:r>
      <w:r w:rsidR="002034CF" w:rsidRPr="00D54E32">
        <w:rPr>
          <w:rFonts w:cs="Arial"/>
          <w:szCs w:val="24"/>
        </w:rPr>
        <w:t xml:space="preserve"> devido a algumas mudanças já encontradas nessas populações</w:t>
      </w:r>
      <w:r w:rsidR="00D835C9">
        <w:rPr>
          <w:rFonts w:cs="Arial"/>
          <w:szCs w:val="24"/>
        </w:rPr>
        <w:t xml:space="preserve"> que poderiam ter influenciado prevalências elevadas de doenças</w:t>
      </w:r>
      <w:r w:rsidR="00A97A8C">
        <w:rPr>
          <w:rFonts w:cs="Arial"/>
          <w:szCs w:val="24"/>
        </w:rPr>
        <w:t xml:space="preserve"> </w:t>
      </w:r>
      <w:r w:rsidR="00A97A8C" w:rsidRPr="00D54E32">
        <w:rPr>
          <w:rFonts w:cs="Arial"/>
          <w:szCs w:val="24"/>
        </w:rPr>
        <w:t>(</w:t>
      </w:r>
      <w:r w:rsidR="00A97A8C" w:rsidRPr="000A0C87">
        <w:rPr>
          <w:rFonts w:cs="Arial"/>
          <w:szCs w:val="24"/>
        </w:rPr>
        <w:t>TIAGO et al., 2017</w:t>
      </w:r>
      <w:r w:rsidR="00A97A8C">
        <w:rPr>
          <w:rFonts w:cs="Arial"/>
          <w:szCs w:val="24"/>
        </w:rPr>
        <w:t xml:space="preserve">; </w:t>
      </w:r>
      <w:r w:rsidR="00A97A8C" w:rsidRPr="005F6576">
        <w:rPr>
          <w:rFonts w:cs="Arial"/>
          <w:szCs w:val="24"/>
        </w:rPr>
        <w:t>HU, 2011</w:t>
      </w:r>
      <w:r w:rsidR="00A97A8C">
        <w:rPr>
          <w:rFonts w:cs="Arial"/>
          <w:szCs w:val="24"/>
        </w:rPr>
        <w:t xml:space="preserve">; </w:t>
      </w:r>
      <w:r w:rsidR="00A97A8C" w:rsidRPr="00D54E32">
        <w:rPr>
          <w:rFonts w:cs="Arial"/>
          <w:szCs w:val="24"/>
        </w:rPr>
        <w:t>MEYERFREUND et al., 2009</w:t>
      </w:r>
      <w:r w:rsidR="00A97A8C">
        <w:rPr>
          <w:rFonts w:cs="Arial"/>
          <w:szCs w:val="24"/>
        </w:rPr>
        <w:t>)</w:t>
      </w:r>
      <w:r w:rsidR="00D835C9">
        <w:rPr>
          <w:rFonts w:cs="Arial"/>
          <w:szCs w:val="24"/>
        </w:rPr>
        <w:t xml:space="preserve">. </w:t>
      </w:r>
      <w:r w:rsidR="002034CF" w:rsidRPr="00D54E32">
        <w:rPr>
          <w:rFonts w:cs="Arial"/>
          <w:szCs w:val="24"/>
        </w:rPr>
        <w:t xml:space="preserve"> </w:t>
      </w:r>
    </w:p>
    <w:p w:rsidR="00D641C4" w:rsidRPr="00D54E32" w:rsidRDefault="00D641C4" w:rsidP="00D641C4">
      <w:pPr>
        <w:ind w:firstLine="851"/>
        <w:rPr>
          <w:rFonts w:cs="Arial"/>
          <w:szCs w:val="24"/>
        </w:rPr>
      </w:pPr>
      <w:r w:rsidRPr="00D54E32">
        <w:rPr>
          <w:rFonts w:cs="Arial"/>
          <w:szCs w:val="24"/>
        </w:rPr>
        <w:t>Este é o caso dos Wari’ de Rondônia</w:t>
      </w:r>
      <w:r w:rsidR="00EF21AF">
        <w:rPr>
          <w:rFonts w:cs="Arial"/>
          <w:szCs w:val="24"/>
        </w:rPr>
        <w:t xml:space="preserve"> com 1,7% de DM</w:t>
      </w:r>
      <w:r w:rsidRPr="00D54E32">
        <w:rPr>
          <w:rFonts w:cs="Arial"/>
          <w:szCs w:val="24"/>
        </w:rPr>
        <w:t xml:space="preserve"> e os Guaranis do Rio de Janeiro</w:t>
      </w:r>
      <w:r w:rsidR="00EF21AF">
        <w:rPr>
          <w:rFonts w:cs="Arial"/>
          <w:szCs w:val="24"/>
        </w:rPr>
        <w:t xml:space="preserve"> com 0,7% de DM</w:t>
      </w:r>
      <w:r w:rsidRPr="00D54E32">
        <w:rPr>
          <w:rFonts w:cs="Arial"/>
          <w:szCs w:val="24"/>
        </w:rPr>
        <w:t xml:space="preserve">. Os Wari’ </w:t>
      </w:r>
      <w:r w:rsidR="00EF21AF">
        <w:rPr>
          <w:rFonts w:cs="Arial"/>
          <w:szCs w:val="24"/>
        </w:rPr>
        <w:t xml:space="preserve">e os Guaranis </w:t>
      </w:r>
      <w:r w:rsidRPr="00D54E32">
        <w:rPr>
          <w:rFonts w:cs="Arial"/>
          <w:szCs w:val="24"/>
        </w:rPr>
        <w:t>habitam perto de grandes centros onde tem a oportunidade de comprar produtos industrializados como alimentos ricos em calorias e pouco valor nutritivo. Algumas aldeias foram encontradas IMC alterado como fator de risco para o desenvolvimento de doenças metabólicas</w:t>
      </w:r>
      <w:r w:rsidR="00895554">
        <w:rPr>
          <w:rFonts w:cs="Arial"/>
          <w:szCs w:val="24"/>
        </w:rPr>
        <w:t>, mas</w:t>
      </w:r>
      <w:r w:rsidRPr="00D54E32">
        <w:rPr>
          <w:rFonts w:cs="Arial"/>
          <w:szCs w:val="24"/>
        </w:rPr>
        <w:t xml:space="preserve"> mesmo assim não foram acometidos pelas doenças em grande escala</w:t>
      </w:r>
      <w:r w:rsidR="00895554">
        <w:rPr>
          <w:rFonts w:cs="Arial"/>
          <w:szCs w:val="24"/>
        </w:rPr>
        <w:t xml:space="preserve"> </w:t>
      </w:r>
      <w:r w:rsidR="00895554" w:rsidRPr="00D54E32">
        <w:rPr>
          <w:rFonts w:cs="Arial"/>
          <w:szCs w:val="24"/>
        </w:rPr>
        <w:t>(HANG, 2017</w:t>
      </w:r>
      <w:r w:rsidR="00895554">
        <w:rPr>
          <w:rFonts w:cs="Arial"/>
          <w:szCs w:val="24"/>
        </w:rPr>
        <w:t>; COIMBRA-JR; SANTOS; ESCOBAR, 2005</w:t>
      </w:r>
      <w:r w:rsidR="00895554" w:rsidRPr="00D54E32">
        <w:rPr>
          <w:rFonts w:cs="Arial"/>
          <w:szCs w:val="24"/>
        </w:rPr>
        <w:t>)</w:t>
      </w:r>
      <w:r w:rsidRPr="00D54E32">
        <w:rPr>
          <w:rFonts w:cs="Arial"/>
          <w:szCs w:val="24"/>
        </w:rPr>
        <w:t xml:space="preserve">. </w:t>
      </w:r>
    </w:p>
    <w:p w:rsidR="00D641C4" w:rsidRDefault="00D641C4" w:rsidP="00D641C4">
      <w:pPr>
        <w:ind w:firstLine="851"/>
        <w:rPr>
          <w:rFonts w:cs="Arial"/>
          <w:szCs w:val="24"/>
        </w:rPr>
      </w:pPr>
      <w:r w:rsidRPr="00D54E32">
        <w:rPr>
          <w:rFonts w:cs="Arial"/>
          <w:szCs w:val="24"/>
        </w:rPr>
        <w:t>A etnia Guarani do Estado do Espírito Santo foi comparada com a etnia Tupinikin e não indígenas onde obteve baixa prevalência de DM e HAS com 1,5%, tinha 60,4% de pessoas fumantes, 6,6% de hist</w:t>
      </w:r>
      <w:r w:rsidR="005409C1" w:rsidRPr="00D54E32">
        <w:rPr>
          <w:rFonts w:cs="Arial"/>
          <w:szCs w:val="24"/>
        </w:rPr>
        <w:t>órico familiar, baixo percentual</w:t>
      </w:r>
      <w:r w:rsidRPr="00D54E32">
        <w:rPr>
          <w:rFonts w:cs="Arial"/>
          <w:szCs w:val="24"/>
        </w:rPr>
        <w:t xml:space="preserve"> de </w:t>
      </w:r>
      <w:r w:rsidRPr="00D54E32">
        <w:rPr>
          <w:rFonts w:cs="Arial"/>
          <w:szCs w:val="24"/>
        </w:rPr>
        <w:lastRenderedPageBreak/>
        <w:t xml:space="preserve">HDL, prevalência elevada de sobrepeso e obesidade 22,8%, colesterol elevado assim como o triglicerídeo. Os indígenas se utilizavam do sal em sua dieta. Os Guaranis também não tem relação de trabalho em outras comunidades. Diante de vários fatores de risco, nessas populações devem ser investigados os fatores genéticos e psicossociais na influência desses </w:t>
      </w:r>
      <w:r w:rsidR="002034CF" w:rsidRPr="00D54E32">
        <w:rPr>
          <w:rFonts w:cs="Arial"/>
          <w:szCs w:val="24"/>
        </w:rPr>
        <w:t xml:space="preserve">baixos </w:t>
      </w:r>
      <w:r w:rsidRPr="00D54E32">
        <w:rPr>
          <w:rFonts w:cs="Arial"/>
          <w:szCs w:val="24"/>
        </w:rPr>
        <w:t xml:space="preserve">percentuais (MEYERFREUND et al., 2009; MEYERFREUND, 2006). </w:t>
      </w:r>
    </w:p>
    <w:p w:rsidR="007401D3" w:rsidRDefault="005F6576" w:rsidP="007401D3">
      <w:pPr>
        <w:ind w:firstLine="851"/>
        <w:rPr>
          <w:rFonts w:cs="Arial"/>
          <w:szCs w:val="24"/>
        </w:rPr>
      </w:pPr>
      <w:r>
        <w:rPr>
          <w:rFonts w:cs="Arial"/>
          <w:szCs w:val="24"/>
        </w:rPr>
        <w:t>O DM e HAS acometeram diversas comunidades indígenas no mundo demonstrando grande importância do fator genético</w:t>
      </w:r>
      <w:r w:rsidRPr="005F6576">
        <w:rPr>
          <w:rFonts w:cs="Arial"/>
          <w:szCs w:val="24"/>
        </w:rPr>
        <w:t>.</w:t>
      </w:r>
      <w:r w:rsidR="007401D3">
        <w:rPr>
          <w:rFonts w:cs="Arial"/>
          <w:szCs w:val="24"/>
        </w:rPr>
        <w:t xml:space="preserve"> Os efeitos genéticos na população </w:t>
      </w:r>
      <w:r w:rsidR="00895554">
        <w:rPr>
          <w:rFonts w:cs="Arial"/>
          <w:szCs w:val="24"/>
        </w:rPr>
        <w:t xml:space="preserve">indígena </w:t>
      </w:r>
      <w:r w:rsidR="007401D3">
        <w:rPr>
          <w:rFonts w:cs="Arial"/>
          <w:szCs w:val="24"/>
        </w:rPr>
        <w:t xml:space="preserve">Pima são biologicamente </w:t>
      </w:r>
      <w:r w:rsidR="007401D3" w:rsidRPr="007401D3">
        <w:rPr>
          <w:rFonts w:cs="Arial"/>
          <w:szCs w:val="24"/>
        </w:rPr>
        <w:t>significativos em relação ao DM com diminuição da sensibilidade a insulina</w:t>
      </w:r>
      <w:r w:rsidR="007401D3">
        <w:rPr>
          <w:rFonts w:cs="Arial"/>
          <w:szCs w:val="24"/>
        </w:rPr>
        <w:t xml:space="preserve">. </w:t>
      </w:r>
      <w:r w:rsidRPr="005F6576">
        <w:rPr>
          <w:rFonts w:cs="Arial"/>
          <w:szCs w:val="24"/>
        </w:rPr>
        <w:t xml:space="preserve"> Algumas exceções foram encontradas em comunidades não aculturadas ou com aspectos genéticos favoráveis a proteção (</w:t>
      </w:r>
      <w:r w:rsidR="007401D3" w:rsidRPr="005F6576">
        <w:rPr>
          <w:rFonts w:cs="Arial"/>
          <w:szCs w:val="24"/>
        </w:rPr>
        <w:t>HU, 2011</w:t>
      </w:r>
      <w:r w:rsidR="007401D3">
        <w:rPr>
          <w:rFonts w:cs="Arial"/>
          <w:szCs w:val="24"/>
        </w:rPr>
        <w:t xml:space="preserve">; </w:t>
      </w:r>
      <w:r w:rsidRPr="005F6576">
        <w:rPr>
          <w:rFonts w:cs="Arial"/>
          <w:szCs w:val="24"/>
        </w:rPr>
        <w:t>YU; ZINMAN, 2007). Os fatores alimentação e estilo de vida pode não ter diferença entre pessoas no que se refere ao acomet</w:t>
      </w:r>
      <w:r w:rsidR="00D2689C">
        <w:rPr>
          <w:rFonts w:cs="Arial"/>
          <w:szCs w:val="24"/>
        </w:rPr>
        <w:t>imento da DM devido a questões</w:t>
      </w:r>
      <w:r w:rsidRPr="005F6576">
        <w:rPr>
          <w:rFonts w:cs="Arial"/>
          <w:szCs w:val="24"/>
        </w:rPr>
        <w:t xml:space="preserve"> genéticas que pode influenciar no processo (HU, 2011).</w:t>
      </w:r>
      <w:r>
        <w:rPr>
          <w:rFonts w:cs="Arial"/>
          <w:szCs w:val="24"/>
        </w:rPr>
        <w:t xml:space="preserve"> </w:t>
      </w:r>
    </w:p>
    <w:p w:rsidR="005F6576" w:rsidRDefault="00AC0211" w:rsidP="005F6576">
      <w:pPr>
        <w:ind w:firstLine="851"/>
        <w:rPr>
          <w:rFonts w:cs="Arial"/>
          <w:szCs w:val="24"/>
        </w:rPr>
      </w:pPr>
      <w:r w:rsidRPr="000A0C87">
        <w:rPr>
          <w:rFonts w:cs="Arial"/>
          <w:szCs w:val="24"/>
        </w:rPr>
        <w:t>Em relação à subnotificação de doenças, n</w:t>
      </w:r>
      <w:r w:rsidR="00B25999" w:rsidRPr="000A0C87">
        <w:rPr>
          <w:rFonts w:cs="Arial"/>
          <w:szCs w:val="24"/>
        </w:rPr>
        <w:t>as comunidades indígenas do Mato Grosso do Sul foram e</w:t>
      </w:r>
      <w:r w:rsidRPr="000A0C87">
        <w:rPr>
          <w:rFonts w:cs="Arial"/>
          <w:szCs w:val="24"/>
        </w:rPr>
        <w:t>ncontrados casos não identificados</w:t>
      </w:r>
      <w:r w:rsidR="00B25999" w:rsidRPr="000A0C87">
        <w:rPr>
          <w:rFonts w:cs="Arial"/>
          <w:szCs w:val="24"/>
        </w:rPr>
        <w:t xml:space="preserve"> de doenças </w:t>
      </w:r>
      <w:r w:rsidRPr="000A0C87">
        <w:rPr>
          <w:rFonts w:cs="Arial"/>
          <w:szCs w:val="24"/>
        </w:rPr>
        <w:t>onde foi sugerida a capacitação técnica das equipes que trabalham nas aldeias fortalecendo a vigilância epidemiológica na região (TIAGO et al., 2017).</w:t>
      </w:r>
    </w:p>
    <w:p w:rsidR="00D641C4" w:rsidRDefault="00D641C4" w:rsidP="00D641C4">
      <w:pPr>
        <w:ind w:firstLine="851"/>
        <w:rPr>
          <w:rFonts w:cs="Arial"/>
          <w:szCs w:val="24"/>
        </w:rPr>
      </w:pPr>
      <w:r w:rsidRPr="00D54E32">
        <w:rPr>
          <w:rFonts w:cs="Arial"/>
          <w:szCs w:val="24"/>
        </w:rPr>
        <w:t xml:space="preserve">Pesquisas mostram que na população em estudo ocorreram modificações como </w:t>
      </w:r>
      <w:r w:rsidR="002106A4">
        <w:rPr>
          <w:rFonts w:cs="Arial"/>
          <w:szCs w:val="24"/>
        </w:rPr>
        <w:t xml:space="preserve">no </w:t>
      </w:r>
      <w:r w:rsidRPr="00D54E32">
        <w:rPr>
          <w:rFonts w:cs="Arial"/>
          <w:szCs w:val="24"/>
        </w:rPr>
        <w:t xml:space="preserve">consumo de bebidas alcóolicas devido à influência do homem não índio </w:t>
      </w:r>
      <w:r w:rsidR="003D61B7">
        <w:rPr>
          <w:rFonts w:cs="Arial"/>
          <w:szCs w:val="24"/>
        </w:rPr>
        <w:t>diante do</w:t>
      </w:r>
      <w:r w:rsidR="002106A4">
        <w:rPr>
          <w:rFonts w:cs="Arial"/>
          <w:szCs w:val="24"/>
        </w:rPr>
        <w:t xml:space="preserve"> aumento do contato com a população não indígena quando n</w:t>
      </w:r>
      <w:r w:rsidRPr="00D54E32">
        <w:rPr>
          <w:rFonts w:cs="Arial"/>
          <w:szCs w:val="24"/>
        </w:rPr>
        <w:t>a comercialização de produtos e ou compra de mercadorias na cidade do Oiapoque, sendo assim fonte de renda para as famílias sem trabalho onde uma das influências foi no ensino escolar que não tem currículo específico indígena (</w:t>
      </w:r>
      <w:r w:rsidR="00B059BF" w:rsidRPr="00D54E32">
        <w:rPr>
          <w:rFonts w:cs="Arial"/>
          <w:szCs w:val="24"/>
        </w:rPr>
        <w:t>TASSINARI, 2015</w:t>
      </w:r>
      <w:r w:rsidR="00B059BF">
        <w:rPr>
          <w:rFonts w:cs="Arial"/>
          <w:szCs w:val="24"/>
        </w:rPr>
        <w:t xml:space="preserve">; </w:t>
      </w:r>
      <w:r w:rsidR="00895554" w:rsidRPr="00D54E32">
        <w:rPr>
          <w:rFonts w:cs="Arial"/>
          <w:szCs w:val="24"/>
        </w:rPr>
        <w:t>BARREIROS, 2012</w:t>
      </w:r>
      <w:r w:rsidR="00895554">
        <w:rPr>
          <w:rFonts w:cs="Arial"/>
          <w:szCs w:val="24"/>
        </w:rPr>
        <w:t xml:space="preserve">; </w:t>
      </w:r>
      <w:r w:rsidRPr="00D54E32">
        <w:rPr>
          <w:rFonts w:cs="Arial"/>
          <w:szCs w:val="24"/>
        </w:rPr>
        <w:t>VELTHEM; LINKE, 2010</w:t>
      </w:r>
      <w:r w:rsidR="00895554">
        <w:rPr>
          <w:rFonts w:cs="Arial"/>
          <w:szCs w:val="24"/>
        </w:rPr>
        <w:t xml:space="preserve">; </w:t>
      </w:r>
      <w:r w:rsidR="001D0F8B">
        <w:rPr>
          <w:rFonts w:cs="Arial"/>
          <w:szCs w:val="24"/>
        </w:rPr>
        <w:t>ASSOCIAÇÃO</w:t>
      </w:r>
      <w:r w:rsidR="001D0F8B" w:rsidRPr="00D54E32">
        <w:rPr>
          <w:rFonts w:cs="Arial"/>
          <w:szCs w:val="24"/>
        </w:rPr>
        <w:t>, 2009</w:t>
      </w:r>
      <w:r w:rsidR="001D0F8B">
        <w:rPr>
          <w:rFonts w:cs="Arial"/>
          <w:szCs w:val="24"/>
        </w:rPr>
        <w:t>b</w:t>
      </w:r>
      <w:r w:rsidR="00895554">
        <w:rPr>
          <w:rFonts w:cs="Arial"/>
          <w:szCs w:val="24"/>
        </w:rPr>
        <w:t xml:space="preserve">; </w:t>
      </w:r>
      <w:r w:rsidR="00895554" w:rsidRPr="00D54E32">
        <w:rPr>
          <w:rFonts w:cs="Arial"/>
          <w:szCs w:val="24"/>
        </w:rPr>
        <w:t>DIAS, 2006</w:t>
      </w:r>
      <w:r w:rsidRPr="00D54E32">
        <w:rPr>
          <w:rFonts w:cs="Arial"/>
          <w:szCs w:val="24"/>
        </w:rPr>
        <w:t>). Todos esses processos poderiam estar ocasionando o aumento dessas doenças, mas os resultados demonstraram baixo</w:t>
      </w:r>
      <w:r w:rsidR="0037273F">
        <w:rPr>
          <w:rFonts w:cs="Arial"/>
          <w:szCs w:val="24"/>
        </w:rPr>
        <w:t>s</w:t>
      </w:r>
      <w:r w:rsidRPr="00D54E32">
        <w:rPr>
          <w:rFonts w:cs="Arial"/>
          <w:szCs w:val="24"/>
        </w:rPr>
        <w:t xml:space="preserve"> índice</w:t>
      </w:r>
      <w:r w:rsidR="0037273F">
        <w:rPr>
          <w:rFonts w:cs="Arial"/>
          <w:szCs w:val="24"/>
        </w:rPr>
        <w:t>s</w:t>
      </w:r>
      <w:r w:rsidRPr="00D54E32">
        <w:rPr>
          <w:rFonts w:cs="Arial"/>
          <w:szCs w:val="24"/>
        </w:rPr>
        <w:t xml:space="preserve">. </w:t>
      </w:r>
    </w:p>
    <w:p w:rsidR="003D61B7" w:rsidRPr="00D54E32" w:rsidRDefault="003D61B7" w:rsidP="003D61B7">
      <w:pPr>
        <w:ind w:firstLine="851"/>
        <w:rPr>
          <w:rFonts w:cs="Arial"/>
          <w:szCs w:val="24"/>
        </w:rPr>
      </w:pPr>
      <w:r w:rsidRPr="00D54E32">
        <w:rPr>
          <w:rFonts w:cs="Arial"/>
          <w:szCs w:val="24"/>
        </w:rPr>
        <w:t xml:space="preserve">A prevalência de HAS é maior nos indivíduos que usam álcool regularmente e menores para os que não </w:t>
      </w:r>
      <w:r>
        <w:rPr>
          <w:rFonts w:cs="Arial"/>
          <w:szCs w:val="24"/>
        </w:rPr>
        <w:t xml:space="preserve">consomem (SILVA et al., 2017). </w:t>
      </w:r>
      <w:r w:rsidRPr="00D54E32">
        <w:rPr>
          <w:rFonts w:cs="Arial"/>
          <w:szCs w:val="24"/>
        </w:rPr>
        <w:t>No caso da populaçã</w:t>
      </w:r>
      <w:r>
        <w:rPr>
          <w:rFonts w:cs="Arial"/>
          <w:szCs w:val="24"/>
        </w:rPr>
        <w:t>o em estudo a</w:t>
      </w:r>
      <w:r w:rsidRPr="00D54E32">
        <w:rPr>
          <w:rFonts w:cs="Arial"/>
          <w:szCs w:val="24"/>
          <w:lang w:val="pt-PT"/>
        </w:rPr>
        <w:t xml:space="preserve"> introdução dessas bebidas causou transtornos familiare</w:t>
      </w:r>
      <w:r>
        <w:rPr>
          <w:rFonts w:cs="Arial"/>
          <w:szCs w:val="24"/>
          <w:lang w:val="pt-PT"/>
        </w:rPr>
        <w:t>s e na comunidade e essa situação também foi encontrada nos Mura da Amazônia onde a mudança no estilo de vida diante o acesso de bens e serviços de grandes centros influenciou o consumo do álcool ocasionando aumento do peso corporal com prevalência elevada de HAS e risco de DCV (FERREIRA et al., 2017; DIAS, 2006)</w:t>
      </w:r>
      <w:r w:rsidRPr="00D54E32">
        <w:rPr>
          <w:rFonts w:cs="Arial"/>
          <w:szCs w:val="24"/>
          <w:lang w:val="pt-PT"/>
        </w:rPr>
        <w:t xml:space="preserve">. </w:t>
      </w:r>
    </w:p>
    <w:p w:rsidR="00D641C4" w:rsidRPr="00D54E32" w:rsidRDefault="00D641C4" w:rsidP="00D641C4">
      <w:pPr>
        <w:ind w:firstLine="851"/>
        <w:rPr>
          <w:rFonts w:cs="Arial"/>
          <w:szCs w:val="24"/>
        </w:rPr>
      </w:pPr>
      <w:r w:rsidRPr="00D54E32">
        <w:rPr>
          <w:rFonts w:cs="Arial"/>
          <w:szCs w:val="24"/>
        </w:rPr>
        <w:lastRenderedPageBreak/>
        <w:t xml:space="preserve">Outra questão importante é em relação ao recebimento de auxílio do Governo a essas populações que causaram algumas mudanças no seu estilo de vida. </w:t>
      </w:r>
      <w:r w:rsidRPr="00D54E32">
        <w:rPr>
          <w:rFonts w:cs="Arial"/>
          <w:szCs w:val="24"/>
          <w:lang w:val="pt-PT"/>
        </w:rPr>
        <w:t>Muitos indígenas recebem auxílio do Governo como bolsa família e ou cestas básicas</w:t>
      </w:r>
      <w:r w:rsidR="00D64425">
        <w:rPr>
          <w:rFonts w:cs="Arial"/>
          <w:szCs w:val="24"/>
        </w:rPr>
        <w:t>.</w:t>
      </w:r>
      <w:r w:rsidRPr="00D54E32">
        <w:rPr>
          <w:rFonts w:cs="Arial"/>
          <w:szCs w:val="24"/>
        </w:rPr>
        <w:t xml:space="preserve"> Nos Potiguaras da Paraíba, 90,9% recebem o auxílio e sendo assim ficaram dependentes deste. Muitos bebem e fumam e os idosos não costumam procurar os centros de saúde, preservam seus alimentos no sal, são apose</w:t>
      </w:r>
      <w:r w:rsidR="002106A4">
        <w:rPr>
          <w:rFonts w:cs="Arial"/>
          <w:szCs w:val="24"/>
        </w:rPr>
        <w:t>ntados e pouca atividade física</w:t>
      </w:r>
      <w:r w:rsidRPr="00D54E32">
        <w:rPr>
          <w:rFonts w:cs="Arial"/>
          <w:szCs w:val="24"/>
        </w:rPr>
        <w:t xml:space="preserve">. </w:t>
      </w:r>
      <w:r w:rsidR="004D3C16">
        <w:rPr>
          <w:rFonts w:cs="Arial"/>
          <w:szCs w:val="24"/>
        </w:rPr>
        <w:t>O</w:t>
      </w:r>
      <w:r w:rsidRPr="00D54E32">
        <w:rPr>
          <w:rFonts w:cs="Arial"/>
          <w:szCs w:val="24"/>
        </w:rPr>
        <w:t xml:space="preserve"> DM e HAS são uma das causas de mortalidade na comunidade (OLIVEIRA et al., 2012).</w:t>
      </w:r>
    </w:p>
    <w:p w:rsidR="00D641C4" w:rsidRPr="00D54E32" w:rsidRDefault="00D641C4" w:rsidP="00D641C4">
      <w:pPr>
        <w:ind w:firstLine="851"/>
        <w:rPr>
          <w:rFonts w:cs="Arial"/>
          <w:szCs w:val="24"/>
        </w:rPr>
      </w:pPr>
      <w:r w:rsidRPr="00D54E32">
        <w:rPr>
          <w:rFonts w:cs="Arial"/>
          <w:szCs w:val="24"/>
        </w:rPr>
        <w:t xml:space="preserve"> Nos</w:t>
      </w:r>
      <w:r w:rsidR="002C675B">
        <w:rPr>
          <w:rFonts w:cs="Arial"/>
          <w:szCs w:val="24"/>
        </w:rPr>
        <w:t xml:space="preserve"> indígenas</w:t>
      </w:r>
      <w:r w:rsidRPr="00D54E32">
        <w:rPr>
          <w:rFonts w:cs="Arial"/>
          <w:szCs w:val="24"/>
        </w:rPr>
        <w:t xml:space="preserve"> Mura da Amazônia, a maioria recebe auxílio e 28,6% possuem trabalho formal. A atividade de subsistência foi modificada onde não se cultiva mais grãos devido ao acesso a compra de produtos na comunidade.  40,2% se utilizam do álcool que tem relação com o aumento do peso (FERREIRA et al., 2017).  </w:t>
      </w:r>
    </w:p>
    <w:p w:rsidR="00D641C4" w:rsidRPr="00D54E32" w:rsidRDefault="002C675B" w:rsidP="00D641C4">
      <w:pPr>
        <w:ind w:firstLine="851"/>
        <w:rPr>
          <w:rFonts w:cs="Arial"/>
          <w:szCs w:val="24"/>
        </w:rPr>
      </w:pPr>
      <w:r>
        <w:rPr>
          <w:rFonts w:cs="Arial"/>
          <w:szCs w:val="24"/>
        </w:rPr>
        <w:t>As comunidades</w:t>
      </w:r>
      <w:r w:rsidR="00D641C4" w:rsidRPr="00D54E32">
        <w:rPr>
          <w:rFonts w:cs="Arial"/>
          <w:szCs w:val="24"/>
        </w:rPr>
        <w:t xml:space="preserve"> Pataxós de Minas Gerais recebem benefícios do governo, possuem emprego assalariado e produzem artesanatos. A população possui excesso de peso tendo risco de desenvolvimento de SM. Os alimentos industrializados quase sempre são comprados nas mercearias próximas e se utilizam também de pesca e agric</w:t>
      </w:r>
      <w:r>
        <w:rPr>
          <w:rFonts w:cs="Arial"/>
          <w:szCs w:val="24"/>
        </w:rPr>
        <w:t>ultura. Esta população apresentou</w:t>
      </w:r>
      <w:r w:rsidR="00D641C4" w:rsidRPr="00D54E32">
        <w:rPr>
          <w:rFonts w:cs="Arial"/>
          <w:szCs w:val="24"/>
        </w:rPr>
        <w:t xml:space="preserve"> modificações socio</w:t>
      </w:r>
      <w:r w:rsidR="0090781B">
        <w:rPr>
          <w:rFonts w:cs="Arial"/>
          <w:szCs w:val="24"/>
        </w:rPr>
        <w:t>econômicas e ambientais com perd</w:t>
      </w:r>
      <w:r w:rsidR="00D641C4" w:rsidRPr="00D54E32">
        <w:rPr>
          <w:rFonts w:cs="Arial"/>
          <w:szCs w:val="24"/>
        </w:rPr>
        <w:t>a da atividade de subsistência e inatividade física depois do contato com a população não indígena na comercialização de produtos a nível local (MAZZETI, 2015).</w:t>
      </w:r>
    </w:p>
    <w:p w:rsidR="00D641C4" w:rsidRPr="00D54E32" w:rsidRDefault="00D641C4" w:rsidP="00E51B22">
      <w:pPr>
        <w:ind w:firstLine="851"/>
        <w:rPr>
          <w:rFonts w:cs="Arial"/>
          <w:szCs w:val="24"/>
        </w:rPr>
      </w:pPr>
      <w:r w:rsidRPr="00D54E32">
        <w:rPr>
          <w:rFonts w:cs="Arial"/>
          <w:szCs w:val="24"/>
        </w:rPr>
        <w:t xml:space="preserve"> A modificação nas condições socioeconômicas narradas acima demonstram uma aculturação nessas populações e uma série de processos </w:t>
      </w:r>
      <w:r w:rsidR="002C675B">
        <w:rPr>
          <w:rFonts w:cs="Arial"/>
          <w:szCs w:val="24"/>
        </w:rPr>
        <w:t xml:space="preserve">na </w:t>
      </w:r>
      <w:r w:rsidRPr="00D54E32">
        <w:rPr>
          <w:rFonts w:cs="Arial"/>
          <w:szCs w:val="24"/>
        </w:rPr>
        <w:t>saúde</w:t>
      </w:r>
      <w:r w:rsidR="002C675B">
        <w:rPr>
          <w:rFonts w:cs="Arial"/>
          <w:szCs w:val="24"/>
        </w:rPr>
        <w:t xml:space="preserve"> e</w:t>
      </w:r>
      <w:r w:rsidRPr="00D54E32">
        <w:rPr>
          <w:rFonts w:cs="Arial"/>
          <w:szCs w:val="24"/>
        </w:rPr>
        <w:t xml:space="preserve"> doença decorrente ao contato com as populações não indígenas e benefícios recebidos ocasionando mudanças na subsistência.  A população em estudo poderia estar passando por estas transformações diante do quadro de comerciali</w:t>
      </w:r>
      <w:r w:rsidR="006E69C6">
        <w:rPr>
          <w:rFonts w:cs="Arial"/>
          <w:szCs w:val="24"/>
        </w:rPr>
        <w:t xml:space="preserve">zação de produtos no Oiapoque ocasionando um maior </w:t>
      </w:r>
      <w:r w:rsidRPr="00D54E32">
        <w:rPr>
          <w:rFonts w:cs="Arial"/>
          <w:szCs w:val="24"/>
        </w:rPr>
        <w:t>contato com a população não indígena assim como o recebimento dos benefícios</w:t>
      </w:r>
      <w:r w:rsidR="00A97A8C">
        <w:rPr>
          <w:rFonts w:cs="Arial"/>
          <w:szCs w:val="24"/>
        </w:rPr>
        <w:t xml:space="preserve"> podendo estar</w:t>
      </w:r>
      <w:r w:rsidR="006E69C6">
        <w:rPr>
          <w:rFonts w:cs="Arial"/>
          <w:szCs w:val="24"/>
        </w:rPr>
        <w:t xml:space="preserve"> </w:t>
      </w:r>
      <w:r w:rsidR="00A97A8C">
        <w:rPr>
          <w:rFonts w:cs="Arial"/>
          <w:szCs w:val="24"/>
        </w:rPr>
        <w:t>modificando</w:t>
      </w:r>
      <w:r w:rsidR="006E69C6">
        <w:rPr>
          <w:rFonts w:cs="Arial"/>
          <w:szCs w:val="24"/>
        </w:rPr>
        <w:t xml:space="preserve"> seu meio de subsistência. </w:t>
      </w:r>
      <w:r w:rsidRPr="00D54E32">
        <w:rPr>
          <w:rFonts w:cs="Arial"/>
          <w:szCs w:val="24"/>
        </w:rPr>
        <w:t xml:space="preserve"> </w:t>
      </w:r>
    </w:p>
    <w:p w:rsidR="00D641C4" w:rsidRPr="00D54E32" w:rsidRDefault="00D641C4" w:rsidP="00D641C4">
      <w:pPr>
        <w:ind w:firstLine="851"/>
        <w:rPr>
          <w:rFonts w:cs="Arial"/>
          <w:szCs w:val="24"/>
        </w:rPr>
      </w:pPr>
      <w:r w:rsidRPr="00D54E32">
        <w:rPr>
          <w:rFonts w:cs="Arial"/>
          <w:szCs w:val="24"/>
        </w:rPr>
        <w:t xml:space="preserve">Em 2012, 25% das crianças indígenas do Oiapoque recebeu verba do Programa Bolsa Família podendo este percentual ser maior devido a alguns indígenas fornecerem endereços diferentes de sua morada. O programa Renda para Viver do Governo do Estado também fornece vantagens financeiras a 198 pessoas das aldeias. Esses fatos demonstra que essas populações estão bem integradas na </w:t>
      </w:r>
      <w:r w:rsidRPr="00D54E32">
        <w:rPr>
          <w:rFonts w:cs="Arial"/>
          <w:szCs w:val="24"/>
        </w:rPr>
        <w:lastRenderedPageBreak/>
        <w:t>sociedade brasileira. Indígenas ocupam cargos públicos na esfera Federal, Estadual e Municipal assim como alguns são funcionários efetivos concursados ou não e outros trabalham na iniciativa privada. Essas populações recebem benefícios da previdência rural, auxílio maternidade, auxílio doença, amparo assistencial e salário maternidade (</w:t>
      </w:r>
      <w:r w:rsidR="00B059BF">
        <w:rPr>
          <w:rFonts w:cs="Arial"/>
          <w:szCs w:val="24"/>
        </w:rPr>
        <w:t>ARAÚJO-</w:t>
      </w:r>
      <w:r w:rsidRPr="00D54E32">
        <w:rPr>
          <w:rFonts w:cs="Arial"/>
          <w:szCs w:val="24"/>
        </w:rPr>
        <w:t>NETO, 2012).</w:t>
      </w:r>
    </w:p>
    <w:p w:rsidR="00D641C4" w:rsidRPr="00D54E32" w:rsidRDefault="00D641C4" w:rsidP="00D641C4">
      <w:pPr>
        <w:autoSpaceDE w:val="0"/>
        <w:autoSpaceDN w:val="0"/>
        <w:adjustRightInd w:val="0"/>
        <w:ind w:firstLine="851"/>
        <w:rPr>
          <w:rFonts w:cs="Arial"/>
          <w:szCs w:val="24"/>
        </w:rPr>
      </w:pPr>
      <w:r w:rsidRPr="00D54E32">
        <w:rPr>
          <w:rFonts w:cs="Arial"/>
          <w:szCs w:val="24"/>
        </w:rPr>
        <w:t>O contato com a população não indígena causa uma aculturação nessa comunidade modificando seus hábitos de vida como os alimentares na utilização de produtos industrializados ocasionando o desenvolvimento de doenças devido à facilidade de comprar esses produtos (HANG, 2017</w:t>
      </w:r>
      <w:r w:rsidR="002163C7">
        <w:rPr>
          <w:rFonts w:cs="Arial"/>
          <w:szCs w:val="24"/>
        </w:rPr>
        <w:t xml:space="preserve">; </w:t>
      </w:r>
      <w:r w:rsidR="002163C7" w:rsidRPr="00D54E32">
        <w:rPr>
          <w:rFonts w:cs="Arial"/>
          <w:szCs w:val="24"/>
        </w:rPr>
        <w:t>ROCHA, 2009</w:t>
      </w:r>
      <w:r w:rsidRPr="00D54E32">
        <w:rPr>
          <w:rFonts w:cs="Arial"/>
          <w:szCs w:val="24"/>
        </w:rPr>
        <w:t>). Isso ocorreu com os Xavantes do Mato Grosso que também modificou o nível de atividade física assim como as mulheres indígenas de Dourados no Mato Grosso do Sul com fatores de risco elevado para o desenvolvimento de DM (ALMEIDA et al., 2016; ALMEIDA, 2014</w:t>
      </w:r>
      <w:r w:rsidR="002163C7">
        <w:rPr>
          <w:rFonts w:cs="Arial"/>
          <w:szCs w:val="24"/>
        </w:rPr>
        <w:t xml:space="preserve">; </w:t>
      </w:r>
      <w:r w:rsidR="002163C7" w:rsidRPr="00D54E32">
        <w:rPr>
          <w:rFonts w:cs="Arial"/>
          <w:szCs w:val="24"/>
        </w:rPr>
        <w:t>FREITAS; FREITAS, 2004</w:t>
      </w:r>
      <w:r w:rsidRPr="00D54E32">
        <w:rPr>
          <w:rFonts w:cs="Arial"/>
          <w:szCs w:val="24"/>
        </w:rPr>
        <w:t xml:space="preserve">). </w:t>
      </w:r>
    </w:p>
    <w:p w:rsidR="00D641C4" w:rsidRPr="00D54E32" w:rsidRDefault="00E51B22" w:rsidP="00D641C4">
      <w:pPr>
        <w:autoSpaceDE w:val="0"/>
        <w:autoSpaceDN w:val="0"/>
        <w:adjustRightInd w:val="0"/>
        <w:ind w:firstLine="851"/>
        <w:rPr>
          <w:rFonts w:cs="Arial"/>
          <w:szCs w:val="24"/>
        </w:rPr>
      </w:pPr>
      <w:r>
        <w:rPr>
          <w:rFonts w:cs="Arial"/>
          <w:szCs w:val="24"/>
        </w:rPr>
        <w:t>Neste sentido comunidades do estudo</w:t>
      </w:r>
      <w:r w:rsidR="00D641C4" w:rsidRPr="00D54E32">
        <w:rPr>
          <w:rFonts w:cs="Arial"/>
          <w:szCs w:val="24"/>
        </w:rPr>
        <w:t xml:space="preserve"> podem estar inserid</w:t>
      </w:r>
      <w:r w:rsidR="00D9691C">
        <w:rPr>
          <w:rFonts w:cs="Arial"/>
          <w:szCs w:val="24"/>
        </w:rPr>
        <w:t>os nestes contextos por</w:t>
      </w:r>
      <w:r w:rsidR="00085372">
        <w:rPr>
          <w:rFonts w:cs="Arial"/>
          <w:szCs w:val="24"/>
        </w:rPr>
        <w:t xml:space="preserve"> </w:t>
      </w:r>
      <w:r w:rsidR="00D641C4" w:rsidRPr="00D54E32">
        <w:rPr>
          <w:rFonts w:cs="Arial"/>
          <w:szCs w:val="24"/>
        </w:rPr>
        <w:t xml:space="preserve">possuir contato com o homem não índio tanto por estarem próximos do Município do Oiapoque ou mesmo longe como a capital Macapá se utilizando como meio de subsistência a troca de mercadorias com essas comunidades como é o caso da aldeia Manga do Oiapoque e </w:t>
      </w:r>
      <w:r w:rsidR="00D641C4" w:rsidRPr="00D54E32">
        <w:rPr>
          <w:rFonts w:cs="Arial"/>
          <w:szCs w:val="24"/>
          <w:lang w:eastAsia="pt-BR"/>
        </w:rPr>
        <w:t>Wajãpi do Município de Pedra Branca do Amapari</w:t>
      </w:r>
      <w:r w:rsidR="00D641C4" w:rsidRPr="00D54E32">
        <w:rPr>
          <w:rFonts w:cs="Arial"/>
          <w:szCs w:val="24"/>
        </w:rPr>
        <w:t xml:space="preserve"> (</w:t>
      </w:r>
      <w:r w:rsidR="002163C7">
        <w:rPr>
          <w:rFonts w:cs="Arial"/>
          <w:szCs w:val="24"/>
        </w:rPr>
        <w:t>ARAÚJO-</w:t>
      </w:r>
      <w:r w:rsidR="00D641C4" w:rsidRPr="00D54E32">
        <w:rPr>
          <w:rFonts w:cs="Arial"/>
          <w:szCs w:val="24"/>
        </w:rPr>
        <w:t xml:space="preserve">NETO, 2012; GALLOIS, 2011). </w:t>
      </w:r>
    </w:p>
    <w:p w:rsidR="00D641C4" w:rsidRDefault="00D641C4" w:rsidP="00D641C4">
      <w:pPr>
        <w:ind w:firstLine="851"/>
        <w:rPr>
          <w:rFonts w:cs="Arial"/>
          <w:szCs w:val="24"/>
        </w:rPr>
      </w:pPr>
      <w:r w:rsidRPr="00D54E32">
        <w:rPr>
          <w:rFonts w:cs="Arial"/>
          <w:szCs w:val="24"/>
        </w:rPr>
        <w:t xml:space="preserve">As modificações nos hábitos de vida relacionados às questões ambientais, o crescimento regional, o contato com </w:t>
      </w:r>
      <w:r w:rsidR="0037273F">
        <w:rPr>
          <w:rFonts w:cs="Arial"/>
          <w:szCs w:val="24"/>
        </w:rPr>
        <w:t>outras populações</w:t>
      </w:r>
      <w:r w:rsidRPr="00D54E32">
        <w:rPr>
          <w:rFonts w:cs="Arial"/>
          <w:szCs w:val="24"/>
        </w:rPr>
        <w:t>, transformações culturais devido a alterações socioeconômicas e alimentares são fatores importantes para mudanças no perfil de saúde nestas popul</w:t>
      </w:r>
      <w:r w:rsidR="0037273F">
        <w:rPr>
          <w:rFonts w:cs="Arial"/>
          <w:szCs w:val="24"/>
        </w:rPr>
        <w:t>ações (CRINALL et al., 2017). A</w:t>
      </w:r>
      <w:r w:rsidRPr="00D54E32">
        <w:rPr>
          <w:rFonts w:cs="Arial"/>
          <w:szCs w:val="24"/>
        </w:rPr>
        <w:t xml:space="preserve"> HAS e DM tem relação com a alimentação e inatividade física podendo ser mais associado a estilos de vida ocidentalizados perto de grandes centros onde se agregam a uma vivencia cotidiana da cidade e tendo menor associação em vivências tradicionais como atividades de subsistência indígenas como, por exemplo, na caça, pesca e colheita (DIAS, 2014</w:t>
      </w:r>
      <w:r w:rsidR="00B8735F" w:rsidRPr="00D54E32">
        <w:rPr>
          <w:rFonts w:cs="Arial"/>
          <w:szCs w:val="24"/>
        </w:rPr>
        <w:t>a</w:t>
      </w:r>
      <w:r w:rsidRPr="00D54E32">
        <w:rPr>
          <w:rFonts w:cs="Arial"/>
          <w:szCs w:val="24"/>
        </w:rPr>
        <w:t xml:space="preserve">). </w:t>
      </w:r>
    </w:p>
    <w:p w:rsidR="008379C1" w:rsidRPr="00D54E32" w:rsidRDefault="008379C1" w:rsidP="0090781B">
      <w:pPr>
        <w:ind w:firstLine="851"/>
        <w:rPr>
          <w:rFonts w:cs="Arial"/>
          <w:szCs w:val="24"/>
        </w:rPr>
      </w:pPr>
      <w:r>
        <w:rPr>
          <w:rFonts w:cs="Arial"/>
          <w:szCs w:val="24"/>
        </w:rPr>
        <w:t>Essas situações relacionadas às modificações dos hábitos de vida foram bem</w:t>
      </w:r>
      <w:r w:rsidR="00804799">
        <w:rPr>
          <w:rFonts w:cs="Arial"/>
          <w:szCs w:val="24"/>
        </w:rPr>
        <w:t xml:space="preserve"> exemplificadas nu</w:t>
      </w:r>
      <w:r>
        <w:rPr>
          <w:rFonts w:cs="Arial"/>
          <w:szCs w:val="24"/>
        </w:rPr>
        <w:t>ma c</w:t>
      </w:r>
      <w:r w:rsidRPr="008379C1">
        <w:rPr>
          <w:rFonts w:cs="Arial"/>
          <w:szCs w:val="24"/>
        </w:rPr>
        <w:t xml:space="preserve">omparação feita entre os indígenas Pima Mexicanos que vivem isolados </w:t>
      </w:r>
      <w:r w:rsidR="00804799">
        <w:rPr>
          <w:rFonts w:cs="Arial"/>
          <w:szCs w:val="24"/>
        </w:rPr>
        <w:t xml:space="preserve">e Americanos em grandes centros onde se </w:t>
      </w:r>
      <w:r w:rsidRPr="008379C1">
        <w:rPr>
          <w:rFonts w:cs="Arial"/>
          <w:szCs w:val="24"/>
        </w:rPr>
        <w:t xml:space="preserve">constatou que os fatores ambientais são importantes para o desenvolvimento de DM. Os índios isolados tem uma alimentação com baixo teor de gordura e nível de atividade física elevada na agricultura e nas construções. O IMC foi considerado menor nesta população </w:t>
      </w:r>
      <w:r w:rsidRPr="008379C1">
        <w:rPr>
          <w:rFonts w:cs="Arial"/>
          <w:szCs w:val="24"/>
        </w:rPr>
        <w:lastRenderedPageBreak/>
        <w:t>(RAVUSSIN et al., 1994). O mesmo não foi encontrado nessa população Pima do México entre 1995 e 2010 onde sofreu uma modificação no estilo de vida tradicional para o moderno ocorrendo mudanças socioeconômica aumentando entre os anos estudados a prevalência de DM de 7,1% para 9,0% (ROMERO et al., 2015).</w:t>
      </w:r>
      <w:r w:rsidR="0090781B">
        <w:rPr>
          <w:rFonts w:cs="Arial"/>
          <w:szCs w:val="24"/>
        </w:rPr>
        <w:t xml:space="preserve"> </w:t>
      </w:r>
    </w:p>
    <w:p w:rsidR="00D9437E" w:rsidRPr="00D54E32" w:rsidRDefault="00D641C4" w:rsidP="00D9437E">
      <w:pPr>
        <w:ind w:firstLine="851"/>
        <w:rPr>
          <w:rFonts w:cs="Arial"/>
          <w:szCs w:val="24"/>
        </w:rPr>
      </w:pPr>
      <w:r w:rsidRPr="00D54E32">
        <w:rPr>
          <w:rFonts w:cs="Arial"/>
          <w:szCs w:val="24"/>
        </w:rPr>
        <w:t>Diante dessas informações pode ser interpretado que morar perto dos gra</w:t>
      </w:r>
      <w:r w:rsidR="0037273F">
        <w:rPr>
          <w:rFonts w:cs="Arial"/>
          <w:szCs w:val="24"/>
        </w:rPr>
        <w:t>ndes centros urbanos e fazer</w:t>
      </w:r>
      <w:r w:rsidRPr="00D54E32">
        <w:rPr>
          <w:rFonts w:cs="Arial"/>
          <w:szCs w:val="24"/>
        </w:rPr>
        <w:t xml:space="preserve"> contato com o homem não </w:t>
      </w:r>
      <w:r w:rsidR="0037273F">
        <w:rPr>
          <w:rFonts w:cs="Arial"/>
          <w:szCs w:val="24"/>
        </w:rPr>
        <w:t>indígena</w:t>
      </w:r>
      <w:r w:rsidRPr="00D54E32">
        <w:rPr>
          <w:rFonts w:cs="Arial"/>
          <w:szCs w:val="24"/>
        </w:rPr>
        <w:t xml:space="preserve"> pode causar influências </w:t>
      </w:r>
      <w:r w:rsidR="0037273F">
        <w:rPr>
          <w:rFonts w:cs="Arial"/>
          <w:szCs w:val="24"/>
        </w:rPr>
        <w:t>e consequentemente</w:t>
      </w:r>
      <w:r w:rsidRPr="00D54E32">
        <w:rPr>
          <w:rFonts w:cs="Arial"/>
          <w:szCs w:val="24"/>
        </w:rPr>
        <w:t xml:space="preserve"> o surgimento de doenças. Neste sentido, Indígenas que vivem em seu habitat natural são menos propensos a ter DM do que os que vivem nas zonas urbanas onde as comunidades que se deslocaram para essas áreas modificaram seus hábitos tendendo a desenvolver essas doenças (POSSO et al., 2013). </w:t>
      </w:r>
    </w:p>
    <w:p w:rsidR="00D641C4" w:rsidRPr="00D54E32" w:rsidRDefault="00D641C4" w:rsidP="00D641C4">
      <w:pPr>
        <w:autoSpaceDE w:val="0"/>
        <w:autoSpaceDN w:val="0"/>
        <w:adjustRightInd w:val="0"/>
        <w:ind w:firstLine="851"/>
        <w:rPr>
          <w:rFonts w:cs="Arial"/>
          <w:szCs w:val="24"/>
        </w:rPr>
      </w:pPr>
      <w:r w:rsidRPr="00D54E32">
        <w:rPr>
          <w:rFonts w:cs="Arial"/>
          <w:szCs w:val="24"/>
        </w:rPr>
        <w:t>É importante salientar que algu</w:t>
      </w:r>
      <w:r w:rsidR="00C81C4A">
        <w:rPr>
          <w:rFonts w:cs="Arial"/>
          <w:szCs w:val="24"/>
        </w:rPr>
        <w:t>mas pesquisas</w:t>
      </w:r>
      <w:r w:rsidR="00E51B22">
        <w:rPr>
          <w:rFonts w:cs="Arial"/>
          <w:szCs w:val="24"/>
        </w:rPr>
        <w:t xml:space="preserve"> citam que os indígenas</w:t>
      </w:r>
      <w:r w:rsidRPr="00D54E32">
        <w:rPr>
          <w:rFonts w:cs="Arial"/>
          <w:szCs w:val="24"/>
        </w:rPr>
        <w:t xml:space="preserve"> a partir do contato com o homem não índio não modificam seus comportamentos e sim adquirem novas com</w:t>
      </w:r>
      <w:r w:rsidR="00446BFB">
        <w:rPr>
          <w:rFonts w:cs="Arial"/>
          <w:szCs w:val="24"/>
        </w:rPr>
        <w:t>petências não tendo assim a perd</w:t>
      </w:r>
      <w:r w:rsidRPr="00D54E32">
        <w:rPr>
          <w:rFonts w:cs="Arial"/>
          <w:szCs w:val="24"/>
        </w:rPr>
        <w:t xml:space="preserve">a de suas culturas por definitivo (GARCIA; BASTOS, 2009; GALLOIS, GRUPIONI, 2003). </w:t>
      </w:r>
    </w:p>
    <w:p w:rsidR="00D641C4" w:rsidRPr="00D54E32" w:rsidRDefault="00C81C4A" w:rsidP="00D641C4">
      <w:pPr>
        <w:ind w:firstLine="851"/>
        <w:rPr>
          <w:rFonts w:cs="Arial"/>
          <w:szCs w:val="24"/>
        </w:rPr>
      </w:pPr>
      <w:r>
        <w:rPr>
          <w:rFonts w:cs="Arial"/>
          <w:szCs w:val="24"/>
          <w:lang w:val="pt-PT"/>
        </w:rPr>
        <w:t xml:space="preserve"> Diversas c</w:t>
      </w:r>
      <w:r w:rsidR="00D641C4" w:rsidRPr="00D54E32">
        <w:rPr>
          <w:rFonts w:cs="Arial"/>
          <w:szCs w:val="24"/>
          <w:lang w:val="pt-PT"/>
        </w:rPr>
        <w:t>omunidades do estudo se localizam distantes e isoladas como é o caso d</w:t>
      </w:r>
      <w:r w:rsidR="00D641C4" w:rsidRPr="00D54E32">
        <w:rPr>
          <w:rFonts w:cs="Arial"/>
          <w:szCs w:val="24"/>
        </w:rPr>
        <w:t>os polos Base Bona e Missão Tiriyó que se encontram no nort</w:t>
      </w:r>
      <w:r>
        <w:rPr>
          <w:rFonts w:cs="Arial"/>
          <w:szCs w:val="24"/>
        </w:rPr>
        <w:t>e do Estado do Pará. Os indígenas quando necessitam vem ao e</w:t>
      </w:r>
      <w:r w:rsidR="00D641C4" w:rsidRPr="00D54E32">
        <w:rPr>
          <w:rFonts w:cs="Arial"/>
          <w:szCs w:val="24"/>
        </w:rPr>
        <w:t>stado</w:t>
      </w:r>
      <w:r>
        <w:rPr>
          <w:rFonts w:cs="Arial"/>
          <w:szCs w:val="24"/>
        </w:rPr>
        <w:t xml:space="preserve"> do Amapá na Capital Macapá ou e</w:t>
      </w:r>
      <w:r w:rsidR="00D641C4" w:rsidRPr="00D54E32">
        <w:rPr>
          <w:rFonts w:cs="Arial"/>
          <w:szCs w:val="24"/>
        </w:rPr>
        <w:t>stado do Pará para tratamento médico, vender produtos artesanais, fazer compra</w:t>
      </w:r>
      <w:r w:rsidR="00E51B22">
        <w:rPr>
          <w:rFonts w:cs="Arial"/>
          <w:szCs w:val="24"/>
        </w:rPr>
        <w:t>s e alguns permanecem em</w:t>
      </w:r>
      <w:r w:rsidR="00D641C4" w:rsidRPr="00D54E32">
        <w:rPr>
          <w:rFonts w:cs="Arial"/>
          <w:szCs w:val="24"/>
        </w:rPr>
        <w:t xml:space="preserve"> Macapá</w:t>
      </w:r>
      <w:r w:rsidR="00E51B22">
        <w:rPr>
          <w:rFonts w:cs="Arial"/>
          <w:szCs w:val="24"/>
        </w:rPr>
        <w:t xml:space="preserve"> para estudar. Essas famílias</w:t>
      </w:r>
      <w:r w:rsidR="00D641C4" w:rsidRPr="00D54E32">
        <w:rPr>
          <w:rFonts w:cs="Arial"/>
          <w:szCs w:val="24"/>
        </w:rPr>
        <w:t xml:space="preserve"> vivem de forma tradicional na agricultura, caça, pesca e produção de artesanato, mas algumas mudanças vêm ocorrendo como a perda da produção cerâmica. </w:t>
      </w:r>
      <w:r w:rsidR="00D641C4" w:rsidRPr="00D54E32">
        <w:rPr>
          <w:rFonts w:cs="Arial"/>
          <w:szCs w:val="24"/>
          <w:lang w:eastAsia="pt-BR"/>
        </w:rPr>
        <w:t xml:space="preserve">(VELTHEM; LINKE, 2010). </w:t>
      </w:r>
      <w:r w:rsidR="00D641C4" w:rsidRPr="00D54E32">
        <w:rPr>
          <w:rFonts w:cs="Arial"/>
          <w:szCs w:val="24"/>
        </w:rPr>
        <w:t xml:space="preserve">   </w:t>
      </w:r>
    </w:p>
    <w:p w:rsidR="00D641C4" w:rsidRPr="00D54E32" w:rsidRDefault="00D641C4" w:rsidP="00D641C4">
      <w:pPr>
        <w:ind w:firstLine="851"/>
        <w:rPr>
          <w:rFonts w:cs="Arial"/>
          <w:szCs w:val="24"/>
        </w:rPr>
      </w:pPr>
      <w:r w:rsidRPr="00D54E32">
        <w:rPr>
          <w:rFonts w:cs="Arial"/>
          <w:szCs w:val="24"/>
        </w:rPr>
        <w:t>A primeira pesquisa a nível nacional em indígenas sobre saúde e nutrição retrata que a região norte possui a maior extensão de terras indígenas assim como o número de famílias, tem uma alimentação baseada no cultivo, caça, pesca, criação de animais e coleta de alimentos, costumes diferentes das outras regiões do país, em suas moradias utilizam menos materiais industrializados, possuem pouca energia elétrica e menor nível sócio econômico. As mulheres possuem menor nível de escolaridade do que</w:t>
      </w:r>
      <w:r w:rsidR="000654E9">
        <w:rPr>
          <w:rFonts w:cs="Arial"/>
          <w:szCs w:val="24"/>
        </w:rPr>
        <w:t xml:space="preserve"> a do</w:t>
      </w:r>
      <w:r w:rsidRPr="00D54E32">
        <w:rPr>
          <w:rFonts w:cs="Arial"/>
          <w:szCs w:val="24"/>
        </w:rPr>
        <w:t xml:space="preserve"> nordeste, sul e sudeste. O saneamento básico é ineficiente, algumas comunidades possuem poço, que hora estão com problemas não solucionados (COIMBRA JR et al., 2013). </w:t>
      </w:r>
    </w:p>
    <w:p w:rsidR="00D641C4" w:rsidRPr="00446BFB" w:rsidRDefault="00446BFB" w:rsidP="00446BFB">
      <w:pPr>
        <w:ind w:firstLine="851"/>
        <w:rPr>
          <w:rFonts w:cs="Arial"/>
          <w:szCs w:val="24"/>
        </w:rPr>
      </w:pPr>
      <w:r>
        <w:rPr>
          <w:rFonts w:cs="Arial"/>
          <w:szCs w:val="24"/>
        </w:rPr>
        <w:t>Esta i</w:t>
      </w:r>
      <w:r w:rsidR="00D641C4" w:rsidRPr="00D54E32">
        <w:rPr>
          <w:rFonts w:cs="Arial"/>
          <w:szCs w:val="24"/>
        </w:rPr>
        <w:t>nvestigação a nível nacional trouxe também informa</w:t>
      </w:r>
      <w:r>
        <w:rPr>
          <w:rFonts w:cs="Arial"/>
          <w:szCs w:val="24"/>
        </w:rPr>
        <w:t>ções sobre as</w:t>
      </w:r>
      <w:r w:rsidR="00D641C4" w:rsidRPr="00D54E32">
        <w:rPr>
          <w:rFonts w:cs="Arial"/>
          <w:szCs w:val="24"/>
        </w:rPr>
        <w:t xml:space="preserve"> questões epidemiológicas onde a obesidade atinge as mulheres com 15,8%</w:t>
      </w:r>
      <w:r w:rsidR="000654E9">
        <w:rPr>
          <w:rFonts w:cs="Arial"/>
          <w:szCs w:val="24"/>
        </w:rPr>
        <w:t xml:space="preserve"> a HAS </w:t>
      </w:r>
      <w:r w:rsidR="000654E9">
        <w:rPr>
          <w:rFonts w:cs="Arial"/>
          <w:szCs w:val="24"/>
        </w:rPr>
        <w:lastRenderedPageBreak/>
        <w:t>13,2% e DM 1,4%</w:t>
      </w:r>
      <w:r w:rsidR="00D641C4" w:rsidRPr="00D54E32">
        <w:rPr>
          <w:rFonts w:cs="Arial"/>
          <w:szCs w:val="24"/>
        </w:rPr>
        <w:t xml:space="preserve"> sendo que na região norte este percentual é de 6,1%,</w:t>
      </w:r>
      <w:r w:rsidR="000654E9">
        <w:rPr>
          <w:rFonts w:cs="Arial"/>
          <w:szCs w:val="24"/>
        </w:rPr>
        <w:t xml:space="preserve"> 3,6% e 0,5% respectivamente mostrando percentuais inferiores as demais regiões do país.</w:t>
      </w:r>
      <w:r w:rsidR="00D641C4" w:rsidRPr="00D54E32">
        <w:rPr>
          <w:rFonts w:cs="Arial"/>
          <w:szCs w:val="24"/>
        </w:rPr>
        <w:t xml:space="preserve"> Esta pesquisa foi feita no Brasil entre os anos de 2008 e 2009 (COIMBRA JR et al., 2013). Esses parâmetros foram encontrados no Inquérito Nacional de Saúde e Nutrição dos povos Indígenas feito em 2009 que pode retratar o perfil epidemiológico das populações </w:t>
      </w:r>
      <w:r>
        <w:rPr>
          <w:rFonts w:cs="Arial"/>
          <w:szCs w:val="24"/>
        </w:rPr>
        <w:t>em estudo</w:t>
      </w:r>
      <w:r w:rsidR="00597894">
        <w:rPr>
          <w:rFonts w:cs="Arial"/>
          <w:szCs w:val="24"/>
        </w:rPr>
        <w:t xml:space="preserve"> </w:t>
      </w:r>
      <w:r w:rsidR="00597894" w:rsidRPr="00D54E32">
        <w:rPr>
          <w:rFonts w:cs="Arial"/>
          <w:szCs w:val="24"/>
        </w:rPr>
        <w:t>(</w:t>
      </w:r>
      <w:r w:rsidR="001C38C0">
        <w:rPr>
          <w:rFonts w:cs="Arial"/>
          <w:szCs w:val="24"/>
          <w:lang w:val="pt-PT"/>
        </w:rPr>
        <w:t>ASSOCIAÇÃO</w:t>
      </w:r>
      <w:r w:rsidR="001C38C0" w:rsidRPr="00D54E32">
        <w:rPr>
          <w:rFonts w:cs="Arial"/>
          <w:szCs w:val="24"/>
          <w:lang w:val="pt-PT"/>
        </w:rPr>
        <w:t>, 2009</w:t>
      </w:r>
      <w:r w:rsidR="001C38C0">
        <w:rPr>
          <w:rFonts w:cs="Arial"/>
          <w:szCs w:val="24"/>
          <w:lang w:val="pt-PT"/>
        </w:rPr>
        <w:t>a</w:t>
      </w:r>
      <w:r w:rsidR="00597894" w:rsidRPr="00D54E32">
        <w:rPr>
          <w:rFonts w:cs="Arial"/>
          <w:szCs w:val="24"/>
        </w:rPr>
        <w:t>)</w:t>
      </w:r>
      <w:r>
        <w:rPr>
          <w:rFonts w:cs="Arial"/>
          <w:szCs w:val="24"/>
        </w:rPr>
        <w:t xml:space="preserve">. </w:t>
      </w:r>
    </w:p>
    <w:p w:rsidR="00D641C4" w:rsidRDefault="00E51B22" w:rsidP="00D641C4">
      <w:pPr>
        <w:ind w:firstLine="851"/>
        <w:rPr>
          <w:rFonts w:cs="Arial"/>
          <w:szCs w:val="24"/>
        </w:rPr>
      </w:pPr>
      <w:r>
        <w:rPr>
          <w:rFonts w:cs="Arial"/>
          <w:szCs w:val="24"/>
        </w:rPr>
        <w:t>Muitos</w:t>
      </w:r>
      <w:r w:rsidR="00D641C4" w:rsidRPr="00D54E32">
        <w:rPr>
          <w:rFonts w:cs="Arial"/>
          <w:szCs w:val="24"/>
        </w:rPr>
        <w:t xml:space="preserve"> indígenas fazem o uso de medicamentos fitoterápicos no combate às doenças assim como a população em estudo. Os Waiãpi do Polo Base Aramirã fazem o uso de plantas medicinais para o combate as doenças. Os idosos tem a maior experiência e é praticado pela própria família passando de geração em geração (MATA, 2009). Os Kaingang de Chapecó possuem DM e os tratamentos são feitos de forma medicamentosa, ervas e orações sendo isso decidido pelos indígenas. Os remédios tradicionais são t</w:t>
      </w:r>
      <w:r>
        <w:rPr>
          <w:rFonts w:cs="Arial"/>
          <w:szCs w:val="24"/>
        </w:rPr>
        <w:t>omados quando acham necessários e alguns indígenas</w:t>
      </w:r>
      <w:r w:rsidR="00D641C4" w:rsidRPr="00D54E32">
        <w:rPr>
          <w:rFonts w:cs="Arial"/>
          <w:szCs w:val="24"/>
        </w:rPr>
        <w:t xml:space="preserve"> não tomam por sentirem mal estar.  As orações são feitas para aceitar a vontade divina</w:t>
      </w:r>
      <w:r>
        <w:rPr>
          <w:rFonts w:cs="Arial"/>
          <w:szCs w:val="24"/>
        </w:rPr>
        <w:t xml:space="preserve"> se fortalecendo</w:t>
      </w:r>
      <w:r w:rsidR="00D641C4" w:rsidRPr="00D54E32">
        <w:rPr>
          <w:rFonts w:cs="Arial"/>
          <w:szCs w:val="24"/>
        </w:rPr>
        <w:t xml:space="preserve"> (GARCIA, 2010). </w:t>
      </w:r>
    </w:p>
    <w:p w:rsidR="00705078" w:rsidRPr="00D54E32" w:rsidRDefault="00705078" w:rsidP="00B30CBD">
      <w:pPr>
        <w:ind w:firstLine="851"/>
        <w:rPr>
          <w:rFonts w:cs="Arial"/>
          <w:szCs w:val="24"/>
        </w:rPr>
      </w:pPr>
      <w:r>
        <w:rPr>
          <w:rFonts w:cs="Arial"/>
          <w:szCs w:val="24"/>
        </w:rPr>
        <w:t xml:space="preserve">Todas essas situações devem ser aprofundadas para entender o porquê da população do estudo que mesmo passando por todas essas experiências ainda possuem uma </w:t>
      </w:r>
      <w:r w:rsidR="00B30CBD">
        <w:rPr>
          <w:rFonts w:cs="Arial"/>
          <w:szCs w:val="24"/>
        </w:rPr>
        <w:t xml:space="preserve">prevalência baixa de HAS e DM. </w:t>
      </w:r>
    </w:p>
    <w:p w:rsidR="00B45A29" w:rsidRPr="000A0C87" w:rsidRDefault="006944F1" w:rsidP="000A0C87">
      <w:pPr>
        <w:pStyle w:val="Ttulo3"/>
        <w:rPr>
          <w:lang w:val="pt-PT"/>
        </w:rPr>
      </w:pPr>
      <w:bookmarkStart w:id="56" w:name="_Toc521599089"/>
      <w:r>
        <w:t>5</w:t>
      </w:r>
      <w:r w:rsidR="00AD57AE">
        <w:rPr>
          <w:lang w:val="pt-PT"/>
        </w:rPr>
        <w:t>.2.1 Prevalência de d</w:t>
      </w:r>
      <w:r w:rsidR="00002220">
        <w:rPr>
          <w:lang w:val="pt-PT"/>
        </w:rPr>
        <w:t>iabetes e</w:t>
      </w:r>
      <w:r w:rsidR="00AD57AE">
        <w:rPr>
          <w:lang w:val="pt-PT"/>
        </w:rPr>
        <w:t xml:space="preserve"> hipertensão arterial por polo entre os anos de 2013 e 2015 na população i</w:t>
      </w:r>
      <w:r w:rsidR="007B32C7" w:rsidRPr="00D54E32">
        <w:rPr>
          <w:lang w:val="pt-PT"/>
        </w:rPr>
        <w:t>ndígena do Amapá e Norte do Pará</w:t>
      </w:r>
      <w:bookmarkEnd w:id="56"/>
    </w:p>
    <w:p w:rsidR="00DA5714" w:rsidRPr="00D54E32" w:rsidRDefault="00DA5714" w:rsidP="00DA5714">
      <w:pPr>
        <w:pStyle w:val="Legenda"/>
      </w:pPr>
      <w:bookmarkStart w:id="57" w:name="_Toc526270032"/>
      <w:r>
        <w:t xml:space="preserve">Tabela </w:t>
      </w:r>
      <w:r w:rsidR="00C935A9">
        <w:fldChar w:fldCharType="begin"/>
      </w:r>
      <w:r w:rsidR="00C935A9">
        <w:instrText xml:space="preserve"> SEQ Tabela \* ARABIC </w:instrText>
      </w:r>
      <w:r w:rsidR="00C935A9">
        <w:fldChar w:fldCharType="separate"/>
      </w:r>
      <w:r w:rsidR="00CF67CC">
        <w:rPr>
          <w:noProof/>
        </w:rPr>
        <w:t>7</w:t>
      </w:r>
      <w:r w:rsidR="00C935A9">
        <w:rPr>
          <w:noProof/>
        </w:rPr>
        <w:fldChar w:fldCharType="end"/>
      </w:r>
      <w:r>
        <w:t xml:space="preserve"> </w:t>
      </w:r>
      <w:r w:rsidRPr="00D54E32">
        <w:t xml:space="preserve">- </w:t>
      </w:r>
      <w:r w:rsidRPr="004B4FEE">
        <w:rPr>
          <w:b w:val="0"/>
        </w:rPr>
        <w:t>Prevalência de diabetes, hipertensão arterial e as duas</w:t>
      </w:r>
      <w:r w:rsidR="00DE3EE0">
        <w:rPr>
          <w:b w:val="0"/>
        </w:rPr>
        <w:t xml:space="preserve"> doenças</w:t>
      </w:r>
      <w:r w:rsidRPr="004B4FEE">
        <w:rPr>
          <w:b w:val="0"/>
        </w:rPr>
        <w:t xml:space="preserve"> juntas, por polo, na população indígena do Amapá e Norte do Pará, entre 2013 e 2015</w:t>
      </w:r>
      <w:bookmarkEnd w:id="57"/>
    </w:p>
    <w:p w:rsidR="00DD71ED" w:rsidRDefault="00DD71ED" w:rsidP="00DA5714">
      <w:pPr>
        <w:pStyle w:val="Legenda"/>
        <w:keepNext/>
      </w:pP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439"/>
        <w:gridCol w:w="1588"/>
        <w:gridCol w:w="1732"/>
        <w:gridCol w:w="1732"/>
        <w:gridCol w:w="1636"/>
      </w:tblGrid>
      <w:tr w:rsidR="00DD71ED" w:rsidRPr="00D54E32" w:rsidTr="00D84D5A">
        <w:tc>
          <w:tcPr>
            <w:tcW w:w="1336" w:type="pct"/>
            <w:tcBorders>
              <w:bottom w:val="single" w:sz="4" w:space="0" w:color="auto"/>
            </w:tcBorders>
            <w:vAlign w:val="center"/>
          </w:tcPr>
          <w:p w:rsidR="00DD71ED" w:rsidRPr="00D54E32" w:rsidRDefault="00DD71ED" w:rsidP="00D84D5A">
            <w:pPr>
              <w:rPr>
                <w:rFonts w:cs="Arial"/>
                <w:b/>
                <w:sz w:val="20"/>
                <w:szCs w:val="20"/>
                <w:lang w:val="pt-PT"/>
              </w:rPr>
            </w:pPr>
            <w:r w:rsidRPr="00D54E32">
              <w:rPr>
                <w:rFonts w:cs="Arial"/>
                <w:b/>
                <w:sz w:val="20"/>
                <w:szCs w:val="20"/>
                <w:lang w:val="pt-PT"/>
              </w:rPr>
              <w:t>Doença</w:t>
            </w:r>
            <w:r>
              <w:rPr>
                <w:rFonts w:cs="Arial"/>
                <w:b/>
                <w:sz w:val="20"/>
                <w:szCs w:val="20"/>
                <w:lang w:val="pt-PT"/>
              </w:rPr>
              <w:t>/Ano</w:t>
            </w:r>
          </w:p>
        </w:tc>
        <w:tc>
          <w:tcPr>
            <w:tcW w:w="870" w:type="pct"/>
            <w:tcBorders>
              <w:bottom w:val="single" w:sz="4" w:space="0" w:color="auto"/>
            </w:tcBorders>
            <w:vAlign w:val="center"/>
          </w:tcPr>
          <w:p w:rsidR="00DD71ED" w:rsidRPr="00D54E32" w:rsidRDefault="00DD71ED" w:rsidP="00D84D5A">
            <w:pPr>
              <w:rPr>
                <w:rFonts w:cs="Arial"/>
                <w:b/>
                <w:sz w:val="20"/>
                <w:szCs w:val="20"/>
                <w:lang w:val="pt-PT"/>
              </w:rPr>
            </w:pPr>
            <w:r w:rsidRPr="00D54E32">
              <w:rPr>
                <w:rFonts w:cs="Arial"/>
                <w:b/>
                <w:sz w:val="20"/>
                <w:szCs w:val="20"/>
                <w:lang w:val="pt-PT"/>
              </w:rPr>
              <w:t>2013</w:t>
            </w:r>
          </w:p>
        </w:tc>
        <w:tc>
          <w:tcPr>
            <w:tcW w:w="949" w:type="pct"/>
            <w:tcBorders>
              <w:bottom w:val="single" w:sz="4" w:space="0" w:color="auto"/>
            </w:tcBorders>
            <w:vAlign w:val="center"/>
          </w:tcPr>
          <w:p w:rsidR="00DD71ED" w:rsidRPr="00D54E32" w:rsidRDefault="00DD71ED" w:rsidP="00D84D5A">
            <w:pPr>
              <w:rPr>
                <w:rFonts w:cs="Arial"/>
                <w:b/>
                <w:sz w:val="20"/>
                <w:szCs w:val="20"/>
                <w:lang w:val="pt-PT"/>
              </w:rPr>
            </w:pPr>
            <w:r w:rsidRPr="00D54E32">
              <w:rPr>
                <w:rFonts w:cs="Arial"/>
                <w:b/>
                <w:sz w:val="20"/>
                <w:szCs w:val="20"/>
                <w:lang w:val="pt-PT"/>
              </w:rPr>
              <w:t>2014</w:t>
            </w:r>
          </w:p>
        </w:tc>
        <w:tc>
          <w:tcPr>
            <w:tcW w:w="949" w:type="pct"/>
            <w:tcBorders>
              <w:bottom w:val="single" w:sz="4" w:space="0" w:color="auto"/>
            </w:tcBorders>
            <w:vAlign w:val="center"/>
          </w:tcPr>
          <w:p w:rsidR="00DD71ED" w:rsidRPr="00D54E32" w:rsidRDefault="00DD71ED" w:rsidP="00D84D5A">
            <w:pPr>
              <w:rPr>
                <w:rFonts w:cs="Arial"/>
                <w:b/>
                <w:sz w:val="20"/>
                <w:szCs w:val="20"/>
                <w:lang w:val="pt-PT"/>
              </w:rPr>
            </w:pPr>
            <w:r w:rsidRPr="00D54E32">
              <w:rPr>
                <w:rFonts w:cs="Arial"/>
                <w:b/>
                <w:sz w:val="20"/>
                <w:szCs w:val="20"/>
                <w:lang w:val="pt-PT"/>
              </w:rPr>
              <w:t>2015</w:t>
            </w:r>
          </w:p>
        </w:tc>
        <w:tc>
          <w:tcPr>
            <w:tcW w:w="896" w:type="pct"/>
            <w:tcBorders>
              <w:bottom w:val="single" w:sz="4" w:space="0" w:color="auto"/>
            </w:tcBorders>
            <w:vAlign w:val="center"/>
          </w:tcPr>
          <w:p w:rsidR="00DD71ED" w:rsidRPr="00D54E32" w:rsidRDefault="00DD71ED" w:rsidP="00D84D5A">
            <w:pP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(1)</w:t>
            </w:r>
          </w:p>
        </w:tc>
      </w:tr>
      <w:tr w:rsidR="00DD71ED" w:rsidRPr="00D54E32" w:rsidTr="00D84D5A">
        <w:tc>
          <w:tcPr>
            <w:tcW w:w="1336" w:type="pct"/>
            <w:tcBorders>
              <w:top w:val="single" w:sz="4" w:space="0" w:color="auto"/>
              <w:bottom w:val="nil"/>
            </w:tcBorders>
            <w:vAlign w:val="center"/>
          </w:tcPr>
          <w:p w:rsidR="00DD71ED" w:rsidRPr="00D54E32" w:rsidRDefault="00DD71ED" w:rsidP="00D84D5A">
            <w:pPr>
              <w:spacing w:line="276" w:lineRule="auto"/>
              <w:rPr>
                <w:rFonts w:cs="Arial"/>
                <w:b/>
                <w:sz w:val="20"/>
                <w:szCs w:val="20"/>
                <w:lang w:val="pt-PT"/>
              </w:rPr>
            </w:pPr>
            <w:r w:rsidRPr="00D54E32">
              <w:rPr>
                <w:rFonts w:eastAsia="Times New Roman" w:cs="Arial"/>
                <w:b/>
                <w:color w:val="000000"/>
                <w:sz w:val="20"/>
                <w:szCs w:val="20"/>
                <w:lang w:val="pt-PT" w:eastAsia="pt-PT"/>
              </w:rPr>
              <w:t>Diabetes</w:t>
            </w:r>
          </w:p>
        </w:tc>
        <w:tc>
          <w:tcPr>
            <w:tcW w:w="870" w:type="pct"/>
            <w:tcBorders>
              <w:top w:val="single" w:sz="4" w:space="0" w:color="auto"/>
              <w:bottom w:val="nil"/>
            </w:tcBorders>
            <w:vAlign w:val="center"/>
          </w:tcPr>
          <w:p w:rsidR="00DD71ED" w:rsidRPr="00D54E32" w:rsidRDefault="00DD71ED" w:rsidP="00D84D5A">
            <w:pPr>
              <w:spacing w:line="276" w:lineRule="auto"/>
              <w:rPr>
                <w:rFonts w:cs="Arial"/>
                <w:sz w:val="20"/>
                <w:szCs w:val="20"/>
                <w:lang w:val="pt-PT"/>
              </w:rPr>
            </w:pPr>
          </w:p>
        </w:tc>
        <w:tc>
          <w:tcPr>
            <w:tcW w:w="949" w:type="pct"/>
            <w:tcBorders>
              <w:top w:val="single" w:sz="4" w:space="0" w:color="auto"/>
              <w:bottom w:val="nil"/>
            </w:tcBorders>
            <w:vAlign w:val="center"/>
          </w:tcPr>
          <w:p w:rsidR="00DD71ED" w:rsidRPr="00D54E32" w:rsidRDefault="00DD71ED" w:rsidP="00D84D5A">
            <w:pPr>
              <w:spacing w:line="276" w:lineRule="auto"/>
              <w:rPr>
                <w:rFonts w:cs="Arial"/>
                <w:sz w:val="20"/>
                <w:szCs w:val="20"/>
                <w:lang w:val="pt-PT"/>
              </w:rPr>
            </w:pPr>
          </w:p>
        </w:tc>
        <w:tc>
          <w:tcPr>
            <w:tcW w:w="949" w:type="pct"/>
            <w:tcBorders>
              <w:top w:val="single" w:sz="4" w:space="0" w:color="auto"/>
              <w:bottom w:val="nil"/>
            </w:tcBorders>
            <w:vAlign w:val="center"/>
          </w:tcPr>
          <w:p w:rsidR="00DD71ED" w:rsidRPr="00D54E32" w:rsidRDefault="00DD71ED" w:rsidP="00D84D5A">
            <w:pPr>
              <w:spacing w:line="276" w:lineRule="auto"/>
              <w:rPr>
                <w:rFonts w:cs="Arial"/>
                <w:sz w:val="20"/>
                <w:szCs w:val="20"/>
                <w:lang w:val="pt-PT"/>
              </w:rPr>
            </w:pPr>
          </w:p>
        </w:tc>
        <w:tc>
          <w:tcPr>
            <w:tcW w:w="896" w:type="pct"/>
            <w:tcBorders>
              <w:top w:val="single" w:sz="4" w:space="0" w:color="auto"/>
              <w:bottom w:val="nil"/>
            </w:tcBorders>
            <w:vAlign w:val="center"/>
          </w:tcPr>
          <w:p w:rsidR="00DD71ED" w:rsidRPr="00D54E32" w:rsidRDefault="00DD71ED" w:rsidP="00D84D5A">
            <w:pPr>
              <w:spacing w:line="276" w:lineRule="auto"/>
              <w:rPr>
                <w:rFonts w:cs="Arial"/>
                <w:sz w:val="20"/>
                <w:szCs w:val="20"/>
                <w:lang w:val="pt-PT"/>
              </w:rPr>
            </w:pPr>
          </w:p>
        </w:tc>
      </w:tr>
      <w:tr w:rsidR="00DD71ED" w:rsidRPr="00D54E32" w:rsidTr="00D84D5A">
        <w:tc>
          <w:tcPr>
            <w:tcW w:w="1336" w:type="pct"/>
            <w:tcBorders>
              <w:top w:val="nil"/>
            </w:tcBorders>
          </w:tcPr>
          <w:p w:rsidR="00DD71ED" w:rsidRPr="00D54E32" w:rsidRDefault="00DD71ED" w:rsidP="00D84D5A">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Manga</w:t>
            </w:r>
          </w:p>
        </w:tc>
        <w:tc>
          <w:tcPr>
            <w:tcW w:w="870" w:type="pct"/>
            <w:tcBorders>
              <w:top w:val="nil"/>
            </w:tcBorders>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1,4% (n=47)</w:t>
            </w:r>
          </w:p>
        </w:tc>
        <w:tc>
          <w:tcPr>
            <w:tcW w:w="949" w:type="pct"/>
            <w:tcBorders>
              <w:top w:val="nil"/>
            </w:tcBorders>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1,9% (n=65)</w:t>
            </w:r>
          </w:p>
        </w:tc>
        <w:tc>
          <w:tcPr>
            <w:tcW w:w="949" w:type="pct"/>
            <w:tcBorders>
              <w:top w:val="nil"/>
            </w:tcBorders>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1,9% (n=65)</w:t>
            </w:r>
          </w:p>
        </w:tc>
        <w:tc>
          <w:tcPr>
            <w:tcW w:w="896" w:type="pct"/>
            <w:tcBorders>
              <w:top w:val="nil"/>
            </w:tcBorders>
            <w:vAlign w:val="center"/>
          </w:tcPr>
          <w:p w:rsidR="00DD71ED" w:rsidRPr="00D54E32" w:rsidRDefault="00DD71ED" w:rsidP="00D84D5A">
            <w:pPr>
              <w:spacing w:line="276" w:lineRule="auto"/>
              <w:rPr>
                <w:rFonts w:cs="Arial"/>
                <w:sz w:val="20"/>
                <w:szCs w:val="20"/>
                <w:lang w:val="pt-PT"/>
              </w:rPr>
            </w:pPr>
            <w:r w:rsidRPr="00D54E32">
              <w:rPr>
                <w:rFonts w:cs="Arial"/>
                <w:sz w:val="20"/>
                <w:szCs w:val="20"/>
                <w:lang w:val="pt-PT"/>
              </w:rPr>
              <w:t>0,230</w:t>
            </w:r>
          </w:p>
        </w:tc>
      </w:tr>
      <w:tr w:rsidR="00DD71ED" w:rsidRPr="00D54E32" w:rsidTr="00D84D5A">
        <w:tc>
          <w:tcPr>
            <w:tcW w:w="1336" w:type="pct"/>
          </w:tcPr>
          <w:p w:rsidR="00DD71ED" w:rsidRPr="00D54E32" w:rsidRDefault="00DD71ED" w:rsidP="00D84D5A">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Kumarumã</w:t>
            </w:r>
          </w:p>
        </w:tc>
        <w:tc>
          <w:tcPr>
            <w:tcW w:w="870" w:type="pct"/>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1,1% (n=19)</w:t>
            </w:r>
          </w:p>
        </w:tc>
        <w:tc>
          <w:tcPr>
            <w:tcW w:w="949" w:type="pct"/>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0,9% (n=17)</w:t>
            </w:r>
          </w:p>
        </w:tc>
        <w:tc>
          <w:tcPr>
            <w:tcW w:w="949" w:type="pct"/>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1,3% (n=24)</w:t>
            </w:r>
          </w:p>
        </w:tc>
        <w:tc>
          <w:tcPr>
            <w:tcW w:w="896" w:type="pct"/>
            <w:vAlign w:val="center"/>
          </w:tcPr>
          <w:p w:rsidR="00DD71ED" w:rsidRPr="00D54E32" w:rsidRDefault="00DD71ED" w:rsidP="00D84D5A">
            <w:pPr>
              <w:spacing w:line="276" w:lineRule="auto"/>
              <w:rPr>
                <w:rFonts w:cs="Arial"/>
                <w:sz w:val="20"/>
                <w:szCs w:val="20"/>
                <w:lang w:val="pt-PT"/>
              </w:rPr>
            </w:pPr>
            <w:r w:rsidRPr="00D54E32">
              <w:rPr>
                <w:rFonts w:cs="Arial"/>
                <w:sz w:val="20"/>
                <w:szCs w:val="20"/>
                <w:lang w:val="pt-PT"/>
              </w:rPr>
              <w:t>0,584</w:t>
            </w:r>
          </w:p>
        </w:tc>
      </w:tr>
      <w:tr w:rsidR="00DD71ED" w:rsidRPr="00D54E32" w:rsidTr="00D84D5A">
        <w:tc>
          <w:tcPr>
            <w:tcW w:w="1336" w:type="pct"/>
          </w:tcPr>
          <w:p w:rsidR="00DD71ED" w:rsidRPr="00D54E32" w:rsidRDefault="00DD71ED" w:rsidP="00D84D5A">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Kumenê</w:t>
            </w:r>
          </w:p>
        </w:tc>
        <w:tc>
          <w:tcPr>
            <w:tcW w:w="870" w:type="pct"/>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1,4% (n=20)</w:t>
            </w:r>
          </w:p>
        </w:tc>
        <w:tc>
          <w:tcPr>
            <w:tcW w:w="949" w:type="pct"/>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1,7% (n=24)</w:t>
            </w:r>
          </w:p>
        </w:tc>
        <w:tc>
          <w:tcPr>
            <w:tcW w:w="949" w:type="pct"/>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1,7% (n=26)</w:t>
            </w:r>
          </w:p>
        </w:tc>
        <w:tc>
          <w:tcPr>
            <w:tcW w:w="896" w:type="pct"/>
            <w:vAlign w:val="center"/>
          </w:tcPr>
          <w:p w:rsidR="00DD71ED" w:rsidRPr="00D54E32" w:rsidRDefault="00DD71ED" w:rsidP="00D84D5A">
            <w:pPr>
              <w:spacing w:line="276" w:lineRule="auto"/>
              <w:rPr>
                <w:rFonts w:cs="Arial"/>
                <w:sz w:val="20"/>
                <w:szCs w:val="20"/>
                <w:lang w:val="pt-PT"/>
              </w:rPr>
            </w:pPr>
            <w:r w:rsidRPr="00D54E32">
              <w:rPr>
                <w:rFonts w:cs="Arial"/>
                <w:sz w:val="20"/>
                <w:szCs w:val="20"/>
                <w:lang w:val="pt-PT"/>
              </w:rPr>
              <w:t>0,799</w:t>
            </w:r>
          </w:p>
        </w:tc>
      </w:tr>
      <w:tr w:rsidR="00DD71ED" w:rsidRPr="00D54E32" w:rsidTr="00D84D5A">
        <w:tc>
          <w:tcPr>
            <w:tcW w:w="1336" w:type="pct"/>
          </w:tcPr>
          <w:p w:rsidR="00DD71ED" w:rsidRPr="00D54E32" w:rsidRDefault="00DD71ED" w:rsidP="00D84D5A">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Aramirã</w:t>
            </w:r>
          </w:p>
        </w:tc>
        <w:tc>
          <w:tcPr>
            <w:tcW w:w="870" w:type="pct"/>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0,1% (n=1)</w:t>
            </w:r>
          </w:p>
        </w:tc>
        <w:tc>
          <w:tcPr>
            <w:tcW w:w="949" w:type="pct"/>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0,1% (n=1)</w:t>
            </w:r>
          </w:p>
        </w:tc>
        <w:tc>
          <w:tcPr>
            <w:tcW w:w="949" w:type="pct"/>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0,1% (n=1)</w:t>
            </w:r>
          </w:p>
        </w:tc>
        <w:tc>
          <w:tcPr>
            <w:tcW w:w="896" w:type="pct"/>
            <w:vAlign w:val="center"/>
          </w:tcPr>
          <w:p w:rsidR="00DD71ED" w:rsidRPr="00D54E32" w:rsidRDefault="00DD71ED" w:rsidP="00D84D5A">
            <w:pPr>
              <w:spacing w:line="276" w:lineRule="auto"/>
              <w:rPr>
                <w:rFonts w:cs="Arial"/>
                <w:sz w:val="20"/>
                <w:szCs w:val="20"/>
                <w:lang w:val="pt-PT"/>
              </w:rPr>
            </w:pPr>
            <w:r w:rsidRPr="00D54E32">
              <w:rPr>
                <w:rFonts w:cs="Arial"/>
                <w:sz w:val="20"/>
                <w:szCs w:val="20"/>
                <w:lang w:val="pt-PT"/>
              </w:rPr>
              <w:t>0,997</w:t>
            </w:r>
          </w:p>
        </w:tc>
      </w:tr>
      <w:tr w:rsidR="00DD71ED" w:rsidRPr="00D54E32" w:rsidTr="00D84D5A">
        <w:tc>
          <w:tcPr>
            <w:tcW w:w="1336" w:type="pct"/>
          </w:tcPr>
          <w:p w:rsidR="00DD71ED" w:rsidRPr="00D54E32" w:rsidRDefault="00DD71ED" w:rsidP="00D84D5A">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Missão</w:t>
            </w:r>
          </w:p>
        </w:tc>
        <w:tc>
          <w:tcPr>
            <w:tcW w:w="870" w:type="pct"/>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0,6% (n=6)</w:t>
            </w:r>
          </w:p>
        </w:tc>
        <w:tc>
          <w:tcPr>
            <w:tcW w:w="949" w:type="pct"/>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0,5% (n=5)</w:t>
            </w:r>
          </w:p>
        </w:tc>
        <w:tc>
          <w:tcPr>
            <w:tcW w:w="949" w:type="pct"/>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0,5% (n=5)</w:t>
            </w:r>
          </w:p>
        </w:tc>
        <w:tc>
          <w:tcPr>
            <w:tcW w:w="896" w:type="pct"/>
            <w:vAlign w:val="center"/>
          </w:tcPr>
          <w:p w:rsidR="00DD71ED" w:rsidRPr="00D54E32" w:rsidRDefault="00DD71ED" w:rsidP="00D84D5A">
            <w:pPr>
              <w:spacing w:line="276" w:lineRule="auto"/>
              <w:rPr>
                <w:rFonts w:cs="Arial"/>
                <w:sz w:val="20"/>
                <w:szCs w:val="20"/>
                <w:lang w:val="pt-PT"/>
              </w:rPr>
            </w:pPr>
            <w:r w:rsidRPr="00D54E32">
              <w:rPr>
                <w:rFonts w:cs="Arial"/>
                <w:sz w:val="20"/>
                <w:szCs w:val="20"/>
                <w:lang w:val="pt-PT"/>
              </w:rPr>
              <w:t>0,898</w:t>
            </w:r>
          </w:p>
        </w:tc>
      </w:tr>
      <w:tr w:rsidR="00DD71ED" w:rsidRPr="00D54E32" w:rsidTr="00D84D5A">
        <w:tc>
          <w:tcPr>
            <w:tcW w:w="1336" w:type="pct"/>
          </w:tcPr>
          <w:p w:rsidR="00DD71ED" w:rsidRPr="00D54E32" w:rsidRDefault="00DD71ED" w:rsidP="00D84D5A">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Bonna</w:t>
            </w:r>
          </w:p>
        </w:tc>
        <w:tc>
          <w:tcPr>
            <w:tcW w:w="870" w:type="pct"/>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0,1% (n=1)</w:t>
            </w:r>
          </w:p>
        </w:tc>
        <w:tc>
          <w:tcPr>
            <w:tcW w:w="949" w:type="pct"/>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0,5% (n=5)</w:t>
            </w:r>
          </w:p>
        </w:tc>
        <w:tc>
          <w:tcPr>
            <w:tcW w:w="949" w:type="pct"/>
            <w:vAlign w:val="center"/>
          </w:tcPr>
          <w:p w:rsidR="00DD71ED" w:rsidRPr="00D54E32" w:rsidRDefault="00DD71ED" w:rsidP="00D84D5A">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0,4% (n=4)</w:t>
            </w:r>
          </w:p>
        </w:tc>
        <w:tc>
          <w:tcPr>
            <w:tcW w:w="896" w:type="pct"/>
            <w:vAlign w:val="center"/>
          </w:tcPr>
          <w:p w:rsidR="00DD71ED" w:rsidRPr="00D54E32" w:rsidRDefault="00DD71ED" w:rsidP="00D84D5A">
            <w:pPr>
              <w:spacing w:line="276" w:lineRule="auto"/>
              <w:rPr>
                <w:rFonts w:cs="Arial"/>
                <w:sz w:val="20"/>
                <w:szCs w:val="20"/>
                <w:lang w:val="pt-PT"/>
              </w:rPr>
            </w:pPr>
            <w:r w:rsidRPr="00D54E32">
              <w:rPr>
                <w:rFonts w:cs="Arial"/>
                <w:sz w:val="20"/>
                <w:szCs w:val="20"/>
                <w:lang w:val="pt-PT"/>
              </w:rPr>
              <w:t>0,297</w:t>
            </w:r>
          </w:p>
        </w:tc>
      </w:tr>
      <w:tr w:rsidR="00DD71ED" w:rsidRPr="00D54E32" w:rsidTr="00D84D5A">
        <w:tc>
          <w:tcPr>
            <w:tcW w:w="1336" w:type="pct"/>
            <w:tcBorders>
              <w:bottom w:val="single" w:sz="4" w:space="0" w:color="auto"/>
            </w:tcBorders>
            <w:vAlign w:val="center"/>
          </w:tcPr>
          <w:p w:rsidR="00DD71ED" w:rsidRPr="00D54E32" w:rsidRDefault="00DD71ED" w:rsidP="00D84D5A">
            <w:pPr>
              <w:spacing w:line="276" w:lineRule="auto"/>
              <w:ind w:left="104"/>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D71ED" w:rsidRPr="00D54E32" w:rsidRDefault="00DD71ED" w:rsidP="00D84D5A">
            <w:pPr>
              <w:spacing w:line="276"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D71ED" w:rsidRPr="00D54E32" w:rsidRDefault="00DD71ED" w:rsidP="00D84D5A">
            <w:pPr>
              <w:spacing w:line="276"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D71ED" w:rsidRPr="00D54E32" w:rsidRDefault="00DD71ED" w:rsidP="00D84D5A">
            <w:pPr>
              <w:spacing w:line="276"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DD71ED" w:rsidRPr="00D54E32" w:rsidRDefault="00DD71ED" w:rsidP="00D84D5A">
            <w:pPr>
              <w:spacing w:line="276" w:lineRule="auto"/>
              <w:rPr>
                <w:rFonts w:cs="Arial"/>
                <w:sz w:val="20"/>
                <w:szCs w:val="20"/>
                <w:lang w:val="pt-PT"/>
              </w:rPr>
            </w:pPr>
          </w:p>
        </w:tc>
      </w:tr>
    </w:tbl>
    <w:p w:rsidR="00B30CBD" w:rsidRDefault="00B30CBD" w:rsidP="00D641C4">
      <w:pPr>
        <w:ind w:firstLine="851"/>
        <w:rPr>
          <w:rFonts w:cs="Arial"/>
          <w:szCs w:val="24"/>
          <w:lang w:val="pt-PT"/>
        </w:rPr>
      </w:pPr>
    </w:p>
    <w:p w:rsidR="003464A3" w:rsidRDefault="003464A3" w:rsidP="00D641C4">
      <w:pPr>
        <w:ind w:firstLine="851"/>
        <w:rPr>
          <w:rFonts w:cs="Arial"/>
          <w:szCs w:val="24"/>
          <w:lang w:val="pt-PT"/>
        </w:rPr>
      </w:pPr>
    </w:p>
    <w:p w:rsidR="003464A3" w:rsidRDefault="003464A3" w:rsidP="00D641C4">
      <w:pPr>
        <w:ind w:firstLine="851"/>
        <w:rPr>
          <w:rFonts w:cs="Arial"/>
          <w:szCs w:val="24"/>
          <w:lang w:val="pt-PT"/>
        </w:rPr>
      </w:pPr>
    </w:p>
    <w:p w:rsidR="003464A3" w:rsidRDefault="003464A3" w:rsidP="00D641C4">
      <w:pPr>
        <w:ind w:firstLine="851"/>
        <w:rPr>
          <w:rFonts w:cs="Arial"/>
          <w:szCs w:val="24"/>
          <w:lang w:val="pt-PT"/>
        </w:rPr>
      </w:pPr>
    </w:p>
    <w:p w:rsidR="00B30CBD" w:rsidRPr="003464A3" w:rsidRDefault="00B30CBD" w:rsidP="003464A3">
      <w:pPr>
        <w:pStyle w:val="Legenda"/>
        <w:rPr>
          <w:b w:val="0"/>
        </w:rPr>
      </w:pPr>
      <w:bookmarkStart w:id="58" w:name="_Toc526270033"/>
      <w:r w:rsidRPr="00A00A39">
        <w:lastRenderedPageBreak/>
        <w:t xml:space="preserve">Tabela </w:t>
      </w:r>
      <w:r w:rsidR="00EE5494">
        <w:t>7</w:t>
      </w:r>
      <w:r>
        <w:t xml:space="preserve"> </w:t>
      </w:r>
      <w:r w:rsidRPr="00D54E32">
        <w:t xml:space="preserve">- </w:t>
      </w:r>
      <w:r w:rsidRPr="004B4FEE">
        <w:rPr>
          <w:b w:val="0"/>
        </w:rPr>
        <w:t>Prevalência de diabetes, hipertensão arterial e as duas</w:t>
      </w:r>
      <w:r w:rsidR="00760FB6">
        <w:rPr>
          <w:b w:val="0"/>
        </w:rPr>
        <w:t xml:space="preserve"> doenças</w:t>
      </w:r>
      <w:r w:rsidRPr="004B4FEE">
        <w:rPr>
          <w:b w:val="0"/>
        </w:rPr>
        <w:t xml:space="preserve"> juntas, por polo, na população indígena do Amapá e Norte do Pará, entre 2013 e 2015</w:t>
      </w:r>
      <w:bookmarkEnd w:id="58"/>
      <w:r w:rsidR="003464A3">
        <w:rPr>
          <w:b w:val="0"/>
        </w:rPr>
        <w:t xml:space="preserve">                                  (Continuação</w:t>
      </w:r>
      <w:proofErr w:type="gramStart"/>
      <w:r w:rsidR="003464A3">
        <w:rPr>
          <w:b w:val="0"/>
        </w:rPr>
        <w:t>)</w:t>
      </w:r>
      <w:proofErr w:type="gramEnd"/>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439"/>
        <w:gridCol w:w="1588"/>
        <w:gridCol w:w="1732"/>
        <w:gridCol w:w="1732"/>
        <w:gridCol w:w="1636"/>
      </w:tblGrid>
      <w:tr w:rsidR="00B30CBD" w:rsidRPr="00D54E32" w:rsidTr="00A00A39">
        <w:tc>
          <w:tcPr>
            <w:tcW w:w="1336" w:type="pct"/>
            <w:tcBorders>
              <w:bottom w:val="single" w:sz="4" w:space="0" w:color="auto"/>
            </w:tcBorders>
            <w:vAlign w:val="center"/>
          </w:tcPr>
          <w:p w:rsidR="00B30CBD" w:rsidRPr="00D54E32" w:rsidRDefault="00B30CBD" w:rsidP="00A00A39">
            <w:pPr>
              <w:rPr>
                <w:rFonts w:cs="Arial"/>
                <w:b/>
                <w:sz w:val="20"/>
                <w:szCs w:val="20"/>
                <w:lang w:val="pt-PT"/>
              </w:rPr>
            </w:pPr>
            <w:r w:rsidRPr="00D54E32">
              <w:rPr>
                <w:rFonts w:cs="Arial"/>
                <w:b/>
                <w:sz w:val="20"/>
                <w:szCs w:val="20"/>
                <w:lang w:val="pt-PT"/>
              </w:rPr>
              <w:t>Doença</w:t>
            </w:r>
            <w:r>
              <w:rPr>
                <w:rFonts w:cs="Arial"/>
                <w:b/>
                <w:sz w:val="20"/>
                <w:szCs w:val="20"/>
                <w:lang w:val="pt-PT"/>
              </w:rPr>
              <w:t>/Ano</w:t>
            </w:r>
          </w:p>
        </w:tc>
        <w:tc>
          <w:tcPr>
            <w:tcW w:w="870" w:type="pct"/>
            <w:tcBorders>
              <w:bottom w:val="single" w:sz="4" w:space="0" w:color="auto"/>
            </w:tcBorders>
            <w:vAlign w:val="center"/>
          </w:tcPr>
          <w:p w:rsidR="00B30CBD" w:rsidRPr="00D54E32" w:rsidRDefault="00B30CBD" w:rsidP="00A00A39">
            <w:pPr>
              <w:rPr>
                <w:rFonts w:cs="Arial"/>
                <w:b/>
                <w:sz w:val="20"/>
                <w:szCs w:val="20"/>
                <w:lang w:val="pt-PT"/>
              </w:rPr>
            </w:pPr>
            <w:r w:rsidRPr="00D54E32">
              <w:rPr>
                <w:rFonts w:cs="Arial"/>
                <w:b/>
                <w:sz w:val="20"/>
                <w:szCs w:val="20"/>
                <w:lang w:val="pt-PT"/>
              </w:rPr>
              <w:t>2013</w:t>
            </w:r>
          </w:p>
        </w:tc>
        <w:tc>
          <w:tcPr>
            <w:tcW w:w="949" w:type="pct"/>
            <w:tcBorders>
              <w:bottom w:val="single" w:sz="4" w:space="0" w:color="auto"/>
            </w:tcBorders>
            <w:vAlign w:val="center"/>
          </w:tcPr>
          <w:p w:rsidR="00B30CBD" w:rsidRPr="00D54E32" w:rsidRDefault="00B30CBD" w:rsidP="00A00A39">
            <w:pPr>
              <w:rPr>
                <w:rFonts w:cs="Arial"/>
                <w:b/>
                <w:sz w:val="20"/>
                <w:szCs w:val="20"/>
                <w:lang w:val="pt-PT"/>
              </w:rPr>
            </w:pPr>
            <w:r w:rsidRPr="00D54E32">
              <w:rPr>
                <w:rFonts w:cs="Arial"/>
                <w:b/>
                <w:sz w:val="20"/>
                <w:szCs w:val="20"/>
                <w:lang w:val="pt-PT"/>
              </w:rPr>
              <w:t>2014</w:t>
            </w:r>
          </w:p>
        </w:tc>
        <w:tc>
          <w:tcPr>
            <w:tcW w:w="949" w:type="pct"/>
            <w:tcBorders>
              <w:bottom w:val="single" w:sz="4" w:space="0" w:color="auto"/>
            </w:tcBorders>
            <w:vAlign w:val="center"/>
          </w:tcPr>
          <w:p w:rsidR="00B30CBD" w:rsidRPr="00D54E32" w:rsidRDefault="00B30CBD" w:rsidP="00A00A39">
            <w:pPr>
              <w:rPr>
                <w:rFonts w:cs="Arial"/>
                <w:b/>
                <w:sz w:val="20"/>
                <w:szCs w:val="20"/>
                <w:lang w:val="pt-PT"/>
              </w:rPr>
            </w:pPr>
            <w:r w:rsidRPr="00D54E32">
              <w:rPr>
                <w:rFonts w:cs="Arial"/>
                <w:b/>
                <w:sz w:val="20"/>
                <w:szCs w:val="20"/>
                <w:lang w:val="pt-PT"/>
              </w:rPr>
              <w:t>2015</w:t>
            </w:r>
          </w:p>
        </w:tc>
        <w:tc>
          <w:tcPr>
            <w:tcW w:w="896" w:type="pct"/>
            <w:tcBorders>
              <w:bottom w:val="single" w:sz="4" w:space="0" w:color="auto"/>
            </w:tcBorders>
            <w:vAlign w:val="center"/>
          </w:tcPr>
          <w:p w:rsidR="00B30CBD" w:rsidRPr="00D54E32" w:rsidRDefault="00B30CBD" w:rsidP="00A00A39">
            <w:pP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(1)</w:t>
            </w:r>
          </w:p>
        </w:tc>
      </w:tr>
      <w:tr w:rsidR="00B30CBD" w:rsidRPr="00D54E32" w:rsidTr="00A00A39">
        <w:tc>
          <w:tcPr>
            <w:tcW w:w="1336" w:type="pct"/>
            <w:tcBorders>
              <w:top w:val="single" w:sz="4" w:space="0" w:color="auto"/>
              <w:bottom w:val="nil"/>
            </w:tcBorders>
            <w:vAlign w:val="center"/>
          </w:tcPr>
          <w:p w:rsidR="00B30CBD" w:rsidRPr="00D54E32" w:rsidRDefault="00B30CBD" w:rsidP="00A00A39">
            <w:pPr>
              <w:spacing w:line="276"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Hipertensão</w:t>
            </w:r>
          </w:p>
        </w:tc>
        <w:tc>
          <w:tcPr>
            <w:tcW w:w="870" w:type="pct"/>
            <w:tcBorders>
              <w:top w:val="single" w:sz="4" w:space="0" w:color="auto"/>
              <w:bottom w:val="nil"/>
            </w:tcBorders>
            <w:vAlign w:val="center"/>
          </w:tcPr>
          <w:p w:rsidR="00B30CBD" w:rsidRPr="00D54E32" w:rsidRDefault="00B30CBD" w:rsidP="00A00A39">
            <w:pPr>
              <w:spacing w:line="276" w:lineRule="auto"/>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B30CBD" w:rsidRPr="00D54E32" w:rsidRDefault="00B30CBD" w:rsidP="00A00A39">
            <w:pPr>
              <w:spacing w:line="276" w:lineRule="auto"/>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B30CBD" w:rsidRPr="00D54E32" w:rsidRDefault="00B30CBD" w:rsidP="00A00A39">
            <w:pPr>
              <w:spacing w:line="276" w:lineRule="auto"/>
              <w:rPr>
                <w:rFonts w:eastAsia="Times New Roman" w:cs="Arial"/>
                <w:color w:val="000000"/>
                <w:sz w:val="20"/>
                <w:szCs w:val="20"/>
                <w:lang w:val="pt-PT" w:eastAsia="pt-PT"/>
              </w:rPr>
            </w:pPr>
          </w:p>
        </w:tc>
        <w:tc>
          <w:tcPr>
            <w:tcW w:w="896" w:type="pct"/>
            <w:tcBorders>
              <w:top w:val="single" w:sz="4" w:space="0" w:color="auto"/>
              <w:bottom w:val="nil"/>
            </w:tcBorders>
            <w:vAlign w:val="center"/>
          </w:tcPr>
          <w:p w:rsidR="00B30CBD" w:rsidRPr="00D54E32" w:rsidRDefault="00B30CBD" w:rsidP="00A00A39">
            <w:pPr>
              <w:spacing w:line="276" w:lineRule="auto"/>
              <w:rPr>
                <w:rFonts w:cs="Arial"/>
                <w:sz w:val="20"/>
                <w:szCs w:val="20"/>
                <w:lang w:val="pt-PT"/>
              </w:rPr>
            </w:pPr>
          </w:p>
        </w:tc>
      </w:tr>
      <w:tr w:rsidR="00B30CBD" w:rsidRPr="00D54E32" w:rsidTr="00A00A39">
        <w:tc>
          <w:tcPr>
            <w:tcW w:w="1336" w:type="pct"/>
            <w:tcBorders>
              <w:top w:val="nil"/>
            </w:tcBorders>
          </w:tcPr>
          <w:p w:rsidR="00B30CBD" w:rsidRPr="00D54E32" w:rsidRDefault="00B30CBD" w:rsidP="00A00A39">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Manga</w:t>
            </w:r>
          </w:p>
        </w:tc>
        <w:tc>
          <w:tcPr>
            <w:tcW w:w="870" w:type="pct"/>
            <w:tcBorders>
              <w:top w:val="nil"/>
            </w:tcBorders>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3,1% (n=103)</w:t>
            </w:r>
          </w:p>
        </w:tc>
        <w:tc>
          <w:tcPr>
            <w:tcW w:w="949" w:type="pct"/>
            <w:tcBorders>
              <w:top w:val="nil"/>
            </w:tcBorders>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3,2% (n=109)</w:t>
            </w:r>
          </w:p>
        </w:tc>
        <w:tc>
          <w:tcPr>
            <w:tcW w:w="949" w:type="pct"/>
            <w:tcBorders>
              <w:top w:val="nil"/>
            </w:tcBorders>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3,1% (n=109)</w:t>
            </w:r>
          </w:p>
        </w:tc>
        <w:tc>
          <w:tcPr>
            <w:tcW w:w="896" w:type="pct"/>
            <w:tcBorders>
              <w:top w:val="nil"/>
            </w:tcBorders>
            <w:vAlign w:val="center"/>
          </w:tcPr>
          <w:p w:rsidR="00B30CBD" w:rsidRPr="00D54E32" w:rsidRDefault="00B30CBD" w:rsidP="00A00A39">
            <w:pPr>
              <w:spacing w:line="276" w:lineRule="auto"/>
              <w:rPr>
                <w:rFonts w:cs="Arial"/>
                <w:sz w:val="20"/>
                <w:szCs w:val="20"/>
                <w:lang w:val="pt-PT"/>
              </w:rPr>
            </w:pPr>
            <w:r w:rsidRPr="00D54E32">
              <w:rPr>
                <w:rFonts w:cs="Arial"/>
                <w:sz w:val="20"/>
                <w:szCs w:val="20"/>
                <w:lang w:val="pt-PT"/>
              </w:rPr>
              <w:t>0,977</w:t>
            </w:r>
          </w:p>
        </w:tc>
      </w:tr>
      <w:tr w:rsidR="00B30CBD" w:rsidRPr="00D54E32" w:rsidTr="00A00A39">
        <w:tc>
          <w:tcPr>
            <w:tcW w:w="1336" w:type="pct"/>
          </w:tcPr>
          <w:p w:rsidR="00B30CBD" w:rsidRPr="00D54E32" w:rsidRDefault="00B30CBD" w:rsidP="00A00A39">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Kumarumã</w:t>
            </w:r>
          </w:p>
        </w:tc>
        <w:tc>
          <w:tcPr>
            <w:tcW w:w="870"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2,1% (n=38)</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2,2% (n=40)</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2,4% (n=46)</w:t>
            </w:r>
          </w:p>
        </w:tc>
        <w:tc>
          <w:tcPr>
            <w:tcW w:w="896" w:type="pct"/>
            <w:vAlign w:val="center"/>
          </w:tcPr>
          <w:p w:rsidR="00B30CBD" w:rsidRPr="00D54E32" w:rsidRDefault="00B30CBD" w:rsidP="00A00A39">
            <w:pPr>
              <w:spacing w:line="276" w:lineRule="auto"/>
              <w:rPr>
                <w:rFonts w:cs="Arial"/>
                <w:sz w:val="20"/>
                <w:szCs w:val="20"/>
                <w:lang w:val="pt-PT"/>
              </w:rPr>
            </w:pPr>
            <w:r w:rsidRPr="00D54E32">
              <w:rPr>
                <w:rFonts w:cs="Arial"/>
                <w:sz w:val="20"/>
                <w:szCs w:val="20"/>
                <w:lang w:val="pt-PT"/>
              </w:rPr>
              <w:t>0,785</w:t>
            </w:r>
          </w:p>
        </w:tc>
      </w:tr>
      <w:tr w:rsidR="00B30CBD" w:rsidRPr="00D54E32" w:rsidTr="00A00A39">
        <w:tc>
          <w:tcPr>
            <w:tcW w:w="1336" w:type="pct"/>
          </w:tcPr>
          <w:p w:rsidR="00B30CBD" w:rsidRPr="00D54E32" w:rsidRDefault="00B30CBD" w:rsidP="00A00A39">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Kumenê</w:t>
            </w:r>
          </w:p>
        </w:tc>
        <w:tc>
          <w:tcPr>
            <w:tcW w:w="870"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1,7% (n=24)</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2,0% (n=29)</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1,9% (n=28)</w:t>
            </w:r>
          </w:p>
        </w:tc>
        <w:tc>
          <w:tcPr>
            <w:tcW w:w="896" w:type="pct"/>
            <w:vAlign w:val="center"/>
          </w:tcPr>
          <w:p w:rsidR="00B30CBD" w:rsidRPr="00D54E32" w:rsidRDefault="00B30CBD" w:rsidP="00A00A39">
            <w:pPr>
              <w:spacing w:line="276" w:lineRule="auto"/>
              <w:rPr>
                <w:rFonts w:cs="Arial"/>
                <w:sz w:val="20"/>
                <w:szCs w:val="20"/>
                <w:lang w:val="pt-PT"/>
              </w:rPr>
            </w:pPr>
            <w:r w:rsidRPr="00D54E32">
              <w:rPr>
                <w:rFonts w:cs="Arial"/>
                <w:sz w:val="20"/>
                <w:szCs w:val="20"/>
                <w:lang w:val="pt-PT"/>
              </w:rPr>
              <w:t>0,865</w:t>
            </w:r>
          </w:p>
        </w:tc>
      </w:tr>
      <w:tr w:rsidR="00B30CBD" w:rsidRPr="00D54E32" w:rsidTr="00A00A39">
        <w:tc>
          <w:tcPr>
            <w:tcW w:w="1336" w:type="pct"/>
          </w:tcPr>
          <w:p w:rsidR="00B30CBD" w:rsidRPr="00D54E32" w:rsidRDefault="00B30CBD" w:rsidP="00A00A39">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Aramirã</w:t>
            </w:r>
          </w:p>
        </w:tc>
        <w:tc>
          <w:tcPr>
            <w:tcW w:w="870"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0,4% (n=5)</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0,8% (n=10)</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0,8% (n=10)</w:t>
            </w:r>
          </w:p>
        </w:tc>
        <w:tc>
          <w:tcPr>
            <w:tcW w:w="896" w:type="pct"/>
            <w:vAlign w:val="center"/>
          </w:tcPr>
          <w:p w:rsidR="00B30CBD" w:rsidRPr="00D54E32" w:rsidRDefault="00B30CBD" w:rsidP="00A00A39">
            <w:pPr>
              <w:spacing w:line="276" w:lineRule="auto"/>
              <w:rPr>
                <w:rFonts w:cs="Arial"/>
                <w:sz w:val="20"/>
                <w:szCs w:val="20"/>
                <w:lang w:val="pt-PT"/>
              </w:rPr>
            </w:pPr>
            <w:r w:rsidRPr="00D54E32">
              <w:rPr>
                <w:rFonts w:cs="Arial"/>
                <w:sz w:val="20"/>
                <w:szCs w:val="20"/>
                <w:lang w:val="pt-PT"/>
              </w:rPr>
              <w:t>0,463</w:t>
            </w:r>
          </w:p>
        </w:tc>
      </w:tr>
      <w:tr w:rsidR="00B30CBD" w:rsidRPr="00D54E32" w:rsidTr="00A00A39">
        <w:tc>
          <w:tcPr>
            <w:tcW w:w="1336" w:type="pct"/>
          </w:tcPr>
          <w:p w:rsidR="00B30CBD" w:rsidRPr="00D54E32" w:rsidRDefault="00B30CBD" w:rsidP="00A00A39">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Missão</w:t>
            </w:r>
          </w:p>
        </w:tc>
        <w:tc>
          <w:tcPr>
            <w:tcW w:w="870"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2,3% (n=23)</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2,6% (n=28)</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2,9% (n=32)</w:t>
            </w:r>
          </w:p>
        </w:tc>
        <w:tc>
          <w:tcPr>
            <w:tcW w:w="896" w:type="pct"/>
            <w:vAlign w:val="center"/>
          </w:tcPr>
          <w:p w:rsidR="00B30CBD" w:rsidRPr="00D54E32" w:rsidRDefault="00B30CBD" w:rsidP="00A00A39">
            <w:pPr>
              <w:spacing w:line="276" w:lineRule="auto"/>
              <w:rPr>
                <w:rFonts w:cs="Arial"/>
                <w:sz w:val="20"/>
                <w:szCs w:val="20"/>
                <w:lang w:val="pt-PT"/>
              </w:rPr>
            </w:pPr>
            <w:r w:rsidRPr="00D54E32">
              <w:rPr>
                <w:rFonts w:cs="Arial"/>
                <w:sz w:val="20"/>
                <w:szCs w:val="20"/>
                <w:lang w:val="pt-PT"/>
              </w:rPr>
              <w:t>0,627</w:t>
            </w:r>
          </w:p>
        </w:tc>
      </w:tr>
      <w:tr w:rsidR="00B30CBD" w:rsidRPr="00D54E32" w:rsidTr="00A00A39">
        <w:tc>
          <w:tcPr>
            <w:tcW w:w="1336" w:type="pct"/>
          </w:tcPr>
          <w:p w:rsidR="00B30CBD" w:rsidRPr="00D54E32" w:rsidRDefault="00B30CBD" w:rsidP="00A00A39">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Bonna</w:t>
            </w:r>
          </w:p>
        </w:tc>
        <w:tc>
          <w:tcPr>
            <w:tcW w:w="870"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1,7% (n=17)</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2,3% (n=24)</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2,2% (n=24)</w:t>
            </w:r>
          </w:p>
        </w:tc>
        <w:tc>
          <w:tcPr>
            <w:tcW w:w="896" w:type="pct"/>
            <w:vAlign w:val="center"/>
          </w:tcPr>
          <w:p w:rsidR="00B30CBD" w:rsidRPr="00D54E32" w:rsidRDefault="00B30CBD" w:rsidP="00A00A39">
            <w:pPr>
              <w:spacing w:line="276" w:lineRule="auto"/>
              <w:rPr>
                <w:rFonts w:cs="Arial"/>
                <w:sz w:val="20"/>
                <w:szCs w:val="20"/>
                <w:lang w:val="pt-PT"/>
              </w:rPr>
            </w:pPr>
            <w:r w:rsidRPr="00D54E32">
              <w:rPr>
                <w:rFonts w:cs="Arial"/>
                <w:sz w:val="20"/>
                <w:szCs w:val="20"/>
                <w:lang w:val="pt-PT"/>
              </w:rPr>
              <w:t>0,586</w:t>
            </w:r>
          </w:p>
        </w:tc>
      </w:tr>
      <w:tr w:rsidR="00B30CBD" w:rsidRPr="00D54E32" w:rsidTr="00A00A39">
        <w:tc>
          <w:tcPr>
            <w:tcW w:w="1336" w:type="pct"/>
            <w:tcBorders>
              <w:bottom w:val="single" w:sz="4" w:space="0" w:color="auto"/>
            </w:tcBorders>
            <w:vAlign w:val="center"/>
          </w:tcPr>
          <w:p w:rsidR="00B30CBD" w:rsidRPr="00D54E32" w:rsidRDefault="00B30CBD" w:rsidP="00A00A39">
            <w:pPr>
              <w:spacing w:line="276" w:lineRule="auto"/>
              <w:ind w:left="117"/>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B30CBD" w:rsidRPr="00D54E32" w:rsidRDefault="00B30CBD" w:rsidP="00A00A39">
            <w:pPr>
              <w:spacing w:line="276" w:lineRule="auto"/>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B30CBD" w:rsidRPr="00D54E32" w:rsidRDefault="00B30CBD" w:rsidP="00A00A39">
            <w:pPr>
              <w:spacing w:line="276" w:lineRule="auto"/>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B30CBD" w:rsidRPr="00D54E32" w:rsidRDefault="00B30CBD" w:rsidP="00A00A39">
            <w:pPr>
              <w:spacing w:line="276" w:lineRule="auto"/>
              <w:rPr>
                <w:rFonts w:cs="Arial"/>
                <w:b/>
                <w:sz w:val="20"/>
                <w:szCs w:val="20"/>
                <w:lang w:val="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B30CBD" w:rsidRPr="00D54E32" w:rsidRDefault="00B30CBD" w:rsidP="00A00A39">
            <w:pPr>
              <w:spacing w:line="276" w:lineRule="auto"/>
              <w:rPr>
                <w:rFonts w:cs="Arial"/>
                <w:sz w:val="20"/>
                <w:szCs w:val="20"/>
                <w:lang w:val="pt-PT"/>
              </w:rPr>
            </w:pPr>
          </w:p>
        </w:tc>
      </w:tr>
    </w:tbl>
    <w:p w:rsidR="00B30CBD" w:rsidRDefault="00B30CBD" w:rsidP="00B30CBD">
      <w:r w:rsidRPr="00D54E32">
        <w:rPr>
          <w:rFonts w:eastAsia="Times New Roman" w:cs="Arial"/>
          <w:b/>
          <w:color w:val="000000"/>
          <w:sz w:val="20"/>
          <w:szCs w:val="20"/>
          <w:lang w:val="pt-PT" w:eastAsia="pt-PT"/>
        </w:rPr>
        <w:t>Diabetes e Hipertensão</w:t>
      </w: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439"/>
        <w:gridCol w:w="1588"/>
        <w:gridCol w:w="1732"/>
        <w:gridCol w:w="1732"/>
        <w:gridCol w:w="1636"/>
      </w:tblGrid>
      <w:tr w:rsidR="00B30CBD" w:rsidRPr="00D54E32" w:rsidTr="00A00A39">
        <w:tc>
          <w:tcPr>
            <w:tcW w:w="1336" w:type="pct"/>
            <w:tcBorders>
              <w:top w:val="nil"/>
            </w:tcBorders>
          </w:tcPr>
          <w:p w:rsidR="00B30CBD" w:rsidRPr="00D54E32" w:rsidRDefault="00B30CBD" w:rsidP="00A00A39">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Manga</w:t>
            </w:r>
          </w:p>
        </w:tc>
        <w:tc>
          <w:tcPr>
            <w:tcW w:w="870" w:type="pct"/>
            <w:tcBorders>
              <w:top w:val="nil"/>
            </w:tcBorders>
            <w:vAlign w:val="center"/>
          </w:tcPr>
          <w:p w:rsidR="00B30CBD" w:rsidRPr="00D54E32" w:rsidRDefault="00B30CBD" w:rsidP="00A00A39">
            <w:pPr>
              <w:spacing w:line="276" w:lineRule="auto"/>
              <w:rPr>
                <w:rFonts w:cs="Arial"/>
                <w:sz w:val="20"/>
                <w:szCs w:val="20"/>
                <w:lang w:val="pt-PT"/>
              </w:rPr>
            </w:pPr>
            <w:r w:rsidRPr="00D54E32">
              <w:rPr>
                <w:rFonts w:eastAsia="Times New Roman" w:cs="Arial"/>
                <w:color w:val="000000"/>
                <w:sz w:val="20"/>
                <w:szCs w:val="20"/>
                <w:lang w:val="pt-PT" w:eastAsia="pt-PT"/>
              </w:rPr>
              <w:t>0,7% (n=23)</w:t>
            </w:r>
          </w:p>
        </w:tc>
        <w:tc>
          <w:tcPr>
            <w:tcW w:w="949" w:type="pct"/>
            <w:tcBorders>
              <w:top w:val="nil"/>
            </w:tcBorders>
            <w:vAlign w:val="center"/>
          </w:tcPr>
          <w:p w:rsidR="00B30CBD" w:rsidRPr="00D54E32" w:rsidRDefault="00B30CBD" w:rsidP="00A00A39">
            <w:pPr>
              <w:spacing w:line="276" w:lineRule="auto"/>
              <w:rPr>
                <w:rFonts w:cs="Arial"/>
                <w:sz w:val="20"/>
                <w:szCs w:val="20"/>
                <w:lang w:val="pt-PT"/>
              </w:rPr>
            </w:pPr>
            <w:r w:rsidRPr="00D54E32">
              <w:rPr>
                <w:rFonts w:eastAsia="Times New Roman" w:cs="Arial"/>
                <w:color w:val="000000"/>
                <w:sz w:val="20"/>
                <w:szCs w:val="20"/>
                <w:lang w:val="pt-PT" w:eastAsia="pt-PT"/>
              </w:rPr>
              <w:t>0,9% (n=32)</w:t>
            </w:r>
          </w:p>
        </w:tc>
        <w:tc>
          <w:tcPr>
            <w:tcW w:w="949" w:type="pct"/>
            <w:tcBorders>
              <w:top w:val="nil"/>
            </w:tcBorders>
            <w:vAlign w:val="center"/>
          </w:tcPr>
          <w:p w:rsidR="00B30CBD" w:rsidRPr="00D54E32" w:rsidRDefault="00B30CBD" w:rsidP="00A00A39">
            <w:pPr>
              <w:spacing w:line="276" w:lineRule="auto"/>
              <w:rPr>
                <w:rFonts w:cs="Arial"/>
                <w:sz w:val="20"/>
                <w:szCs w:val="20"/>
                <w:lang w:val="pt-PT"/>
              </w:rPr>
            </w:pPr>
            <w:r w:rsidRPr="00D54E32">
              <w:rPr>
                <w:rFonts w:eastAsia="Times New Roman" w:cs="Arial"/>
                <w:color w:val="000000"/>
                <w:sz w:val="20"/>
                <w:szCs w:val="20"/>
                <w:lang w:val="pt-PT" w:eastAsia="pt-PT"/>
              </w:rPr>
              <w:t>0,9% (n=32)</w:t>
            </w:r>
          </w:p>
        </w:tc>
        <w:tc>
          <w:tcPr>
            <w:tcW w:w="896" w:type="pct"/>
            <w:tcBorders>
              <w:top w:val="nil"/>
            </w:tcBorders>
            <w:vAlign w:val="center"/>
          </w:tcPr>
          <w:p w:rsidR="00B30CBD" w:rsidRPr="00D54E32" w:rsidRDefault="00B30CBD" w:rsidP="00A00A39">
            <w:pPr>
              <w:spacing w:line="276" w:lineRule="auto"/>
              <w:rPr>
                <w:rFonts w:cs="Arial"/>
                <w:sz w:val="20"/>
                <w:szCs w:val="20"/>
                <w:lang w:val="pt-PT"/>
              </w:rPr>
            </w:pPr>
            <w:r w:rsidRPr="00D54E32">
              <w:rPr>
                <w:rFonts w:cs="Arial"/>
                <w:sz w:val="20"/>
                <w:szCs w:val="20"/>
                <w:lang w:val="pt-PT"/>
              </w:rPr>
              <w:t>0,475</w:t>
            </w:r>
          </w:p>
        </w:tc>
      </w:tr>
      <w:tr w:rsidR="00B30CBD" w:rsidRPr="00D54E32" w:rsidTr="00A00A39">
        <w:tc>
          <w:tcPr>
            <w:tcW w:w="1336" w:type="pct"/>
          </w:tcPr>
          <w:p w:rsidR="00B30CBD" w:rsidRPr="00D54E32" w:rsidRDefault="00B30CBD" w:rsidP="00A00A39">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Kumarumã</w:t>
            </w:r>
          </w:p>
        </w:tc>
        <w:tc>
          <w:tcPr>
            <w:tcW w:w="870" w:type="pct"/>
            <w:vAlign w:val="center"/>
          </w:tcPr>
          <w:p w:rsidR="00B30CBD" w:rsidRPr="00D54E32" w:rsidRDefault="00B30CBD" w:rsidP="00A00A39">
            <w:pPr>
              <w:spacing w:line="276" w:lineRule="auto"/>
              <w:rPr>
                <w:rFonts w:cs="Arial"/>
                <w:sz w:val="20"/>
                <w:szCs w:val="20"/>
                <w:lang w:val="pt-PT"/>
              </w:rPr>
            </w:pPr>
            <w:r w:rsidRPr="00D54E32">
              <w:rPr>
                <w:rFonts w:eastAsia="Times New Roman" w:cs="Arial"/>
                <w:color w:val="000000"/>
                <w:sz w:val="20"/>
                <w:szCs w:val="20"/>
                <w:lang w:val="pt-PT" w:eastAsia="pt-PT"/>
              </w:rPr>
              <w:t>0,4% (n=7)</w:t>
            </w:r>
          </w:p>
        </w:tc>
        <w:tc>
          <w:tcPr>
            <w:tcW w:w="949" w:type="pct"/>
            <w:vAlign w:val="center"/>
          </w:tcPr>
          <w:p w:rsidR="00B30CBD" w:rsidRPr="00D54E32" w:rsidRDefault="00B30CBD" w:rsidP="00A00A39">
            <w:pPr>
              <w:spacing w:line="276" w:lineRule="auto"/>
              <w:rPr>
                <w:rFonts w:cs="Arial"/>
                <w:sz w:val="20"/>
                <w:szCs w:val="20"/>
                <w:lang w:val="pt-PT"/>
              </w:rPr>
            </w:pPr>
            <w:r w:rsidRPr="00D54E32">
              <w:rPr>
                <w:rFonts w:eastAsia="Times New Roman" w:cs="Arial"/>
                <w:color w:val="000000"/>
                <w:sz w:val="20"/>
                <w:szCs w:val="20"/>
                <w:lang w:val="pt-PT" w:eastAsia="pt-PT"/>
              </w:rPr>
              <w:t>0,3% (n=6)</w:t>
            </w:r>
          </w:p>
        </w:tc>
        <w:tc>
          <w:tcPr>
            <w:tcW w:w="949" w:type="pct"/>
            <w:vAlign w:val="center"/>
          </w:tcPr>
          <w:p w:rsidR="00B30CBD" w:rsidRPr="00D54E32" w:rsidRDefault="00B30CBD" w:rsidP="00A00A39">
            <w:pPr>
              <w:spacing w:line="276" w:lineRule="auto"/>
              <w:rPr>
                <w:rFonts w:cs="Arial"/>
                <w:sz w:val="20"/>
                <w:szCs w:val="20"/>
                <w:lang w:val="pt-PT"/>
              </w:rPr>
            </w:pPr>
            <w:r w:rsidRPr="00D54E32">
              <w:rPr>
                <w:rFonts w:eastAsia="Times New Roman" w:cs="Arial"/>
                <w:color w:val="000000"/>
                <w:sz w:val="20"/>
                <w:szCs w:val="20"/>
                <w:lang w:val="pt-PT" w:eastAsia="pt-PT"/>
              </w:rPr>
              <w:t>0,4% (n=8)</w:t>
            </w:r>
          </w:p>
        </w:tc>
        <w:tc>
          <w:tcPr>
            <w:tcW w:w="896" w:type="pct"/>
            <w:vAlign w:val="center"/>
          </w:tcPr>
          <w:p w:rsidR="00B30CBD" w:rsidRPr="00D54E32" w:rsidRDefault="00B30CBD" w:rsidP="00A00A39">
            <w:pPr>
              <w:spacing w:line="276" w:lineRule="auto"/>
              <w:rPr>
                <w:rFonts w:cs="Arial"/>
                <w:sz w:val="20"/>
                <w:szCs w:val="20"/>
                <w:lang w:val="pt-PT"/>
              </w:rPr>
            </w:pPr>
            <w:r w:rsidRPr="00D54E32">
              <w:rPr>
                <w:rFonts w:cs="Arial"/>
                <w:sz w:val="20"/>
                <w:szCs w:val="20"/>
                <w:lang w:val="pt-PT"/>
              </w:rPr>
              <w:t>0,884</w:t>
            </w:r>
          </w:p>
        </w:tc>
      </w:tr>
      <w:tr w:rsidR="00B30CBD" w:rsidRPr="00D54E32" w:rsidTr="00A00A39">
        <w:tc>
          <w:tcPr>
            <w:tcW w:w="1336" w:type="pct"/>
          </w:tcPr>
          <w:p w:rsidR="00B30CBD" w:rsidRPr="00D54E32" w:rsidRDefault="00B30CBD" w:rsidP="00A00A39">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Kumenê</w:t>
            </w:r>
          </w:p>
        </w:tc>
        <w:tc>
          <w:tcPr>
            <w:tcW w:w="870"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0,2% (n=3)</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0,4% (n=6)</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0,3% (n=5)</w:t>
            </w:r>
          </w:p>
        </w:tc>
        <w:tc>
          <w:tcPr>
            <w:tcW w:w="896" w:type="pct"/>
            <w:vAlign w:val="center"/>
          </w:tcPr>
          <w:p w:rsidR="00B30CBD" w:rsidRPr="00D54E32" w:rsidRDefault="00B30CBD" w:rsidP="00A00A39">
            <w:pPr>
              <w:spacing w:line="276" w:lineRule="auto"/>
              <w:rPr>
                <w:rFonts w:cs="Arial"/>
                <w:sz w:val="20"/>
                <w:szCs w:val="20"/>
                <w:lang w:val="pt-PT"/>
              </w:rPr>
            </w:pPr>
            <w:r w:rsidRPr="00D54E32">
              <w:rPr>
                <w:rFonts w:cs="Arial"/>
                <w:sz w:val="20"/>
                <w:szCs w:val="20"/>
                <w:lang w:val="pt-PT"/>
              </w:rPr>
              <w:t>0,646</w:t>
            </w:r>
          </w:p>
        </w:tc>
      </w:tr>
      <w:tr w:rsidR="00B30CBD" w:rsidRPr="00D54E32" w:rsidTr="00A00A39">
        <w:tc>
          <w:tcPr>
            <w:tcW w:w="1336" w:type="pct"/>
          </w:tcPr>
          <w:p w:rsidR="00B30CBD" w:rsidRPr="00D54E32" w:rsidRDefault="00B30CBD" w:rsidP="00A00A39">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Aramirã</w:t>
            </w:r>
          </w:p>
        </w:tc>
        <w:tc>
          <w:tcPr>
            <w:tcW w:w="870"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0,0% (n=0)</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0,0% (n=0)</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0,0% (n=0)</w:t>
            </w:r>
          </w:p>
        </w:tc>
        <w:tc>
          <w:tcPr>
            <w:tcW w:w="896" w:type="pct"/>
            <w:vAlign w:val="center"/>
          </w:tcPr>
          <w:p w:rsidR="00B30CBD" w:rsidRPr="00D54E32" w:rsidRDefault="00B30CBD" w:rsidP="00A00A39">
            <w:pPr>
              <w:spacing w:line="276" w:lineRule="auto"/>
              <w:rPr>
                <w:rFonts w:cs="Arial"/>
                <w:sz w:val="20"/>
                <w:szCs w:val="20"/>
                <w:lang w:val="pt-PT"/>
              </w:rPr>
            </w:pPr>
            <w:r w:rsidRPr="00D54E32">
              <w:rPr>
                <w:rFonts w:cs="Arial"/>
                <w:sz w:val="20"/>
                <w:szCs w:val="20"/>
                <w:lang w:val="pt-PT"/>
              </w:rPr>
              <w:t>-</w:t>
            </w:r>
          </w:p>
        </w:tc>
      </w:tr>
      <w:tr w:rsidR="00B30CBD" w:rsidRPr="00D54E32" w:rsidTr="00A00A39">
        <w:tc>
          <w:tcPr>
            <w:tcW w:w="1336" w:type="pct"/>
          </w:tcPr>
          <w:p w:rsidR="00B30CBD" w:rsidRPr="00D54E32" w:rsidRDefault="00B30CBD" w:rsidP="00A00A39">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Missão</w:t>
            </w:r>
          </w:p>
        </w:tc>
        <w:tc>
          <w:tcPr>
            <w:tcW w:w="870"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0,4% (n=4)</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0,3% (n=3)</w:t>
            </w:r>
          </w:p>
        </w:tc>
        <w:tc>
          <w:tcPr>
            <w:tcW w:w="949" w:type="pct"/>
            <w:vAlign w:val="center"/>
          </w:tcPr>
          <w:p w:rsidR="00B30CBD" w:rsidRPr="00D54E32" w:rsidRDefault="00B30CBD" w:rsidP="00A00A39">
            <w:pPr>
              <w:spacing w:line="276" w:lineRule="auto"/>
              <w:rPr>
                <w:rFonts w:eastAsia="Times New Roman" w:cs="Arial"/>
                <w:color w:val="000000"/>
                <w:sz w:val="20"/>
                <w:szCs w:val="20"/>
                <w:lang w:val="pt-PT" w:eastAsia="pt-PT"/>
              </w:rPr>
            </w:pPr>
            <w:r w:rsidRPr="00D54E32">
              <w:rPr>
                <w:rFonts w:eastAsia="Times New Roman" w:cs="Arial"/>
                <w:color w:val="000000"/>
                <w:sz w:val="20"/>
                <w:szCs w:val="20"/>
                <w:lang w:val="pt-PT" w:eastAsia="pt-PT"/>
              </w:rPr>
              <w:t>0,3% (n=3)</w:t>
            </w:r>
          </w:p>
        </w:tc>
        <w:tc>
          <w:tcPr>
            <w:tcW w:w="896" w:type="pct"/>
            <w:vAlign w:val="center"/>
          </w:tcPr>
          <w:p w:rsidR="00B30CBD" w:rsidRPr="00D54E32" w:rsidRDefault="00B30CBD" w:rsidP="00A00A39">
            <w:pPr>
              <w:spacing w:line="276" w:lineRule="auto"/>
              <w:rPr>
                <w:rFonts w:cs="Arial"/>
                <w:sz w:val="20"/>
                <w:szCs w:val="20"/>
                <w:lang w:val="pt-PT"/>
              </w:rPr>
            </w:pPr>
            <w:r w:rsidRPr="00D54E32">
              <w:rPr>
                <w:rFonts w:cs="Arial"/>
                <w:sz w:val="20"/>
                <w:szCs w:val="20"/>
                <w:lang w:val="pt-PT"/>
              </w:rPr>
              <w:t>0,867</w:t>
            </w:r>
          </w:p>
        </w:tc>
      </w:tr>
      <w:tr w:rsidR="00B30CBD" w:rsidRPr="00D54E32" w:rsidTr="00A00A39">
        <w:tc>
          <w:tcPr>
            <w:tcW w:w="1336" w:type="pct"/>
          </w:tcPr>
          <w:p w:rsidR="00B30CBD" w:rsidRPr="00D54E32" w:rsidRDefault="00B30CBD" w:rsidP="00A00A39">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Bonna</w:t>
            </w:r>
          </w:p>
        </w:tc>
        <w:tc>
          <w:tcPr>
            <w:tcW w:w="870" w:type="pct"/>
            <w:vAlign w:val="center"/>
          </w:tcPr>
          <w:p w:rsidR="00B30CBD" w:rsidRPr="00D54E32" w:rsidRDefault="00B30CBD" w:rsidP="00A00A39">
            <w:pPr>
              <w:spacing w:line="276" w:lineRule="auto"/>
              <w:rPr>
                <w:rFonts w:cs="Arial"/>
                <w:sz w:val="20"/>
                <w:szCs w:val="20"/>
                <w:lang w:val="pt-PT"/>
              </w:rPr>
            </w:pPr>
            <w:r w:rsidRPr="00D54E32">
              <w:rPr>
                <w:rFonts w:eastAsia="Times New Roman" w:cs="Arial"/>
                <w:color w:val="000000"/>
                <w:sz w:val="20"/>
                <w:szCs w:val="20"/>
                <w:lang w:val="pt-PT" w:eastAsia="pt-PT"/>
              </w:rPr>
              <w:t>0,0% (n=0)</w:t>
            </w:r>
          </w:p>
        </w:tc>
        <w:tc>
          <w:tcPr>
            <w:tcW w:w="949" w:type="pct"/>
            <w:vAlign w:val="center"/>
          </w:tcPr>
          <w:p w:rsidR="00B30CBD" w:rsidRPr="00D54E32" w:rsidRDefault="00B30CBD" w:rsidP="00A00A39">
            <w:pPr>
              <w:spacing w:line="276" w:lineRule="auto"/>
              <w:rPr>
                <w:rFonts w:cs="Arial"/>
                <w:sz w:val="20"/>
                <w:szCs w:val="20"/>
                <w:lang w:val="pt-PT"/>
              </w:rPr>
            </w:pPr>
            <w:r w:rsidRPr="00D54E32">
              <w:rPr>
                <w:rFonts w:eastAsia="Times New Roman" w:cs="Arial"/>
                <w:color w:val="000000"/>
                <w:sz w:val="20"/>
                <w:szCs w:val="20"/>
                <w:lang w:val="pt-PT" w:eastAsia="pt-PT"/>
              </w:rPr>
              <w:t>0,2% (n=2)</w:t>
            </w:r>
          </w:p>
        </w:tc>
        <w:tc>
          <w:tcPr>
            <w:tcW w:w="949" w:type="pct"/>
            <w:vAlign w:val="center"/>
          </w:tcPr>
          <w:p w:rsidR="00B30CBD" w:rsidRPr="00D54E32" w:rsidRDefault="00B30CBD" w:rsidP="00A00A39">
            <w:pPr>
              <w:spacing w:line="276" w:lineRule="auto"/>
              <w:rPr>
                <w:rFonts w:cs="Arial"/>
                <w:sz w:val="20"/>
                <w:szCs w:val="20"/>
                <w:lang w:val="pt-PT"/>
              </w:rPr>
            </w:pPr>
            <w:r w:rsidRPr="00D54E32">
              <w:rPr>
                <w:rFonts w:eastAsia="Times New Roman" w:cs="Arial"/>
                <w:color w:val="000000"/>
                <w:sz w:val="20"/>
                <w:szCs w:val="20"/>
                <w:lang w:val="pt-PT" w:eastAsia="pt-PT"/>
              </w:rPr>
              <w:t>0,1% (n=1)</w:t>
            </w:r>
          </w:p>
        </w:tc>
        <w:tc>
          <w:tcPr>
            <w:tcW w:w="896" w:type="pct"/>
            <w:vAlign w:val="center"/>
          </w:tcPr>
          <w:p w:rsidR="00B30CBD" w:rsidRPr="00D54E32" w:rsidRDefault="00B30CBD" w:rsidP="00A00A39">
            <w:pPr>
              <w:spacing w:line="276" w:lineRule="auto"/>
              <w:rPr>
                <w:rFonts w:cs="Arial"/>
                <w:sz w:val="20"/>
                <w:szCs w:val="20"/>
                <w:lang w:val="pt-PT"/>
              </w:rPr>
            </w:pPr>
            <w:r w:rsidRPr="00D54E32">
              <w:rPr>
                <w:rFonts w:cs="Arial"/>
                <w:sz w:val="20"/>
                <w:szCs w:val="20"/>
                <w:lang w:val="pt-PT"/>
              </w:rPr>
              <w:t>0,377</w:t>
            </w:r>
          </w:p>
        </w:tc>
      </w:tr>
      <w:tr w:rsidR="00B30CBD" w:rsidRPr="00D54E32" w:rsidTr="00A00A39">
        <w:tc>
          <w:tcPr>
            <w:tcW w:w="1336" w:type="pct"/>
            <w:tcBorders>
              <w:bottom w:val="single" w:sz="4" w:space="0" w:color="auto"/>
            </w:tcBorders>
            <w:vAlign w:val="center"/>
          </w:tcPr>
          <w:p w:rsidR="00B30CBD" w:rsidRPr="00D54E32" w:rsidRDefault="00B30CBD" w:rsidP="00A00A39">
            <w:pPr>
              <w:spacing w:line="276" w:lineRule="auto"/>
              <w:ind w:left="104"/>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B30CBD" w:rsidRPr="00D54E32" w:rsidRDefault="00B30CBD" w:rsidP="00A00A39">
            <w:pPr>
              <w:spacing w:line="276" w:lineRule="auto"/>
              <w:rPr>
                <w:rFonts w:cs="Arial"/>
                <w:sz w:val="20"/>
                <w:szCs w:val="20"/>
                <w:lang w:val="pt-PT"/>
              </w:rPr>
            </w:pPr>
            <w:r w:rsidRPr="00D54E32">
              <w:rPr>
                <w:rFonts w:cs="Arial"/>
                <w:sz w:val="20"/>
                <w:szCs w:val="20"/>
                <w:lang w:val="pt-PT"/>
              </w:rPr>
              <w:t>0,003</w:t>
            </w:r>
          </w:p>
        </w:tc>
        <w:tc>
          <w:tcPr>
            <w:tcW w:w="949" w:type="pct"/>
            <w:tcBorders>
              <w:bottom w:val="single" w:sz="4" w:space="0" w:color="auto"/>
            </w:tcBorders>
            <w:vAlign w:val="center"/>
          </w:tcPr>
          <w:p w:rsidR="00B30CBD" w:rsidRPr="00D54E32" w:rsidRDefault="00B30CBD" w:rsidP="00A00A39">
            <w:pPr>
              <w:spacing w:line="276" w:lineRule="auto"/>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B30CBD" w:rsidRPr="00D54E32" w:rsidRDefault="00B30CBD" w:rsidP="00A00A39">
            <w:pPr>
              <w:spacing w:line="276" w:lineRule="auto"/>
              <w:rPr>
                <w:rFonts w:cs="Arial"/>
                <w:b/>
                <w:sz w:val="20"/>
                <w:szCs w:val="20"/>
                <w:lang w:val="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B30CBD" w:rsidRPr="00D54E32" w:rsidRDefault="00B30CBD" w:rsidP="00A00A39">
            <w:pPr>
              <w:spacing w:line="276" w:lineRule="auto"/>
              <w:rPr>
                <w:rFonts w:cs="Arial"/>
                <w:sz w:val="20"/>
                <w:szCs w:val="20"/>
                <w:lang w:val="pt-PT"/>
              </w:rPr>
            </w:pPr>
          </w:p>
        </w:tc>
      </w:tr>
    </w:tbl>
    <w:p w:rsidR="00B30CBD" w:rsidRPr="00D54E32" w:rsidRDefault="00B30CBD" w:rsidP="00B30CBD">
      <w:pPr>
        <w:rPr>
          <w:rFonts w:cs="Arial"/>
          <w:sz w:val="18"/>
          <w:szCs w:val="18"/>
          <w:lang w:val="pt-PT"/>
        </w:rPr>
      </w:pPr>
      <w:r w:rsidRPr="00D54E32">
        <w:rPr>
          <w:rFonts w:cs="Arial"/>
          <w:b/>
          <w:sz w:val="18"/>
          <w:szCs w:val="18"/>
          <w:vertAlign w:val="superscript"/>
          <w:lang w:val="pt-PT"/>
        </w:rPr>
        <w:t xml:space="preserve">(1) </w:t>
      </w:r>
      <w:r w:rsidRPr="00D54E32">
        <w:rPr>
          <w:rFonts w:cs="Arial"/>
          <w:sz w:val="18"/>
          <w:szCs w:val="18"/>
          <w:lang w:val="pt-PT"/>
        </w:rPr>
        <w:t>valor de significância do Teste do Qui-quadrado para avaliação das diferenças no tempo, em cada faixa etária;</w:t>
      </w:r>
    </w:p>
    <w:p w:rsidR="00B30CBD" w:rsidRDefault="00B30CBD" w:rsidP="00B30CBD">
      <w:pPr>
        <w:rPr>
          <w:rFonts w:cs="Arial"/>
          <w:sz w:val="18"/>
          <w:szCs w:val="18"/>
          <w:lang w:val="pt-PT"/>
        </w:rPr>
      </w:pPr>
      <w:r w:rsidRPr="00D54E32">
        <w:rPr>
          <w:rFonts w:cs="Arial"/>
          <w:b/>
          <w:sz w:val="18"/>
          <w:szCs w:val="18"/>
          <w:vertAlign w:val="superscript"/>
          <w:lang w:val="pt-PT"/>
        </w:rPr>
        <w:t xml:space="preserve">(2) </w:t>
      </w:r>
      <w:r w:rsidRPr="00D54E32">
        <w:rPr>
          <w:rFonts w:cs="Arial"/>
          <w:sz w:val="18"/>
          <w:szCs w:val="18"/>
          <w:lang w:val="pt-PT"/>
        </w:rPr>
        <w:t>valor de significância do Teste do Qui-quadrado para avaliação das diferenças por faixa etária, em cada ano.</w:t>
      </w:r>
    </w:p>
    <w:p w:rsidR="00B30CBD" w:rsidRPr="00B30CBD" w:rsidRDefault="00B30CBD" w:rsidP="00B30CBD">
      <w:pPr>
        <w:rPr>
          <w:rFonts w:cs="Arial"/>
          <w:sz w:val="18"/>
          <w:szCs w:val="18"/>
          <w:lang w:val="pt-PT"/>
        </w:rPr>
      </w:pPr>
    </w:p>
    <w:p w:rsidR="00D641C4" w:rsidRPr="00D54E32" w:rsidRDefault="007A5629" w:rsidP="00D641C4">
      <w:pPr>
        <w:ind w:firstLine="851"/>
        <w:rPr>
          <w:rFonts w:cs="Arial"/>
          <w:szCs w:val="24"/>
          <w:lang w:val="pt-PT"/>
        </w:rPr>
      </w:pPr>
      <w:r>
        <w:rPr>
          <w:rFonts w:cs="Arial"/>
          <w:szCs w:val="24"/>
          <w:lang w:val="pt-PT"/>
        </w:rPr>
        <w:t>Os resultados da Tabela 7</w:t>
      </w:r>
      <w:r w:rsidR="00D641C4" w:rsidRPr="00D54E32">
        <w:rPr>
          <w:rFonts w:cs="Arial"/>
          <w:szCs w:val="24"/>
          <w:lang w:val="pt-PT"/>
        </w:rPr>
        <w:t xml:space="preserve"> </w:t>
      </w:r>
      <w:r>
        <w:rPr>
          <w:rFonts w:cs="Arial"/>
          <w:szCs w:val="24"/>
          <w:lang w:val="pt-PT"/>
        </w:rPr>
        <w:t>mostra</w:t>
      </w:r>
      <w:r w:rsidR="00535EFB">
        <w:rPr>
          <w:rFonts w:cs="Arial"/>
          <w:szCs w:val="24"/>
          <w:lang w:val="pt-PT"/>
        </w:rPr>
        <w:t>m</w:t>
      </w:r>
      <w:r w:rsidR="00D641C4" w:rsidRPr="00D54E32">
        <w:rPr>
          <w:rFonts w:cs="Arial"/>
          <w:szCs w:val="24"/>
          <w:lang w:val="pt-PT"/>
        </w:rPr>
        <w:t xml:space="preserve"> que o polo de Manga é o que apresentou maiores prevalências de DM, HAS e das duas</w:t>
      </w:r>
      <w:r w:rsidR="00764AFF">
        <w:rPr>
          <w:rFonts w:cs="Arial"/>
          <w:szCs w:val="24"/>
          <w:lang w:val="pt-PT"/>
        </w:rPr>
        <w:t xml:space="preserve"> doenças em conjunto. No caso do</w:t>
      </w:r>
      <w:r w:rsidR="00D641C4" w:rsidRPr="00D54E32">
        <w:rPr>
          <w:rFonts w:cs="Arial"/>
          <w:szCs w:val="24"/>
          <w:lang w:val="pt-PT"/>
        </w:rPr>
        <w:t xml:space="preserve"> DM seguiram-se os polos de Kumenê e Kumarumã como o segundo e terceiro com maiores prevalências. Quanto à HAS, o polo Missão foi o segundo com maiores prevalências. Deve-se destacar que o polo Aramirã foi o que apresentou p</w:t>
      </w:r>
      <w:r w:rsidR="00764AFF">
        <w:rPr>
          <w:rFonts w:cs="Arial"/>
          <w:szCs w:val="24"/>
          <w:lang w:val="pt-PT"/>
        </w:rPr>
        <w:t>revalências mais baixas tanto no</w:t>
      </w:r>
      <w:r w:rsidR="00D641C4" w:rsidRPr="00D54E32">
        <w:rPr>
          <w:rFonts w:cs="Arial"/>
          <w:szCs w:val="24"/>
          <w:lang w:val="pt-PT"/>
        </w:rPr>
        <w:t xml:space="preserve"> DM como na HAS, com percentagens próximas de zero. </w:t>
      </w:r>
    </w:p>
    <w:p w:rsidR="00D641C4" w:rsidRPr="00D54E32" w:rsidRDefault="00D641C4" w:rsidP="00D641C4">
      <w:pPr>
        <w:ind w:firstLine="851"/>
        <w:rPr>
          <w:rFonts w:cs="Arial"/>
          <w:szCs w:val="24"/>
          <w:lang w:val="pt-PT"/>
        </w:rPr>
      </w:pPr>
      <w:r w:rsidRPr="00D54E32">
        <w:rPr>
          <w:rFonts w:cs="Arial"/>
          <w:szCs w:val="24"/>
          <w:lang w:val="pt-PT"/>
        </w:rPr>
        <w:t>Não se registou variação significativa da prevalência de nenhuma das doenças em nenhum dos polos (</w:t>
      </w:r>
      <w:r w:rsidRPr="00D54E32">
        <w:rPr>
          <w:rFonts w:cs="Arial"/>
          <w:i/>
          <w:szCs w:val="24"/>
          <w:lang w:val="pt-PT"/>
        </w:rPr>
        <w:t>p</w:t>
      </w:r>
      <w:r w:rsidRPr="00D54E32">
        <w:rPr>
          <w:rFonts w:cs="Arial"/>
          <w:szCs w:val="24"/>
          <w:lang w:val="pt-PT"/>
        </w:rPr>
        <w:t xml:space="preserve"> &gt; 0,05). </w:t>
      </w:r>
    </w:p>
    <w:p w:rsidR="00D641C4" w:rsidRPr="00D54E32" w:rsidRDefault="00D641C4" w:rsidP="00D641C4">
      <w:pPr>
        <w:ind w:firstLine="851"/>
        <w:rPr>
          <w:rFonts w:cs="Arial"/>
          <w:szCs w:val="24"/>
          <w:lang w:val="pt-PT"/>
        </w:rPr>
      </w:pPr>
      <w:r w:rsidRPr="00D54E32">
        <w:rPr>
          <w:rFonts w:cs="Arial"/>
          <w:szCs w:val="24"/>
          <w:lang w:val="pt-PT"/>
        </w:rPr>
        <w:t>Em relação ao Polo Manga é importante destacar que esta comunidade além de ser bem próxima do Município do Oiapoque com 24 Km de distância, os indígenas conforme já relatado anteriormente neste trabalho, possuem um grande contato com o homem não índio onde trocam suas mercadorias produzidas como a farinha e compram outros produtos além de trabalhar como funcionários da rede privada e ou serviços públicos (</w:t>
      </w:r>
      <w:r w:rsidR="00DC702D" w:rsidRPr="00D54E32">
        <w:rPr>
          <w:rFonts w:cs="Arial"/>
          <w:szCs w:val="24"/>
          <w:lang w:val="pt-PT"/>
        </w:rPr>
        <w:t>TASSINARI, 2015; BARREIROS, 2012</w:t>
      </w:r>
      <w:r w:rsidR="00DC702D">
        <w:rPr>
          <w:rFonts w:cs="Arial"/>
          <w:szCs w:val="24"/>
          <w:lang w:val="pt-PT"/>
        </w:rPr>
        <w:t xml:space="preserve">; </w:t>
      </w:r>
      <w:r w:rsidR="003573FF">
        <w:rPr>
          <w:rFonts w:cs="Arial"/>
          <w:szCs w:val="24"/>
          <w:lang w:val="pt-PT"/>
        </w:rPr>
        <w:t>ARAÚJO-</w:t>
      </w:r>
      <w:r w:rsidRPr="00D54E32">
        <w:rPr>
          <w:rFonts w:cs="Arial"/>
          <w:szCs w:val="24"/>
          <w:lang w:val="pt-PT"/>
        </w:rPr>
        <w:t xml:space="preserve">NETO, 2012). </w:t>
      </w:r>
    </w:p>
    <w:p w:rsidR="00D641C4" w:rsidRPr="00D54E32" w:rsidRDefault="00D641C4" w:rsidP="00D641C4">
      <w:pPr>
        <w:ind w:firstLine="851"/>
        <w:rPr>
          <w:rFonts w:cs="Arial"/>
          <w:szCs w:val="24"/>
          <w:lang w:val="pt-PT"/>
        </w:rPr>
      </w:pPr>
      <w:r w:rsidRPr="00D54E32">
        <w:rPr>
          <w:rFonts w:cs="Arial"/>
          <w:szCs w:val="24"/>
          <w:lang w:val="pt-PT"/>
        </w:rPr>
        <w:t xml:space="preserve">Vários estudos retratam sobre essas modificações indicando diretamente ou indiretamente que uma das explicações para o acometimento dessas doenças pode </w:t>
      </w:r>
      <w:r w:rsidRPr="00D54E32">
        <w:rPr>
          <w:rFonts w:cs="Arial"/>
          <w:szCs w:val="24"/>
          <w:lang w:val="pt-PT"/>
        </w:rPr>
        <w:lastRenderedPageBreak/>
        <w:t xml:space="preserve">ter relação com o contato dessas populações com o homem não índio (HANG, 2017; ALMEIDA et al., 2016; FREITAS; SOUZA; LIMA, 2016; REIS et al., 2016; MAZZETI, 2015; BRESAN; BASTOS; LEITE, 2015; FILHO et al., 2015; MAZZUCCHETTI et al., 2014; ALMEIDA, 2014; CARDONA-ARIAS; LLANES-AGUDELO, 2013; BRESAN, 2013; BARBOSA, 2013;).  Pode ser que seja a explicação da maior prevalência das doenças no Polo Manga mesmo que não sendo significativo estatisticamente. </w:t>
      </w:r>
    </w:p>
    <w:p w:rsidR="00236509" w:rsidRPr="000A0C87" w:rsidRDefault="00DC702D" w:rsidP="00E5332D">
      <w:pPr>
        <w:ind w:firstLine="851"/>
        <w:rPr>
          <w:rFonts w:cs="Arial"/>
          <w:szCs w:val="24"/>
          <w:lang w:val="pt-PT"/>
        </w:rPr>
      </w:pPr>
      <w:r>
        <w:rPr>
          <w:rFonts w:cs="Arial"/>
          <w:szCs w:val="24"/>
          <w:lang w:val="pt-PT"/>
        </w:rPr>
        <w:t>Em relação</w:t>
      </w:r>
      <w:r w:rsidR="00D641C4" w:rsidRPr="00D54E32">
        <w:rPr>
          <w:rFonts w:cs="Arial"/>
          <w:szCs w:val="24"/>
          <w:lang w:val="pt-PT"/>
        </w:rPr>
        <w:t xml:space="preserve"> </w:t>
      </w:r>
      <w:r>
        <w:rPr>
          <w:rFonts w:cs="Arial"/>
          <w:szCs w:val="24"/>
          <w:lang w:val="pt-PT"/>
        </w:rPr>
        <w:t>a</w:t>
      </w:r>
      <w:r w:rsidR="00D641C4" w:rsidRPr="00D54E32">
        <w:rPr>
          <w:rFonts w:cs="Arial"/>
          <w:szCs w:val="24"/>
          <w:lang w:val="pt-PT"/>
        </w:rPr>
        <w:t xml:space="preserve">o Polo Missão é importante salientar sobre o percentual de HAS devido a esta população ser muito distante de outros Municípios onde supostamente deveria ter a partir de um menor contato com outras populações, um menor processo de doenças comparado aos demais Polos que tem maior facilidade de interagir com as outras comunidades não indígenas como é o caso dos Polos Kumarumã, Kumenê e Aramirã. Este último também por ser uma comunidade próxima ao Município de Pedra Branca do Amapari e ter sido observado </w:t>
      </w:r>
      <w:r w:rsidR="000A0C87">
        <w:rPr>
          <w:rFonts w:cs="Arial"/>
          <w:szCs w:val="24"/>
          <w:lang w:val="pt-PT"/>
        </w:rPr>
        <w:t xml:space="preserve">o menor percentual de doenças. </w:t>
      </w:r>
    </w:p>
    <w:p w:rsidR="00236509" w:rsidRPr="00236509" w:rsidRDefault="006944F1" w:rsidP="00236509">
      <w:pPr>
        <w:pStyle w:val="Ttulo3"/>
      </w:pPr>
      <w:bookmarkStart w:id="59" w:name="_Toc521599090"/>
      <w:r>
        <w:rPr>
          <w:lang w:val="pt-PT"/>
        </w:rPr>
        <w:t>5</w:t>
      </w:r>
      <w:r w:rsidR="00056160">
        <w:t xml:space="preserve">.2.2 Prevalência de </w:t>
      </w:r>
      <w:r w:rsidR="003935CF">
        <w:t xml:space="preserve">diabetes e </w:t>
      </w:r>
      <w:r w:rsidR="00056160">
        <w:t>hipertensão arterial segundo sexo na população i</w:t>
      </w:r>
      <w:r w:rsidR="001F0DE1" w:rsidRPr="00D54E32">
        <w:t>ndígena do Amapá e Norte do Pará</w:t>
      </w:r>
      <w:bookmarkEnd w:id="59"/>
    </w:p>
    <w:p w:rsidR="00D641C4" w:rsidRPr="00D54E32" w:rsidRDefault="00D641C4" w:rsidP="00D641C4">
      <w:pPr>
        <w:spacing w:after="80" w:line="240" w:lineRule="auto"/>
        <w:rPr>
          <w:rFonts w:cs="Arial"/>
          <w:sz w:val="20"/>
          <w:szCs w:val="20"/>
          <w:lang w:val="pt-PT"/>
        </w:rPr>
      </w:pPr>
    </w:p>
    <w:p w:rsidR="003A4AB3" w:rsidRPr="004B4FEE" w:rsidRDefault="003A4AB3" w:rsidP="003A4AB3">
      <w:pPr>
        <w:pStyle w:val="Legenda"/>
        <w:rPr>
          <w:b w:val="0"/>
        </w:rPr>
      </w:pPr>
      <w:bookmarkStart w:id="60" w:name="_Toc526270034"/>
      <w:r>
        <w:t xml:space="preserve">Tabela </w:t>
      </w:r>
      <w:r w:rsidR="00936B78">
        <w:t>8</w:t>
      </w:r>
      <w:r>
        <w:t xml:space="preserve"> </w:t>
      </w:r>
      <w:r w:rsidRPr="00D54E32">
        <w:t xml:space="preserve">- </w:t>
      </w:r>
      <w:r w:rsidR="00760FB6">
        <w:rPr>
          <w:b w:val="0"/>
        </w:rPr>
        <w:t>Prevalência de diabetes,</w:t>
      </w:r>
      <w:r w:rsidRPr="004B4FEE">
        <w:rPr>
          <w:b w:val="0"/>
        </w:rPr>
        <w:t xml:space="preserve"> hipertensão arterial</w:t>
      </w:r>
      <w:r w:rsidR="00760FB6">
        <w:rPr>
          <w:b w:val="0"/>
        </w:rPr>
        <w:t xml:space="preserve"> e as duas doenças juntas</w:t>
      </w:r>
      <w:r w:rsidRPr="004B4FEE">
        <w:rPr>
          <w:b w:val="0"/>
        </w:rPr>
        <w:t>, por sexo, na população indígena do Amapá e Norte do Par</w:t>
      </w:r>
      <w:r w:rsidR="004B4FEE">
        <w:rPr>
          <w:b w:val="0"/>
        </w:rPr>
        <w:t xml:space="preserve">á, entre os anos de 2013 e </w:t>
      </w:r>
      <w:proofErr w:type="gramStart"/>
      <w:r w:rsidR="004B4FEE">
        <w:rPr>
          <w:b w:val="0"/>
        </w:rPr>
        <w:t>2015</w:t>
      </w:r>
      <w:bookmarkEnd w:id="60"/>
      <w:proofErr w:type="gramEnd"/>
    </w:p>
    <w:p w:rsidR="00022BFA" w:rsidRDefault="00022BFA" w:rsidP="003A4AB3">
      <w:pPr>
        <w:pStyle w:val="Legenda"/>
        <w:keepNext/>
      </w:pP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439"/>
        <w:gridCol w:w="1588"/>
        <w:gridCol w:w="1732"/>
        <w:gridCol w:w="1732"/>
        <w:gridCol w:w="1636"/>
      </w:tblGrid>
      <w:tr w:rsidR="00D641C4" w:rsidRPr="00D54E32" w:rsidTr="00022BFA">
        <w:tc>
          <w:tcPr>
            <w:tcW w:w="1336" w:type="pct"/>
            <w:tcBorders>
              <w:bottom w:val="single" w:sz="4" w:space="0" w:color="auto"/>
            </w:tcBorders>
            <w:vAlign w:val="center"/>
          </w:tcPr>
          <w:p w:rsidR="00D641C4" w:rsidRPr="00D54E32" w:rsidRDefault="00D641C4" w:rsidP="001260F1">
            <w:pPr>
              <w:rPr>
                <w:rFonts w:cs="Arial"/>
                <w:b/>
                <w:sz w:val="20"/>
                <w:szCs w:val="20"/>
                <w:lang w:val="pt-PT"/>
              </w:rPr>
            </w:pPr>
            <w:r w:rsidRPr="00D54E32">
              <w:rPr>
                <w:rFonts w:cs="Arial"/>
                <w:b/>
                <w:sz w:val="20"/>
                <w:szCs w:val="20"/>
                <w:lang w:val="pt-PT"/>
              </w:rPr>
              <w:t>Doença</w:t>
            </w:r>
          </w:p>
        </w:tc>
        <w:tc>
          <w:tcPr>
            <w:tcW w:w="870" w:type="pct"/>
            <w:tcBorders>
              <w:bottom w:val="single" w:sz="4" w:space="0" w:color="auto"/>
            </w:tcBorders>
            <w:vAlign w:val="center"/>
          </w:tcPr>
          <w:p w:rsidR="00D641C4" w:rsidRPr="00D54E32" w:rsidRDefault="00D641C4" w:rsidP="001260F1">
            <w:pPr>
              <w:jc w:val="center"/>
              <w:rPr>
                <w:rFonts w:cs="Arial"/>
                <w:b/>
                <w:sz w:val="20"/>
                <w:szCs w:val="20"/>
                <w:lang w:val="pt-PT"/>
              </w:rPr>
            </w:pPr>
            <w:r w:rsidRPr="00D54E32">
              <w:rPr>
                <w:rFonts w:cs="Arial"/>
                <w:b/>
                <w:sz w:val="20"/>
                <w:szCs w:val="20"/>
                <w:lang w:val="pt-PT"/>
              </w:rPr>
              <w:t>2013</w:t>
            </w:r>
          </w:p>
        </w:tc>
        <w:tc>
          <w:tcPr>
            <w:tcW w:w="949" w:type="pct"/>
            <w:tcBorders>
              <w:bottom w:val="single" w:sz="4" w:space="0" w:color="auto"/>
            </w:tcBorders>
            <w:vAlign w:val="center"/>
          </w:tcPr>
          <w:p w:rsidR="00D641C4" w:rsidRPr="00D54E32" w:rsidRDefault="00D641C4" w:rsidP="001260F1">
            <w:pPr>
              <w:jc w:val="center"/>
              <w:rPr>
                <w:rFonts w:cs="Arial"/>
                <w:b/>
                <w:sz w:val="20"/>
                <w:szCs w:val="20"/>
                <w:lang w:val="pt-PT"/>
              </w:rPr>
            </w:pPr>
            <w:r w:rsidRPr="00D54E32">
              <w:rPr>
                <w:rFonts w:cs="Arial"/>
                <w:b/>
                <w:sz w:val="20"/>
                <w:szCs w:val="20"/>
                <w:lang w:val="pt-PT"/>
              </w:rPr>
              <w:t>2014</w:t>
            </w:r>
          </w:p>
        </w:tc>
        <w:tc>
          <w:tcPr>
            <w:tcW w:w="949" w:type="pct"/>
            <w:tcBorders>
              <w:bottom w:val="single" w:sz="4" w:space="0" w:color="auto"/>
            </w:tcBorders>
            <w:vAlign w:val="center"/>
          </w:tcPr>
          <w:p w:rsidR="00D641C4" w:rsidRPr="00D54E32" w:rsidRDefault="00D641C4" w:rsidP="001260F1">
            <w:pPr>
              <w:jc w:val="center"/>
              <w:rPr>
                <w:rFonts w:cs="Arial"/>
                <w:b/>
                <w:sz w:val="20"/>
                <w:szCs w:val="20"/>
                <w:lang w:val="pt-PT"/>
              </w:rPr>
            </w:pPr>
            <w:r w:rsidRPr="00D54E32">
              <w:rPr>
                <w:rFonts w:cs="Arial"/>
                <w:b/>
                <w:sz w:val="20"/>
                <w:szCs w:val="20"/>
                <w:lang w:val="pt-PT"/>
              </w:rPr>
              <w:t>2015</w:t>
            </w:r>
          </w:p>
        </w:tc>
        <w:tc>
          <w:tcPr>
            <w:tcW w:w="896" w:type="pct"/>
            <w:tcBorders>
              <w:bottom w:val="single" w:sz="4" w:space="0" w:color="auto"/>
            </w:tcBorders>
            <w:vAlign w:val="center"/>
          </w:tcPr>
          <w:p w:rsidR="00D641C4" w:rsidRPr="00D54E32" w:rsidRDefault="00D641C4" w:rsidP="001260F1">
            <w:pPr>
              <w:jc w:val="center"/>
              <w:rPr>
                <w:rFonts w:cs="Arial"/>
                <w:b/>
                <w:sz w:val="20"/>
                <w:szCs w:val="20"/>
                <w:lang w:val="pt-PT"/>
              </w:rPr>
            </w:pPr>
            <w:r w:rsidRPr="00D54E32">
              <w:rPr>
                <w:rFonts w:eastAsia="Times New Roman" w:cs="Arial"/>
                <w:i/>
                <w:sz w:val="20"/>
                <w:szCs w:val="20"/>
                <w:lang w:val="pt-PT" w:eastAsia="pt-PT"/>
              </w:rPr>
              <w:t xml:space="preserve">p-valor </w:t>
            </w:r>
            <w:r w:rsidRPr="00D54E32">
              <w:rPr>
                <w:rFonts w:eastAsia="Times New Roman" w:cs="Arial"/>
                <w:b/>
                <w:sz w:val="20"/>
                <w:szCs w:val="20"/>
                <w:vertAlign w:val="superscript"/>
                <w:lang w:val="pt-PT" w:eastAsia="pt-PT"/>
              </w:rPr>
              <w:t>(1)</w:t>
            </w:r>
          </w:p>
        </w:tc>
      </w:tr>
      <w:tr w:rsidR="00D641C4" w:rsidRPr="00D54E32" w:rsidTr="00022BFA">
        <w:tc>
          <w:tcPr>
            <w:tcW w:w="1336" w:type="pct"/>
            <w:tcBorders>
              <w:top w:val="single" w:sz="4" w:space="0" w:color="auto"/>
              <w:bottom w:val="nil"/>
            </w:tcBorders>
            <w:vAlign w:val="center"/>
          </w:tcPr>
          <w:p w:rsidR="00D641C4" w:rsidRPr="00D54E32" w:rsidRDefault="00D641C4" w:rsidP="001260F1">
            <w:pPr>
              <w:spacing w:line="276" w:lineRule="auto"/>
              <w:rPr>
                <w:rFonts w:cs="Arial"/>
                <w:b/>
                <w:sz w:val="20"/>
                <w:szCs w:val="20"/>
                <w:lang w:val="pt-PT"/>
              </w:rPr>
            </w:pPr>
            <w:r w:rsidRPr="00D54E32">
              <w:rPr>
                <w:rFonts w:eastAsia="Times New Roman" w:cs="Arial"/>
                <w:b/>
                <w:sz w:val="20"/>
                <w:szCs w:val="20"/>
                <w:lang w:val="pt-PT" w:eastAsia="pt-PT"/>
              </w:rPr>
              <w:t>Diabetes</w:t>
            </w:r>
          </w:p>
        </w:tc>
        <w:tc>
          <w:tcPr>
            <w:tcW w:w="870" w:type="pct"/>
            <w:tcBorders>
              <w:top w:val="single" w:sz="4" w:space="0" w:color="auto"/>
              <w:bottom w:val="nil"/>
            </w:tcBorders>
            <w:vAlign w:val="center"/>
          </w:tcPr>
          <w:p w:rsidR="00D641C4" w:rsidRPr="00D54E32" w:rsidRDefault="00D641C4" w:rsidP="001260F1">
            <w:pPr>
              <w:spacing w:line="276"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76"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76" w:lineRule="auto"/>
              <w:jc w:val="center"/>
              <w:rPr>
                <w:rFonts w:cs="Arial"/>
                <w:sz w:val="20"/>
                <w:szCs w:val="20"/>
                <w:lang w:val="pt-PT"/>
              </w:rPr>
            </w:pPr>
          </w:p>
        </w:tc>
        <w:tc>
          <w:tcPr>
            <w:tcW w:w="896" w:type="pct"/>
            <w:tcBorders>
              <w:top w:val="single" w:sz="4" w:space="0" w:color="auto"/>
              <w:bottom w:val="nil"/>
            </w:tcBorders>
            <w:vAlign w:val="center"/>
          </w:tcPr>
          <w:p w:rsidR="00D641C4" w:rsidRPr="00D54E32" w:rsidRDefault="00D641C4" w:rsidP="001260F1">
            <w:pPr>
              <w:spacing w:line="276" w:lineRule="auto"/>
              <w:jc w:val="center"/>
              <w:rPr>
                <w:rFonts w:cs="Arial"/>
                <w:sz w:val="20"/>
                <w:szCs w:val="20"/>
                <w:lang w:val="pt-PT"/>
              </w:rPr>
            </w:pPr>
          </w:p>
        </w:tc>
      </w:tr>
      <w:tr w:rsidR="00D641C4" w:rsidRPr="00D54E32" w:rsidTr="00022BFA">
        <w:tc>
          <w:tcPr>
            <w:tcW w:w="1336" w:type="pct"/>
            <w:tcBorders>
              <w:top w:val="nil"/>
            </w:tcBorders>
            <w:vAlign w:val="center"/>
          </w:tcPr>
          <w:p w:rsidR="00D641C4" w:rsidRPr="00D54E32" w:rsidRDefault="00D641C4" w:rsidP="001260F1">
            <w:pPr>
              <w:spacing w:line="276" w:lineRule="auto"/>
              <w:ind w:left="104"/>
              <w:rPr>
                <w:rFonts w:eastAsia="Times New Roman" w:cs="Arial"/>
                <w:sz w:val="20"/>
                <w:szCs w:val="20"/>
                <w:lang w:val="pt-PT" w:eastAsia="pt-PT"/>
              </w:rPr>
            </w:pPr>
            <w:r w:rsidRPr="00D54E32">
              <w:rPr>
                <w:rFonts w:eastAsia="Times New Roman" w:cs="Arial"/>
                <w:sz w:val="20"/>
                <w:szCs w:val="20"/>
                <w:lang w:val="pt-PT" w:eastAsia="pt-PT"/>
              </w:rPr>
              <w:t>Masculino</w:t>
            </w:r>
          </w:p>
        </w:tc>
        <w:tc>
          <w:tcPr>
            <w:tcW w:w="870" w:type="pct"/>
            <w:tcBorders>
              <w:top w:val="nil"/>
            </w:tcBorders>
            <w:vAlign w:val="center"/>
          </w:tcPr>
          <w:p w:rsidR="00D641C4" w:rsidRPr="00D54E32" w:rsidRDefault="00D641C4" w:rsidP="001260F1">
            <w:pPr>
              <w:spacing w:line="276" w:lineRule="auto"/>
              <w:jc w:val="center"/>
              <w:rPr>
                <w:rFonts w:eastAsia="Times New Roman" w:cs="Arial"/>
                <w:sz w:val="20"/>
                <w:szCs w:val="20"/>
                <w:lang w:val="pt-PT" w:eastAsia="pt-PT"/>
              </w:rPr>
            </w:pPr>
            <w:r w:rsidRPr="00D54E32">
              <w:rPr>
                <w:rFonts w:eastAsia="Times New Roman" w:cs="Arial"/>
                <w:sz w:val="20"/>
                <w:szCs w:val="20"/>
                <w:lang w:val="pt-PT" w:eastAsia="pt-PT"/>
              </w:rPr>
              <w:t>0,5% (n=27)</w:t>
            </w:r>
          </w:p>
        </w:tc>
        <w:tc>
          <w:tcPr>
            <w:tcW w:w="949" w:type="pct"/>
            <w:tcBorders>
              <w:top w:val="nil"/>
            </w:tcBorders>
            <w:vAlign w:val="center"/>
          </w:tcPr>
          <w:p w:rsidR="00D641C4" w:rsidRPr="00D54E32" w:rsidRDefault="00D641C4" w:rsidP="001260F1">
            <w:pPr>
              <w:spacing w:line="276" w:lineRule="auto"/>
              <w:jc w:val="center"/>
              <w:rPr>
                <w:rFonts w:eastAsia="Times New Roman" w:cs="Arial"/>
                <w:sz w:val="20"/>
                <w:szCs w:val="20"/>
                <w:lang w:val="pt-PT" w:eastAsia="pt-PT"/>
              </w:rPr>
            </w:pPr>
            <w:r w:rsidRPr="00D54E32">
              <w:rPr>
                <w:rFonts w:eastAsia="Times New Roman" w:cs="Arial"/>
                <w:sz w:val="20"/>
                <w:szCs w:val="20"/>
                <w:lang w:val="pt-PT" w:eastAsia="pt-PT"/>
              </w:rPr>
              <w:t>0,6% (n=29)</w:t>
            </w:r>
          </w:p>
        </w:tc>
        <w:tc>
          <w:tcPr>
            <w:tcW w:w="949" w:type="pct"/>
            <w:tcBorders>
              <w:top w:val="nil"/>
            </w:tcBorders>
            <w:vAlign w:val="center"/>
          </w:tcPr>
          <w:p w:rsidR="00D641C4" w:rsidRPr="00D54E32" w:rsidRDefault="00D641C4" w:rsidP="001260F1">
            <w:pPr>
              <w:spacing w:line="276" w:lineRule="auto"/>
              <w:jc w:val="center"/>
              <w:rPr>
                <w:rFonts w:eastAsia="Times New Roman" w:cs="Arial"/>
                <w:sz w:val="20"/>
                <w:szCs w:val="20"/>
                <w:lang w:val="pt-PT" w:eastAsia="pt-PT"/>
              </w:rPr>
            </w:pPr>
            <w:r w:rsidRPr="00D54E32">
              <w:rPr>
                <w:rFonts w:eastAsia="Times New Roman" w:cs="Arial"/>
                <w:sz w:val="20"/>
                <w:szCs w:val="20"/>
                <w:lang w:val="pt-PT" w:eastAsia="pt-PT"/>
              </w:rPr>
              <w:t>0,7% (n=35)</w:t>
            </w:r>
          </w:p>
        </w:tc>
        <w:tc>
          <w:tcPr>
            <w:tcW w:w="896" w:type="pct"/>
            <w:tcBorders>
              <w:top w:val="nil"/>
            </w:tcBorders>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0,695</w:t>
            </w:r>
          </w:p>
        </w:tc>
      </w:tr>
      <w:tr w:rsidR="00D641C4" w:rsidRPr="00D54E32" w:rsidTr="00022BFA">
        <w:tc>
          <w:tcPr>
            <w:tcW w:w="1336" w:type="pct"/>
            <w:vAlign w:val="center"/>
          </w:tcPr>
          <w:p w:rsidR="00D641C4" w:rsidRPr="00D54E32" w:rsidRDefault="00D641C4" w:rsidP="001260F1">
            <w:pPr>
              <w:spacing w:line="276" w:lineRule="auto"/>
              <w:ind w:left="104"/>
              <w:rPr>
                <w:rFonts w:eastAsia="Times New Roman" w:cs="Arial"/>
                <w:sz w:val="20"/>
                <w:szCs w:val="20"/>
                <w:lang w:val="pt-PT" w:eastAsia="pt-PT"/>
              </w:rPr>
            </w:pPr>
            <w:r w:rsidRPr="00D54E32">
              <w:rPr>
                <w:rFonts w:eastAsia="Times New Roman" w:cs="Arial"/>
                <w:sz w:val="20"/>
                <w:szCs w:val="20"/>
                <w:lang w:val="pt-PT" w:eastAsia="pt-PT"/>
              </w:rPr>
              <w:t>Feminino</w:t>
            </w:r>
          </w:p>
        </w:tc>
        <w:tc>
          <w:tcPr>
            <w:tcW w:w="870" w:type="pct"/>
            <w:vAlign w:val="center"/>
          </w:tcPr>
          <w:p w:rsidR="00D641C4" w:rsidRPr="00D54E32" w:rsidRDefault="00D641C4" w:rsidP="001260F1">
            <w:pPr>
              <w:spacing w:line="276" w:lineRule="auto"/>
              <w:jc w:val="center"/>
              <w:rPr>
                <w:rFonts w:eastAsia="Times New Roman" w:cs="Arial"/>
                <w:sz w:val="20"/>
                <w:szCs w:val="20"/>
                <w:lang w:val="pt-PT" w:eastAsia="pt-PT"/>
              </w:rPr>
            </w:pPr>
            <w:r w:rsidRPr="00D54E32">
              <w:rPr>
                <w:rFonts w:eastAsia="Times New Roman" w:cs="Arial"/>
                <w:sz w:val="20"/>
                <w:szCs w:val="20"/>
                <w:lang w:val="pt-PT" w:eastAsia="pt-PT"/>
              </w:rPr>
              <w:t>1,4% (n=67)</w:t>
            </w:r>
          </w:p>
        </w:tc>
        <w:tc>
          <w:tcPr>
            <w:tcW w:w="949" w:type="pct"/>
            <w:vAlign w:val="center"/>
          </w:tcPr>
          <w:p w:rsidR="00D641C4" w:rsidRPr="00D54E32" w:rsidRDefault="00D641C4" w:rsidP="001260F1">
            <w:pPr>
              <w:spacing w:line="276" w:lineRule="auto"/>
              <w:jc w:val="center"/>
              <w:rPr>
                <w:rFonts w:eastAsia="Times New Roman" w:cs="Arial"/>
                <w:sz w:val="20"/>
                <w:szCs w:val="20"/>
                <w:lang w:val="pt-PT" w:eastAsia="pt-PT"/>
              </w:rPr>
            </w:pPr>
            <w:r w:rsidRPr="00D54E32">
              <w:rPr>
                <w:rFonts w:eastAsia="Times New Roman" w:cs="Arial"/>
                <w:sz w:val="20"/>
                <w:szCs w:val="20"/>
                <w:lang w:val="pt-PT" w:eastAsia="pt-PT"/>
              </w:rPr>
              <w:t>1,8% (n=88)</w:t>
            </w:r>
          </w:p>
        </w:tc>
        <w:tc>
          <w:tcPr>
            <w:tcW w:w="949" w:type="pct"/>
            <w:vAlign w:val="center"/>
          </w:tcPr>
          <w:p w:rsidR="00D641C4" w:rsidRPr="00D54E32" w:rsidRDefault="00D641C4" w:rsidP="001260F1">
            <w:pPr>
              <w:spacing w:line="276" w:lineRule="auto"/>
              <w:jc w:val="center"/>
              <w:rPr>
                <w:rFonts w:eastAsia="Times New Roman" w:cs="Arial"/>
                <w:sz w:val="20"/>
                <w:szCs w:val="20"/>
                <w:lang w:val="pt-PT" w:eastAsia="pt-PT"/>
              </w:rPr>
            </w:pPr>
            <w:r w:rsidRPr="00D54E32">
              <w:rPr>
                <w:rFonts w:eastAsia="Times New Roman" w:cs="Arial"/>
                <w:sz w:val="20"/>
                <w:szCs w:val="20"/>
                <w:lang w:val="pt-PT" w:eastAsia="pt-PT"/>
              </w:rPr>
              <w:t>1,8% (n=90)</w:t>
            </w:r>
          </w:p>
        </w:tc>
        <w:tc>
          <w:tcPr>
            <w:tcW w:w="896" w:type="pct"/>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0,272</w:t>
            </w:r>
          </w:p>
        </w:tc>
      </w:tr>
      <w:tr w:rsidR="00D641C4" w:rsidRPr="00D54E32" w:rsidTr="00022BFA">
        <w:tc>
          <w:tcPr>
            <w:tcW w:w="1336" w:type="pct"/>
            <w:tcBorders>
              <w:bottom w:val="single" w:sz="4" w:space="0" w:color="auto"/>
            </w:tcBorders>
            <w:vAlign w:val="center"/>
          </w:tcPr>
          <w:p w:rsidR="00D641C4" w:rsidRPr="00D54E32" w:rsidRDefault="00D641C4" w:rsidP="001260F1">
            <w:pPr>
              <w:spacing w:line="276" w:lineRule="auto"/>
              <w:ind w:left="104"/>
              <w:jc w:val="center"/>
              <w:rPr>
                <w:rFonts w:eastAsia="Times New Roman" w:cs="Arial"/>
                <w:sz w:val="20"/>
                <w:szCs w:val="20"/>
                <w:lang w:val="pt-PT" w:eastAsia="pt-PT"/>
              </w:rPr>
            </w:pPr>
            <w:r w:rsidRPr="00D54E32">
              <w:rPr>
                <w:rFonts w:eastAsia="Times New Roman" w:cs="Arial"/>
                <w:i/>
                <w:sz w:val="20"/>
                <w:szCs w:val="20"/>
                <w:lang w:val="pt-PT" w:eastAsia="pt-PT"/>
              </w:rPr>
              <w:t xml:space="preserve">p-valor </w:t>
            </w:r>
            <w:r w:rsidRPr="00D54E32">
              <w:rPr>
                <w:rFonts w:eastAsia="Times New Roman" w:cs="Arial"/>
                <w:b/>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76" w:lineRule="auto"/>
              <w:jc w:val="center"/>
              <w:rPr>
                <w:rFonts w:eastAsia="Times New Roman" w:cs="Arial"/>
                <w:b/>
                <w:sz w:val="20"/>
                <w:szCs w:val="20"/>
                <w:lang w:val="pt-PT" w:eastAsia="pt-PT"/>
              </w:rPr>
            </w:pPr>
            <w:r w:rsidRPr="00D54E32">
              <w:rPr>
                <w:rFonts w:eastAsia="Times New Roman" w:cs="Arial"/>
                <w:b/>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76" w:lineRule="auto"/>
              <w:jc w:val="center"/>
              <w:rPr>
                <w:rFonts w:eastAsia="Times New Roman" w:cs="Arial"/>
                <w:b/>
                <w:sz w:val="20"/>
                <w:szCs w:val="20"/>
                <w:lang w:val="pt-PT" w:eastAsia="pt-PT"/>
              </w:rPr>
            </w:pPr>
            <w:r w:rsidRPr="00D54E32">
              <w:rPr>
                <w:rFonts w:eastAsia="Times New Roman" w:cs="Arial"/>
                <w:b/>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76" w:lineRule="auto"/>
              <w:jc w:val="center"/>
              <w:rPr>
                <w:rFonts w:eastAsia="Times New Roman" w:cs="Arial"/>
                <w:b/>
                <w:sz w:val="20"/>
                <w:szCs w:val="20"/>
                <w:lang w:val="pt-PT" w:eastAsia="pt-PT"/>
              </w:rPr>
            </w:pPr>
            <w:r w:rsidRPr="00D54E32">
              <w:rPr>
                <w:rFonts w:eastAsia="Times New Roman" w:cs="Arial"/>
                <w:b/>
                <w:sz w:val="20"/>
                <w:szCs w:val="20"/>
                <w:lang w:val="pt-PT" w:eastAsia="pt-PT"/>
              </w:rPr>
              <w:t>&lt;0,001</w:t>
            </w:r>
          </w:p>
        </w:tc>
        <w:tc>
          <w:tcPr>
            <w:tcW w:w="896" w:type="pct"/>
            <w:tcBorders>
              <w:bottom w:val="single" w:sz="4" w:space="0" w:color="auto"/>
            </w:tcBorders>
            <w:vAlign w:val="center"/>
          </w:tcPr>
          <w:p w:rsidR="00D641C4" w:rsidRPr="00D54E32" w:rsidRDefault="00D641C4" w:rsidP="001260F1">
            <w:pPr>
              <w:spacing w:line="276" w:lineRule="auto"/>
              <w:jc w:val="center"/>
              <w:rPr>
                <w:rFonts w:cs="Arial"/>
                <w:sz w:val="20"/>
                <w:szCs w:val="20"/>
                <w:lang w:val="pt-PT"/>
              </w:rPr>
            </w:pPr>
          </w:p>
        </w:tc>
      </w:tr>
      <w:tr w:rsidR="00D641C4" w:rsidRPr="00D54E32" w:rsidTr="00022BFA">
        <w:tc>
          <w:tcPr>
            <w:tcW w:w="1336" w:type="pct"/>
            <w:tcBorders>
              <w:top w:val="single" w:sz="4" w:space="0" w:color="auto"/>
              <w:bottom w:val="nil"/>
            </w:tcBorders>
            <w:vAlign w:val="center"/>
          </w:tcPr>
          <w:p w:rsidR="00D641C4" w:rsidRPr="00D54E32" w:rsidRDefault="00D641C4" w:rsidP="001260F1">
            <w:pPr>
              <w:spacing w:line="276" w:lineRule="auto"/>
              <w:rPr>
                <w:rFonts w:eastAsia="Times New Roman" w:cs="Arial"/>
                <w:b/>
                <w:sz w:val="20"/>
                <w:szCs w:val="20"/>
                <w:lang w:val="pt-PT" w:eastAsia="pt-PT"/>
              </w:rPr>
            </w:pPr>
            <w:r w:rsidRPr="00D54E32">
              <w:rPr>
                <w:rFonts w:eastAsia="Times New Roman" w:cs="Arial"/>
                <w:b/>
                <w:sz w:val="20"/>
                <w:szCs w:val="20"/>
                <w:lang w:val="pt-PT" w:eastAsia="pt-PT"/>
              </w:rPr>
              <w:t>Hipertensão</w:t>
            </w:r>
          </w:p>
        </w:tc>
        <w:tc>
          <w:tcPr>
            <w:tcW w:w="870" w:type="pct"/>
            <w:tcBorders>
              <w:top w:val="single" w:sz="4" w:space="0" w:color="auto"/>
              <w:bottom w:val="nil"/>
            </w:tcBorders>
            <w:vAlign w:val="center"/>
          </w:tcPr>
          <w:p w:rsidR="00D641C4" w:rsidRPr="00D54E32" w:rsidRDefault="00D641C4" w:rsidP="001260F1">
            <w:pPr>
              <w:spacing w:line="276" w:lineRule="auto"/>
              <w:jc w:val="center"/>
              <w:rPr>
                <w:rFonts w:eastAsia="Times New Roman" w:cs="Arial"/>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76" w:lineRule="auto"/>
              <w:jc w:val="center"/>
              <w:rPr>
                <w:rFonts w:eastAsia="Times New Roman" w:cs="Arial"/>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76" w:lineRule="auto"/>
              <w:jc w:val="center"/>
              <w:rPr>
                <w:rFonts w:eastAsia="Times New Roman" w:cs="Arial"/>
                <w:sz w:val="20"/>
                <w:szCs w:val="20"/>
                <w:lang w:val="pt-PT" w:eastAsia="pt-PT"/>
              </w:rPr>
            </w:pPr>
          </w:p>
        </w:tc>
        <w:tc>
          <w:tcPr>
            <w:tcW w:w="896" w:type="pct"/>
            <w:tcBorders>
              <w:top w:val="single" w:sz="4" w:space="0" w:color="auto"/>
              <w:bottom w:val="nil"/>
            </w:tcBorders>
            <w:vAlign w:val="center"/>
          </w:tcPr>
          <w:p w:rsidR="00D641C4" w:rsidRPr="00D54E32" w:rsidRDefault="00D641C4" w:rsidP="001260F1">
            <w:pPr>
              <w:spacing w:line="276" w:lineRule="auto"/>
              <w:jc w:val="center"/>
              <w:rPr>
                <w:rFonts w:cs="Arial"/>
                <w:sz w:val="20"/>
                <w:szCs w:val="20"/>
                <w:lang w:val="pt-PT"/>
              </w:rPr>
            </w:pPr>
          </w:p>
        </w:tc>
      </w:tr>
      <w:tr w:rsidR="00D641C4" w:rsidRPr="00D54E32" w:rsidTr="00022BFA">
        <w:tc>
          <w:tcPr>
            <w:tcW w:w="1336" w:type="pct"/>
            <w:tcBorders>
              <w:top w:val="nil"/>
            </w:tcBorders>
            <w:vAlign w:val="center"/>
          </w:tcPr>
          <w:p w:rsidR="00D641C4" w:rsidRPr="00D54E32" w:rsidRDefault="00D641C4" w:rsidP="001260F1">
            <w:pPr>
              <w:spacing w:line="276" w:lineRule="auto"/>
              <w:ind w:left="117"/>
              <w:rPr>
                <w:rFonts w:eastAsia="Times New Roman" w:cs="Arial"/>
                <w:b/>
                <w:sz w:val="20"/>
                <w:szCs w:val="20"/>
                <w:lang w:val="pt-PT" w:eastAsia="pt-PT"/>
              </w:rPr>
            </w:pPr>
            <w:r w:rsidRPr="00D54E32">
              <w:rPr>
                <w:rFonts w:eastAsia="Times New Roman" w:cs="Arial"/>
                <w:sz w:val="20"/>
                <w:szCs w:val="20"/>
                <w:lang w:val="pt-PT" w:eastAsia="pt-PT"/>
              </w:rPr>
              <w:t>Masculino</w:t>
            </w:r>
          </w:p>
        </w:tc>
        <w:tc>
          <w:tcPr>
            <w:tcW w:w="870" w:type="pct"/>
            <w:tcBorders>
              <w:top w:val="nil"/>
            </w:tcBorders>
            <w:vAlign w:val="center"/>
          </w:tcPr>
          <w:p w:rsidR="00D641C4" w:rsidRPr="00D54E32" w:rsidRDefault="00D641C4" w:rsidP="001260F1">
            <w:pPr>
              <w:spacing w:line="276" w:lineRule="auto"/>
              <w:jc w:val="center"/>
              <w:rPr>
                <w:rFonts w:eastAsia="Times New Roman" w:cs="Arial"/>
                <w:sz w:val="20"/>
                <w:szCs w:val="20"/>
                <w:lang w:val="pt-PT" w:eastAsia="pt-PT"/>
              </w:rPr>
            </w:pPr>
            <w:r w:rsidRPr="00D54E32">
              <w:rPr>
                <w:rFonts w:eastAsia="Times New Roman" w:cs="Arial"/>
                <w:sz w:val="20"/>
                <w:szCs w:val="20"/>
                <w:lang w:val="pt-PT" w:eastAsia="pt-PT"/>
              </w:rPr>
              <w:t>1,3% (n=63)</w:t>
            </w:r>
          </w:p>
        </w:tc>
        <w:tc>
          <w:tcPr>
            <w:tcW w:w="949" w:type="pct"/>
            <w:tcBorders>
              <w:top w:val="nil"/>
            </w:tcBorders>
            <w:vAlign w:val="center"/>
          </w:tcPr>
          <w:p w:rsidR="00D641C4" w:rsidRPr="00D54E32" w:rsidRDefault="00D641C4" w:rsidP="001260F1">
            <w:pPr>
              <w:spacing w:line="276" w:lineRule="auto"/>
              <w:jc w:val="center"/>
              <w:rPr>
                <w:rFonts w:eastAsia="Times New Roman" w:cs="Arial"/>
                <w:sz w:val="20"/>
                <w:szCs w:val="20"/>
                <w:lang w:val="pt-PT" w:eastAsia="pt-PT"/>
              </w:rPr>
            </w:pPr>
            <w:r w:rsidRPr="00D54E32">
              <w:rPr>
                <w:rFonts w:eastAsia="Times New Roman" w:cs="Arial"/>
                <w:sz w:val="20"/>
                <w:szCs w:val="20"/>
                <w:lang w:val="pt-PT" w:eastAsia="pt-PT"/>
              </w:rPr>
              <w:t>1,5% (n=79)</w:t>
            </w:r>
          </w:p>
        </w:tc>
        <w:tc>
          <w:tcPr>
            <w:tcW w:w="949" w:type="pct"/>
            <w:tcBorders>
              <w:top w:val="nil"/>
            </w:tcBorders>
            <w:vAlign w:val="center"/>
          </w:tcPr>
          <w:p w:rsidR="00D641C4" w:rsidRPr="00D54E32" w:rsidRDefault="00D641C4" w:rsidP="001260F1">
            <w:pPr>
              <w:spacing w:line="276" w:lineRule="auto"/>
              <w:jc w:val="center"/>
              <w:rPr>
                <w:rFonts w:eastAsia="Times New Roman" w:cs="Arial"/>
                <w:sz w:val="20"/>
                <w:szCs w:val="20"/>
                <w:lang w:val="pt-PT" w:eastAsia="pt-PT"/>
              </w:rPr>
            </w:pPr>
            <w:r w:rsidRPr="00D54E32">
              <w:rPr>
                <w:rFonts w:eastAsia="Times New Roman" w:cs="Arial"/>
                <w:sz w:val="20"/>
                <w:szCs w:val="20"/>
                <w:lang w:val="pt-PT" w:eastAsia="pt-PT"/>
              </w:rPr>
              <w:t>1,6% (n=82)</w:t>
            </w:r>
          </w:p>
        </w:tc>
        <w:tc>
          <w:tcPr>
            <w:tcW w:w="896" w:type="pct"/>
            <w:tcBorders>
              <w:top w:val="nil"/>
            </w:tcBorders>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0,401</w:t>
            </w:r>
          </w:p>
        </w:tc>
      </w:tr>
      <w:tr w:rsidR="00D641C4" w:rsidRPr="00D54E32" w:rsidTr="00022BFA">
        <w:tc>
          <w:tcPr>
            <w:tcW w:w="1336" w:type="pct"/>
            <w:vAlign w:val="center"/>
          </w:tcPr>
          <w:p w:rsidR="00D641C4" w:rsidRPr="00D54E32" w:rsidRDefault="00D641C4" w:rsidP="001260F1">
            <w:pPr>
              <w:spacing w:line="276" w:lineRule="auto"/>
              <w:ind w:left="117"/>
              <w:rPr>
                <w:rFonts w:eastAsia="Times New Roman" w:cs="Arial"/>
                <w:b/>
                <w:sz w:val="20"/>
                <w:szCs w:val="20"/>
                <w:lang w:val="pt-PT" w:eastAsia="pt-PT"/>
              </w:rPr>
            </w:pPr>
            <w:r w:rsidRPr="00D54E32">
              <w:rPr>
                <w:rFonts w:eastAsia="Times New Roman" w:cs="Arial"/>
                <w:sz w:val="20"/>
                <w:szCs w:val="20"/>
                <w:lang w:val="pt-PT" w:eastAsia="pt-PT"/>
              </w:rPr>
              <w:t>Feminino</w:t>
            </w:r>
          </w:p>
        </w:tc>
        <w:tc>
          <w:tcPr>
            <w:tcW w:w="870" w:type="pct"/>
            <w:vAlign w:val="center"/>
          </w:tcPr>
          <w:p w:rsidR="00D641C4" w:rsidRPr="00D54E32" w:rsidRDefault="00D641C4" w:rsidP="001260F1">
            <w:pPr>
              <w:spacing w:line="276" w:lineRule="auto"/>
              <w:jc w:val="center"/>
              <w:rPr>
                <w:rFonts w:eastAsia="Times New Roman" w:cs="Arial"/>
                <w:sz w:val="20"/>
                <w:szCs w:val="20"/>
                <w:lang w:val="pt-PT" w:eastAsia="pt-PT"/>
              </w:rPr>
            </w:pPr>
            <w:r w:rsidRPr="00D54E32">
              <w:rPr>
                <w:rFonts w:eastAsia="Times New Roman" w:cs="Arial"/>
                <w:sz w:val="20"/>
                <w:szCs w:val="20"/>
                <w:lang w:val="pt-PT" w:eastAsia="pt-PT"/>
              </w:rPr>
              <w:t>3,1% (n=147)</w:t>
            </w:r>
          </w:p>
        </w:tc>
        <w:tc>
          <w:tcPr>
            <w:tcW w:w="949" w:type="pct"/>
            <w:vAlign w:val="center"/>
          </w:tcPr>
          <w:p w:rsidR="00D641C4" w:rsidRPr="00D54E32" w:rsidRDefault="00D641C4" w:rsidP="001260F1">
            <w:pPr>
              <w:spacing w:line="276" w:lineRule="auto"/>
              <w:jc w:val="center"/>
              <w:rPr>
                <w:rFonts w:eastAsia="Times New Roman" w:cs="Arial"/>
                <w:sz w:val="20"/>
                <w:szCs w:val="20"/>
                <w:lang w:val="pt-PT" w:eastAsia="pt-PT"/>
              </w:rPr>
            </w:pPr>
            <w:r w:rsidRPr="00D54E32">
              <w:rPr>
                <w:rFonts w:eastAsia="Times New Roman" w:cs="Arial"/>
                <w:sz w:val="20"/>
                <w:szCs w:val="20"/>
                <w:lang w:val="pt-PT" w:eastAsia="pt-PT"/>
              </w:rPr>
              <w:t>3,3% (n=161)</w:t>
            </w:r>
          </w:p>
        </w:tc>
        <w:tc>
          <w:tcPr>
            <w:tcW w:w="949" w:type="pct"/>
            <w:vAlign w:val="center"/>
          </w:tcPr>
          <w:p w:rsidR="00D641C4" w:rsidRPr="00D54E32" w:rsidRDefault="00D641C4" w:rsidP="001260F1">
            <w:pPr>
              <w:spacing w:line="276" w:lineRule="auto"/>
              <w:jc w:val="center"/>
              <w:rPr>
                <w:rFonts w:eastAsia="Times New Roman" w:cs="Arial"/>
                <w:sz w:val="20"/>
                <w:szCs w:val="20"/>
                <w:lang w:val="pt-PT" w:eastAsia="pt-PT"/>
              </w:rPr>
            </w:pPr>
            <w:r w:rsidRPr="00D54E32">
              <w:rPr>
                <w:rFonts w:eastAsia="Times New Roman" w:cs="Arial"/>
                <w:sz w:val="20"/>
                <w:szCs w:val="20"/>
                <w:lang w:val="pt-PT" w:eastAsia="pt-PT"/>
              </w:rPr>
              <w:t>3,3% (n=167)</w:t>
            </w:r>
          </w:p>
        </w:tc>
        <w:tc>
          <w:tcPr>
            <w:tcW w:w="896" w:type="pct"/>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0,852</w:t>
            </w:r>
          </w:p>
        </w:tc>
      </w:tr>
      <w:tr w:rsidR="00D641C4" w:rsidRPr="00D54E32" w:rsidTr="00022BFA">
        <w:tc>
          <w:tcPr>
            <w:tcW w:w="1336" w:type="pct"/>
            <w:tcBorders>
              <w:bottom w:val="single" w:sz="4" w:space="0" w:color="auto"/>
            </w:tcBorders>
            <w:vAlign w:val="center"/>
          </w:tcPr>
          <w:p w:rsidR="00D641C4" w:rsidRPr="00D54E32" w:rsidRDefault="00D641C4" w:rsidP="001260F1">
            <w:pPr>
              <w:spacing w:line="276" w:lineRule="auto"/>
              <w:ind w:left="117"/>
              <w:jc w:val="center"/>
              <w:rPr>
                <w:rFonts w:cs="Arial"/>
                <w:b/>
                <w:sz w:val="20"/>
                <w:szCs w:val="20"/>
                <w:lang w:val="pt-PT"/>
              </w:rPr>
            </w:pPr>
            <w:r w:rsidRPr="00D54E32">
              <w:rPr>
                <w:rFonts w:eastAsia="Times New Roman" w:cs="Arial"/>
                <w:i/>
                <w:sz w:val="20"/>
                <w:szCs w:val="20"/>
                <w:lang w:val="pt-PT" w:eastAsia="pt-PT"/>
              </w:rPr>
              <w:t xml:space="preserve">p-valor </w:t>
            </w:r>
            <w:r w:rsidRPr="00D54E32">
              <w:rPr>
                <w:rFonts w:eastAsia="Times New Roman" w:cs="Arial"/>
                <w:b/>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76" w:lineRule="auto"/>
              <w:jc w:val="center"/>
              <w:rPr>
                <w:rFonts w:cs="Arial"/>
                <w:b/>
                <w:sz w:val="20"/>
                <w:szCs w:val="20"/>
                <w:lang w:val="pt-PT"/>
              </w:rPr>
            </w:pPr>
            <w:r w:rsidRPr="00D54E32">
              <w:rPr>
                <w:rFonts w:eastAsia="Times New Roman" w:cs="Arial"/>
                <w:b/>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76" w:lineRule="auto"/>
              <w:jc w:val="center"/>
              <w:rPr>
                <w:rFonts w:cs="Arial"/>
                <w:b/>
                <w:sz w:val="20"/>
                <w:szCs w:val="20"/>
                <w:lang w:val="pt-PT"/>
              </w:rPr>
            </w:pPr>
            <w:r w:rsidRPr="00D54E32">
              <w:rPr>
                <w:rFonts w:eastAsia="Times New Roman" w:cs="Arial"/>
                <w:b/>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76" w:lineRule="auto"/>
              <w:jc w:val="center"/>
              <w:rPr>
                <w:rFonts w:cs="Arial"/>
                <w:b/>
                <w:sz w:val="20"/>
                <w:szCs w:val="20"/>
                <w:lang w:val="pt-PT"/>
              </w:rPr>
            </w:pPr>
            <w:r w:rsidRPr="00D54E32">
              <w:rPr>
                <w:rFonts w:eastAsia="Times New Roman" w:cs="Arial"/>
                <w:b/>
                <w:sz w:val="20"/>
                <w:szCs w:val="20"/>
                <w:lang w:val="pt-PT" w:eastAsia="pt-PT"/>
              </w:rPr>
              <w:t>&lt;0,001</w:t>
            </w:r>
          </w:p>
        </w:tc>
        <w:tc>
          <w:tcPr>
            <w:tcW w:w="896" w:type="pct"/>
            <w:tcBorders>
              <w:bottom w:val="single" w:sz="4" w:space="0" w:color="auto"/>
            </w:tcBorders>
            <w:vAlign w:val="center"/>
          </w:tcPr>
          <w:p w:rsidR="00D641C4" w:rsidRPr="00D54E32" w:rsidRDefault="00D641C4" w:rsidP="001260F1">
            <w:pPr>
              <w:spacing w:line="276" w:lineRule="auto"/>
              <w:jc w:val="center"/>
              <w:rPr>
                <w:rFonts w:cs="Arial"/>
                <w:sz w:val="20"/>
                <w:szCs w:val="20"/>
                <w:lang w:val="pt-PT"/>
              </w:rPr>
            </w:pPr>
          </w:p>
        </w:tc>
      </w:tr>
      <w:tr w:rsidR="00D641C4" w:rsidRPr="00D54E32" w:rsidTr="00022BFA">
        <w:tc>
          <w:tcPr>
            <w:tcW w:w="1336" w:type="pct"/>
            <w:tcBorders>
              <w:top w:val="single" w:sz="4" w:space="0" w:color="auto"/>
              <w:bottom w:val="nil"/>
            </w:tcBorders>
            <w:vAlign w:val="center"/>
          </w:tcPr>
          <w:p w:rsidR="00D641C4" w:rsidRPr="00D54E32" w:rsidRDefault="00D641C4" w:rsidP="001260F1">
            <w:pPr>
              <w:spacing w:line="276" w:lineRule="auto"/>
              <w:rPr>
                <w:rFonts w:cs="Arial"/>
                <w:b/>
                <w:sz w:val="20"/>
                <w:szCs w:val="20"/>
                <w:lang w:val="pt-PT"/>
              </w:rPr>
            </w:pPr>
            <w:r w:rsidRPr="00D54E32">
              <w:rPr>
                <w:rFonts w:eastAsia="Times New Roman" w:cs="Arial"/>
                <w:b/>
                <w:sz w:val="20"/>
                <w:szCs w:val="20"/>
                <w:lang w:val="pt-PT" w:eastAsia="pt-PT"/>
              </w:rPr>
              <w:t>Diabetes e Hipertensão</w:t>
            </w:r>
          </w:p>
        </w:tc>
        <w:tc>
          <w:tcPr>
            <w:tcW w:w="870" w:type="pct"/>
            <w:tcBorders>
              <w:top w:val="single" w:sz="4" w:space="0" w:color="auto"/>
              <w:bottom w:val="nil"/>
            </w:tcBorders>
            <w:vAlign w:val="center"/>
          </w:tcPr>
          <w:p w:rsidR="00D641C4" w:rsidRPr="00D54E32" w:rsidRDefault="00D641C4" w:rsidP="001260F1">
            <w:pPr>
              <w:spacing w:line="276"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76"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76" w:lineRule="auto"/>
              <w:jc w:val="center"/>
              <w:rPr>
                <w:rFonts w:cs="Arial"/>
                <w:sz w:val="20"/>
                <w:szCs w:val="20"/>
                <w:lang w:val="pt-PT"/>
              </w:rPr>
            </w:pPr>
          </w:p>
        </w:tc>
        <w:tc>
          <w:tcPr>
            <w:tcW w:w="896" w:type="pct"/>
            <w:tcBorders>
              <w:top w:val="single" w:sz="4" w:space="0" w:color="auto"/>
              <w:bottom w:val="nil"/>
            </w:tcBorders>
            <w:vAlign w:val="center"/>
          </w:tcPr>
          <w:p w:rsidR="00D641C4" w:rsidRPr="00D54E32" w:rsidRDefault="00D641C4" w:rsidP="001260F1">
            <w:pPr>
              <w:spacing w:line="276" w:lineRule="auto"/>
              <w:jc w:val="center"/>
              <w:rPr>
                <w:rFonts w:cs="Arial"/>
                <w:sz w:val="20"/>
                <w:szCs w:val="20"/>
                <w:lang w:val="pt-PT"/>
              </w:rPr>
            </w:pPr>
          </w:p>
        </w:tc>
      </w:tr>
      <w:tr w:rsidR="00D641C4" w:rsidRPr="00D54E32" w:rsidTr="00022BFA">
        <w:tc>
          <w:tcPr>
            <w:tcW w:w="1336" w:type="pct"/>
            <w:tcBorders>
              <w:top w:val="nil"/>
            </w:tcBorders>
            <w:vAlign w:val="center"/>
          </w:tcPr>
          <w:p w:rsidR="00D641C4" w:rsidRPr="00D54E32" w:rsidRDefault="00D641C4" w:rsidP="001260F1">
            <w:pPr>
              <w:spacing w:line="276" w:lineRule="auto"/>
              <w:ind w:left="104"/>
              <w:rPr>
                <w:rFonts w:eastAsia="Times New Roman" w:cs="Arial"/>
                <w:sz w:val="20"/>
                <w:szCs w:val="20"/>
                <w:lang w:val="pt-PT" w:eastAsia="pt-PT"/>
              </w:rPr>
            </w:pPr>
            <w:r w:rsidRPr="00D54E32">
              <w:rPr>
                <w:rFonts w:eastAsia="Times New Roman" w:cs="Arial"/>
                <w:sz w:val="20"/>
                <w:szCs w:val="20"/>
                <w:lang w:val="pt-PT" w:eastAsia="pt-PT"/>
              </w:rPr>
              <w:t>Masculino</w:t>
            </w:r>
          </w:p>
        </w:tc>
        <w:tc>
          <w:tcPr>
            <w:tcW w:w="870" w:type="pct"/>
            <w:tcBorders>
              <w:top w:val="nil"/>
            </w:tcBorders>
            <w:vAlign w:val="center"/>
          </w:tcPr>
          <w:p w:rsidR="00D641C4" w:rsidRPr="00D54E32" w:rsidRDefault="00D641C4" w:rsidP="001260F1">
            <w:pPr>
              <w:spacing w:line="276" w:lineRule="auto"/>
              <w:jc w:val="center"/>
              <w:rPr>
                <w:rFonts w:cs="Arial"/>
                <w:sz w:val="20"/>
                <w:szCs w:val="20"/>
                <w:lang w:val="pt-PT"/>
              </w:rPr>
            </w:pPr>
            <w:r w:rsidRPr="00D54E32">
              <w:rPr>
                <w:rFonts w:eastAsia="Times New Roman" w:cs="Arial"/>
                <w:sz w:val="20"/>
                <w:szCs w:val="20"/>
                <w:lang w:val="pt-PT" w:eastAsia="pt-PT"/>
              </w:rPr>
              <w:t>0,2% (n=9)</w:t>
            </w:r>
          </w:p>
        </w:tc>
        <w:tc>
          <w:tcPr>
            <w:tcW w:w="949" w:type="pct"/>
            <w:tcBorders>
              <w:top w:val="nil"/>
            </w:tcBorders>
            <w:vAlign w:val="center"/>
          </w:tcPr>
          <w:p w:rsidR="00D641C4" w:rsidRPr="00D54E32" w:rsidRDefault="00D641C4" w:rsidP="001260F1">
            <w:pPr>
              <w:spacing w:line="276" w:lineRule="auto"/>
              <w:jc w:val="center"/>
              <w:rPr>
                <w:rFonts w:cs="Arial"/>
                <w:sz w:val="20"/>
                <w:szCs w:val="20"/>
                <w:lang w:val="pt-PT"/>
              </w:rPr>
            </w:pPr>
            <w:r w:rsidRPr="00D54E32">
              <w:rPr>
                <w:rFonts w:eastAsia="Times New Roman" w:cs="Arial"/>
                <w:sz w:val="20"/>
                <w:szCs w:val="20"/>
                <w:lang w:val="pt-PT" w:eastAsia="pt-PT"/>
              </w:rPr>
              <w:t>0,2% (n=9)</w:t>
            </w:r>
          </w:p>
        </w:tc>
        <w:tc>
          <w:tcPr>
            <w:tcW w:w="949" w:type="pct"/>
            <w:tcBorders>
              <w:top w:val="nil"/>
            </w:tcBorders>
            <w:vAlign w:val="center"/>
          </w:tcPr>
          <w:p w:rsidR="00D641C4" w:rsidRPr="00D54E32" w:rsidRDefault="00D641C4" w:rsidP="001260F1">
            <w:pPr>
              <w:spacing w:line="276" w:lineRule="auto"/>
              <w:jc w:val="center"/>
              <w:rPr>
                <w:rFonts w:cs="Arial"/>
                <w:sz w:val="20"/>
                <w:szCs w:val="20"/>
                <w:lang w:val="pt-PT"/>
              </w:rPr>
            </w:pPr>
            <w:r w:rsidRPr="00D54E32">
              <w:rPr>
                <w:rFonts w:eastAsia="Times New Roman" w:cs="Arial"/>
                <w:sz w:val="20"/>
                <w:szCs w:val="20"/>
                <w:lang w:val="pt-PT" w:eastAsia="pt-PT"/>
              </w:rPr>
              <w:t>0,2% (n=10)</w:t>
            </w:r>
          </w:p>
        </w:tc>
        <w:tc>
          <w:tcPr>
            <w:tcW w:w="896" w:type="pct"/>
            <w:tcBorders>
              <w:top w:val="nil"/>
            </w:tcBorders>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0,985</w:t>
            </w:r>
          </w:p>
        </w:tc>
      </w:tr>
      <w:tr w:rsidR="00D641C4" w:rsidRPr="00D54E32" w:rsidTr="00022BFA">
        <w:tc>
          <w:tcPr>
            <w:tcW w:w="1336" w:type="pct"/>
            <w:vAlign w:val="center"/>
          </w:tcPr>
          <w:p w:rsidR="00D641C4" w:rsidRPr="00D54E32" w:rsidRDefault="00D641C4" w:rsidP="001260F1">
            <w:pPr>
              <w:spacing w:line="276" w:lineRule="auto"/>
              <w:ind w:left="104"/>
              <w:rPr>
                <w:rFonts w:eastAsia="Times New Roman" w:cs="Arial"/>
                <w:sz w:val="20"/>
                <w:szCs w:val="20"/>
                <w:lang w:val="pt-PT" w:eastAsia="pt-PT"/>
              </w:rPr>
            </w:pPr>
            <w:r w:rsidRPr="00D54E32">
              <w:rPr>
                <w:rFonts w:eastAsia="Times New Roman" w:cs="Arial"/>
                <w:sz w:val="20"/>
                <w:szCs w:val="20"/>
                <w:lang w:val="pt-PT" w:eastAsia="pt-PT"/>
              </w:rPr>
              <w:t>Feminino</w:t>
            </w:r>
          </w:p>
        </w:tc>
        <w:tc>
          <w:tcPr>
            <w:tcW w:w="870" w:type="pct"/>
            <w:vAlign w:val="center"/>
          </w:tcPr>
          <w:p w:rsidR="00D641C4" w:rsidRPr="00D54E32" w:rsidRDefault="00D641C4" w:rsidP="001260F1">
            <w:pPr>
              <w:spacing w:line="276" w:lineRule="auto"/>
              <w:jc w:val="center"/>
              <w:rPr>
                <w:rFonts w:cs="Arial"/>
                <w:sz w:val="20"/>
                <w:szCs w:val="20"/>
                <w:lang w:val="pt-PT"/>
              </w:rPr>
            </w:pPr>
            <w:r w:rsidRPr="00D54E32">
              <w:rPr>
                <w:rFonts w:eastAsia="Times New Roman" w:cs="Arial"/>
                <w:sz w:val="20"/>
                <w:szCs w:val="20"/>
                <w:lang w:val="pt-PT" w:eastAsia="pt-PT"/>
              </w:rPr>
              <w:t>0,6% (n=28)</w:t>
            </w:r>
          </w:p>
        </w:tc>
        <w:tc>
          <w:tcPr>
            <w:tcW w:w="949" w:type="pct"/>
            <w:vAlign w:val="center"/>
          </w:tcPr>
          <w:p w:rsidR="00D641C4" w:rsidRPr="00D54E32" w:rsidRDefault="00D641C4" w:rsidP="001260F1">
            <w:pPr>
              <w:spacing w:line="276" w:lineRule="auto"/>
              <w:jc w:val="center"/>
              <w:rPr>
                <w:rFonts w:cs="Arial"/>
                <w:sz w:val="20"/>
                <w:szCs w:val="20"/>
                <w:lang w:val="pt-PT"/>
              </w:rPr>
            </w:pPr>
            <w:r w:rsidRPr="00D54E32">
              <w:rPr>
                <w:rFonts w:eastAsia="Times New Roman" w:cs="Arial"/>
                <w:sz w:val="20"/>
                <w:szCs w:val="20"/>
                <w:lang w:val="pt-PT" w:eastAsia="pt-PT"/>
              </w:rPr>
              <w:t>0,8% (n=40)</w:t>
            </w:r>
          </w:p>
        </w:tc>
        <w:tc>
          <w:tcPr>
            <w:tcW w:w="949" w:type="pct"/>
            <w:vAlign w:val="center"/>
          </w:tcPr>
          <w:p w:rsidR="00D641C4" w:rsidRPr="00D54E32" w:rsidRDefault="00D641C4" w:rsidP="001260F1">
            <w:pPr>
              <w:spacing w:line="276" w:lineRule="auto"/>
              <w:jc w:val="center"/>
              <w:rPr>
                <w:rFonts w:cs="Arial"/>
                <w:sz w:val="20"/>
                <w:szCs w:val="20"/>
                <w:lang w:val="pt-PT"/>
              </w:rPr>
            </w:pPr>
            <w:r w:rsidRPr="00D54E32">
              <w:rPr>
                <w:rFonts w:eastAsia="Times New Roman" w:cs="Arial"/>
                <w:sz w:val="20"/>
                <w:szCs w:val="20"/>
                <w:lang w:val="pt-PT" w:eastAsia="pt-PT"/>
              </w:rPr>
              <w:t>0,8% (n=39)</w:t>
            </w:r>
          </w:p>
        </w:tc>
        <w:tc>
          <w:tcPr>
            <w:tcW w:w="896" w:type="pct"/>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0,405</w:t>
            </w:r>
          </w:p>
        </w:tc>
      </w:tr>
      <w:tr w:rsidR="00D641C4" w:rsidRPr="00D54E32" w:rsidTr="00022BFA">
        <w:tc>
          <w:tcPr>
            <w:tcW w:w="1336" w:type="pct"/>
            <w:tcBorders>
              <w:bottom w:val="single" w:sz="4" w:space="0" w:color="auto"/>
            </w:tcBorders>
            <w:vAlign w:val="center"/>
          </w:tcPr>
          <w:p w:rsidR="00D641C4" w:rsidRPr="00D54E32" w:rsidRDefault="00D641C4" w:rsidP="001260F1">
            <w:pPr>
              <w:spacing w:line="276" w:lineRule="auto"/>
              <w:ind w:left="104"/>
              <w:jc w:val="center"/>
              <w:rPr>
                <w:rFonts w:eastAsia="Times New Roman" w:cs="Arial"/>
                <w:sz w:val="20"/>
                <w:szCs w:val="20"/>
                <w:lang w:val="pt-PT" w:eastAsia="pt-PT"/>
              </w:rPr>
            </w:pPr>
            <w:r w:rsidRPr="00D54E32">
              <w:rPr>
                <w:rFonts w:eastAsia="Times New Roman" w:cs="Arial"/>
                <w:i/>
                <w:sz w:val="20"/>
                <w:szCs w:val="20"/>
                <w:lang w:val="pt-PT" w:eastAsia="pt-PT"/>
              </w:rPr>
              <w:t xml:space="preserve">p-valor </w:t>
            </w:r>
            <w:r w:rsidRPr="00D54E32">
              <w:rPr>
                <w:rFonts w:eastAsia="Times New Roman" w:cs="Arial"/>
                <w:b/>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76" w:lineRule="auto"/>
              <w:jc w:val="center"/>
              <w:rPr>
                <w:rFonts w:cs="Arial"/>
                <w:b/>
                <w:sz w:val="20"/>
                <w:szCs w:val="20"/>
                <w:lang w:val="pt-PT"/>
              </w:rPr>
            </w:pPr>
            <w:r w:rsidRPr="00D54E32">
              <w:rPr>
                <w:rFonts w:eastAsia="Times New Roman" w:cs="Arial"/>
                <w:b/>
                <w:sz w:val="20"/>
                <w:szCs w:val="20"/>
                <w:lang w:val="pt-PT" w:eastAsia="pt-PT"/>
              </w:rPr>
              <w:t>&lt;</w:t>
            </w:r>
            <w:r w:rsidRPr="00D54E32">
              <w:rPr>
                <w:rFonts w:cs="Arial"/>
                <w:b/>
                <w:sz w:val="20"/>
                <w:szCs w:val="20"/>
                <w:lang w:val="pt-PT"/>
              </w:rPr>
              <w:t>0,001</w:t>
            </w:r>
          </w:p>
        </w:tc>
        <w:tc>
          <w:tcPr>
            <w:tcW w:w="949" w:type="pct"/>
            <w:tcBorders>
              <w:bottom w:val="single" w:sz="4" w:space="0" w:color="auto"/>
            </w:tcBorders>
            <w:vAlign w:val="center"/>
          </w:tcPr>
          <w:p w:rsidR="00D641C4" w:rsidRPr="00D54E32" w:rsidRDefault="00D641C4" w:rsidP="001260F1">
            <w:pPr>
              <w:spacing w:line="276" w:lineRule="auto"/>
              <w:jc w:val="center"/>
              <w:rPr>
                <w:rFonts w:cs="Arial"/>
                <w:b/>
                <w:sz w:val="20"/>
                <w:szCs w:val="20"/>
                <w:lang w:val="pt-PT"/>
              </w:rPr>
            </w:pPr>
            <w:r w:rsidRPr="00D54E32">
              <w:rPr>
                <w:rFonts w:eastAsia="Times New Roman" w:cs="Arial"/>
                <w:b/>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76" w:lineRule="auto"/>
              <w:jc w:val="center"/>
              <w:rPr>
                <w:rFonts w:cs="Arial"/>
                <w:b/>
                <w:sz w:val="20"/>
                <w:szCs w:val="20"/>
                <w:lang w:val="pt-PT"/>
              </w:rPr>
            </w:pPr>
            <w:r w:rsidRPr="00D54E32">
              <w:rPr>
                <w:rFonts w:eastAsia="Times New Roman" w:cs="Arial"/>
                <w:b/>
                <w:sz w:val="20"/>
                <w:szCs w:val="20"/>
                <w:lang w:val="pt-PT" w:eastAsia="pt-PT"/>
              </w:rPr>
              <w:t>&lt;0,001</w:t>
            </w:r>
          </w:p>
        </w:tc>
        <w:tc>
          <w:tcPr>
            <w:tcW w:w="896" w:type="pct"/>
            <w:tcBorders>
              <w:bottom w:val="single" w:sz="4" w:space="0" w:color="auto"/>
            </w:tcBorders>
            <w:vAlign w:val="center"/>
          </w:tcPr>
          <w:p w:rsidR="00D641C4" w:rsidRPr="00D54E32" w:rsidRDefault="00D641C4" w:rsidP="001260F1">
            <w:pPr>
              <w:spacing w:line="276" w:lineRule="auto"/>
              <w:jc w:val="center"/>
              <w:rPr>
                <w:rFonts w:cs="Arial"/>
                <w:sz w:val="20"/>
                <w:szCs w:val="20"/>
                <w:lang w:val="pt-PT"/>
              </w:rPr>
            </w:pPr>
          </w:p>
        </w:tc>
      </w:tr>
    </w:tbl>
    <w:p w:rsidR="00D641C4" w:rsidRPr="00D54E32" w:rsidRDefault="00D641C4" w:rsidP="00D641C4">
      <w:pPr>
        <w:rPr>
          <w:rFonts w:cs="Arial"/>
          <w:sz w:val="18"/>
          <w:szCs w:val="18"/>
          <w:lang w:val="pt-PT"/>
        </w:rPr>
      </w:pPr>
      <w:r w:rsidRPr="00D54E32">
        <w:rPr>
          <w:rFonts w:cs="Arial"/>
          <w:b/>
          <w:sz w:val="18"/>
          <w:szCs w:val="18"/>
          <w:vertAlign w:val="superscript"/>
          <w:lang w:val="pt-PT"/>
        </w:rPr>
        <w:t xml:space="preserve">(1) </w:t>
      </w:r>
      <w:r w:rsidRPr="00D54E32">
        <w:rPr>
          <w:rFonts w:cs="Arial"/>
          <w:sz w:val="18"/>
          <w:szCs w:val="18"/>
          <w:lang w:val="pt-PT"/>
        </w:rPr>
        <w:t>valor de significância do Teste do Qui-quadrado para avaliação das diferenças no tempo, na população feminina e na população masculina;</w:t>
      </w:r>
    </w:p>
    <w:p w:rsidR="00D641C4" w:rsidRDefault="00D641C4" w:rsidP="00D641C4">
      <w:pPr>
        <w:rPr>
          <w:rFonts w:cs="Arial"/>
          <w:sz w:val="18"/>
          <w:szCs w:val="18"/>
          <w:lang w:val="pt-PT"/>
        </w:rPr>
      </w:pPr>
      <w:r w:rsidRPr="00D54E32">
        <w:rPr>
          <w:rFonts w:cs="Arial"/>
          <w:b/>
          <w:sz w:val="18"/>
          <w:szCs w:val="18"/>
          <w:vertAlign w:val="superscript"/>
          <w:lang w:val="pt-PT"/>
        </w:rPr>
        <w:t xml:space="preserve">(2) </w:t>
      </w:r>
      <w:r w:rsidRPr="00D54E32">
        <w:rPr>
          <w:rFonts w:cs="Arial"/>
          <w:sz w:val="18"/>
          <w:szCs w:val="18"/>
          <w:lang w:val="pt-PT"/>
        </w:rPr>
        <w:t>valor de significância do Teste do Qui-quadrado para avaliação das diferenças por sexo, em cada ano.</w:t>
      </w:r>
    </w:p>
    <w:p w:rsidR="007A5629" w:rsidRPr="007A5629" w:rsidRDefault="007A5629" w:rsidP="00D641C4">
      <w:pPr>
        <w:rPr>
          <w:rFonts w:cs="Arial"/>
          <w:sz w:val="18"/>
          <w:szCs w:val="18"/>
          <w:lang w:val="pt-PT"/>
        </w:rPr>
      </w:pPr>
    </w:p>
    <w:p w:rsidR="00D641C4" w:rsidRPr="00D54E32" w:rsidRDefault="00D641C4" w:rsidP="00D641C4">
      <w:pPr>
        <w:ind w:firstLine="851"/>
        <w:rPr>
          <w:rFonts w:cs="Arial"/>
          <w:szCs w:val="24"/>
          <w:lang w:val="pt-PT"/>
        </w:rPr>
      </w:pPr>
      <w:r w:rsidRPr="00D54E32">
        <w:rPr>
          <w:rFonts w:cs="Arial"/>
          <w:szCs w:val="24"/>
          <w:lang w:val="pt-PT"/>
        </w:rPr>
        <w:t xml:space="preserve">A </w:t>
      </w:r>
      <w:r w:rsidR="007A5629">
        <w:rPr>
          <w:rFonts w:cs="Arial"/>
          <w:szCs w:val="24"/>
          <w:lang w:val="pt-PT"/>
        </w:rPr>
        <w:t>Tabela 8</w:t>
      </w:r>
      <w:r w:rsidR="001F0DE1" w:rsidRPr="00D54E32">
        <w:rPr>
          <w:rFonts w:cs="Arial"/>
          <w:szCs w:val="24"/>
          <w:lang w:val="pt-PT"/>
        </w:rPr>
        <w:t xml:space="preserve"> </w:t>
      </w:r>
      <w:r w:rsidR="007A5629">
        <w:rPr>
          <w:rFonts w:cs="Arial"/>
          <w:szCs w:val="24"/>
          <w:lang w:val="pt-PT"/>
        </w:rPr>
        <w:t>mostra</w:t>
      </w:r>
      <w:r w:rsidRPr="00D54E32">
        <w:rPr>
          <w:rFonts w:cs="Arial"/>
          <w:szCs w:val="24"/>
          <w:lang w:val="pt-PT"/>
        </w:rPr>
        <w:t xml:space="preserve"> a prevalência das doenças segundo o se</w:t>
      </w:r>
      <w:r w:rsidR="00764AFF">
        <w:rPr>
          <w:rFonts w:cs="Arial"/>
          <w:szCs w:val="24"/>
          <w:lang w:val="pt-PT"/>
        </w:rPr>
        <w:t>xo. Ocorreu uma variação entre o</w:t>
      </w:r>
      <w:r w:rsidRPr="00D54E32">
        <w:rPr>
          <w:rFonts w:cs="Arial"/>
          <w:szCs w:val="24"/>
          <w:lang w:val="pt-PT"/>
        </w:rPr>
        <w:t xml:space="preserve"> DM nos anos estudados como no sexo masculino 0,5%, 0,6% e </w:t>
      </w:r>
      <w:r w:rsidRPr="00D54E32">
        <w:rPr>
          <w:rFonts w:cs="Arial"/>
          <w:szCs w:val="24"/>
          <w:lang w:val="pt-PT"/>
        </w:rPr>
        <w:lastRenderedPageBreak/>
        <w:t>0,7% e feminino 1,4%, 1,8% e 1,8%, na HAS como no sexo masculino 1,3%, 1,5% e 1,6% e feminino com 3,1%, 3,3% e 3,3% demonstrando um aumento, mas não significativo estatisticamente numa análise temporal</w:t>
      </w:r>
      <w:r w:rsidR="00900D8B">
        <w:rPr>
          <w:rFonts w:cs="Arial"/>
          <w:szCs w:val="24"/>
          <w:lang w:val="pt-PT"/>
        </w:rPr>
        <w:t xml:space="preserve"> </w:t>
      </w:r>
      <w:r w:rsidR="00900D8B" w:rsidRPr="00D54E32">
        <w:rPr>
          <w:rFonts w:cs="Arial"/>
          <w:szCs w:val="24"/>
          <w:lang w:val="pt-PT"/>
        </w:rPr>
        <w:t>(</w:t>
      </w:r>
      <w:r w:rsidR="00900D8B" w:rsidRPr="00D54E32">
        <w:rPr>
          <w:rFonts w:cs="Arial"/>
          <w:i/>
          <w:szCs w:val="24"/>
          <w:lang w:val="pt-PT"/>
        </w:rPr>
        <w:t xml:space="preserve">p </w:t>
      </w:r>
      <w:r w:rsidR="00900D8B">
        <w:rPr>
          <w:rFonts w:cs="Arial"/>
          <w:szCs w:val="24"/>
          <w:lang w:val="pt-PT"/>
        </w:rPr>
        <w:t>&gt; 0,05)</w:t>
      </w:r>
      <w:r w:rsidRPr="00D54E32">
        <w:rPr>
          <w:rFonts w:cs="Arial"/>
          <w:szCs w:val="24"/>
          <w:lang w:val="pt-PT"/>
        </w:rPr>
        <w:t>. As prevalências foram maiores entre o sexo feminino sendo mais que o dobro entre cada ano sendo significativo estatisticamente</w:t>
      </w:r>
      <w:r w:rsidR="00900D8B">
        <w:rPr>
          <w:rFonts w:cs="Arial"/>
          <w:szCs w:val="24"/>
          <w:lang w:val="pt-PT"/>
        </w:rPr>
        <w:t xml:space="preserve"> </w:t>
      </w:r>
      <w:r w:rsidR="00900D8B" w:rsidRPr="00D54E32">
        <w:rPr>
          <w:rFonts w:cs="Arial"/>
          <w:szCs w:val="24"/>
          <w:lang w:val="pt-PT"/>
        </w:rPr>
        <w:t>(</w:t>
      </w:r>
      <w:r w:rsidR="00900D8B" w:rsidRPr="00D54E32">
        <w:rPr>
          <w:rFonts w:cs="Arial"/>
          <w:i/>
          <w:szCs w:val="24"/>
          <w:lang w:val="pt-PT"/>
        </w:rPr>
        <w:t>p</w:t>
      </w:r>
      <w:r w:rsidR="00900D8B" w:rsidRPr="00D54E32">
        <w:rPr>
          <w:rFonts w:cs="Arial"/>
          <w:szCs w:val="24"/>
          <w:lang w:val="pt-PT"/>
        </w:rPr>
        <w:t xml:space="preserve"> &lt; 0,001)</w:t>
      </w:r>
      <w:r w:rsidRPr="00D54E32">
        <w:rPr>
          <w:rFonts w:cs="Arial"/>
          <w:szCs w:val="24"/>
          <w:lang w:val="pt-PT"/>
        </w:rPr>
        <w:t xml:space="preserve">. </w:t>
      </w:r>
    </w:p>
    <w:p w:rsidR="00D641C4" w:rsidRPr="00D54E32" w:rsidRDefault="00D641C4" w:rsidP="00D641C4">
      <w:pPr>
        <w:ind w:firstLine="851"/>
        <w:rPr>
          <w:rFonts w:cs="Arial"/>
          <w:szCs w:val="24"/>
          <w:lang w:val="pt-PT"/>
        </w:rPr>
      </w:pPr>
      <w:r w:rsidRPr="00D54E32">
        <w:rPr>
          <w:rFonts w:cs="Arial"/>
          <w:szCs w:val="24"/>
          <w:lang w:val="pt-PT"/>
        </w:rPr>
        <w:t xml:space="preserve">A prevalência de DM no mundo em 2015 segundo dados da </w:t>
      </w:r>
      <w:r w:rsidRPr="00900D8B">
        <w:rPr>
          <w:rFonts w:cs="Arial"/>
          <w:i/>
          <w:szCs w:val="24"/>
          <w:lang w:val="pt-PT"/>
        </w:rPr>
        <w:t>International Diabetes Federation</w:t>
      </w:r>
      <w:r w:rsidRPr="00D54E32">
        <w:rPr>
          <w:rFonts w:cs="Arial"/>
          <w:szCs w:val="24"/>
          <w:lang w:val="pt-PT"/>
        </w:rPr>
        <w:t xml:space="preserve"> mostra que o sexo masculino apresenta maiores percentuais comparados ao sexo feminino entre 20 e 79 anos sendo que na América do Sul e Central esses percentuais se invertem sendo superior ao sexo feminino em todas as faixas etárias acompanhando os dados do estudo (IDF, 2015). </w:t>
      </w:r>
    </w:p>
    <w:p w:rsidR="00D641C4" w:rsidRPr="00D54E32" w:rsidRDefault="00D641C4" w:rsidP="00D641C4">
      <w:pPr>
        <w:ind w:firstLine="851"/>
        <w:rPr>
          <w:rFonts w:cs="Arial"/>
          <w:szCs w:val="24"/>
          <w:lang w:val="pt-PT"/>
        </w:rPr>
      </w:pPr>
      <w:r w:rsidRPr="00D54E32">
        <w:rPr>
          <w:rFonts w:cs="Arial"/>
          <w:szCs w:val="24"/>
          <w:lang w:val="pt-PT"/>
        </w:rPr>
        <w:t xml:space="preserve">Em se tratando da população brasileira, a PNS exibiu dados um pouco abaixo da proporção apresentada no estudo, mas revelando que o sexo feminino apresenta maiores percentuais. Foi identificado em 2013 que o sexo feminino apresentava maior percentual de DM do que o sexo masculino com 7,0% e 5,4% respectivamente assim como a pesquisa </w:t>
      </w:r>
      <w:r w:rsidRPr="00D54E32">
        <w:rPr>
          <w:rFonts w:cs="Arial"/>
          <w:szCs w:val="24"/>
        </w:rPr>
        <w:t>VIGITEL em</w:t>
      </w:r>
      <w:r w:rsidRPr="00D54E32">
        <w:rPr>
          <w:rFonts w:cs="Arial"/>
          <w:szCs w:val="24"/>
          <w:lang w:val="pt-PT"/>
        </w:rPr>
        <w:t xml:space="preserve"> 2016 que constatou 9,9% entre as mulheres e 7,8% entre os homens (</w:t>
      </w:r>
      <w:r w:rsidR="005D5F15" w:rsidRPr="00D54E32">
        <w:rPr>
          <w:rFonts w:cs="Arial"/>
          <w:szCs w:val="24"/>
          <w:lang w:val="pt-PT"/>
        </w:rPr>
        <w:t>MALTA, 2017</w:t>
      </w:r>
      <w:r w:rsidR="005D5F15">
        <w:rPr>
          <w:rFonts w:cs="Arial"/>
          <w:szCs w:val="24"/>
          <w:lang w:val="pt-PT"/>
        </w:rPr>
        <w:t xml:space="preserve">; </w:t>
      </w:r>
      <w:r w:rsidRPr="00D54E32">
        <w:rPr>
          <w:rFonts w:cs="Arial"/>
          <w:szCs w:val="24"/>
          <w:lang w:val="pt-PT"/>
        </w:rPr>
        <w:t>BRASIL, 2016</w:t>
      </w:r>
      <w:r w:rsidR="005D5F15">
        <w:rPr>
          <w:rFonts w:cs="Arial"/>
          <w:szCs w:val="24"/>
          <w:lang w:val="pt-PT"/>
        </w:rPr>
        <w:t xml:space="preserve">; </w:t>
      </w:r>
      <w:r w:rsidR="00E5332D">
        <w:rPr>
          <w:rFonts w:cs="Arial"/>
          <w:szCs w:val="24"/>
          <w:lang w:val="pt-PT"/>
        </w:rPr>
        <w:t>ISER et al., 2015; INSTITUTO</w:t>
      </w:r>
      <w:r w:rsidR="005D5F15" w:rsidRPr="00D54E32">
        <w:rPr>
          <w:rFonts w:cs="Arial"/>
          <w:szCs w:val="24"/>
          <w:lang w:val="pt-PT"/>
        </w:rPr>
        <w:t>, 2014a</w:t>
      </w:r>
      <w:r w:rsidRPr="00D54E32">
        <w:rPr>
          <w:rFonts w:cs="Arial"/>
          <w:szCs w:val="24"/>
          <w:lang w:val="pt-PT"/>
        </w:rPr>
        <w:t>) estando em consonância com o resultado do estudo.</w:t>
      </w:r>
    </w:p>
    <w:p w:rsidR="00D641C4" w:rsidRPr="00D54E32" w:rsidRDefault="00D641C4" w:rsidP="00D641C4">
      <w:pPr>
        <w:ind w:firstLine="851"/>
        <w:rPr>
          <w:rFonts w:cs="Arial"/>
          <w:szCs w:val="24"/>
          <w:lang w:val="pt-PT"/>
        </w:rPr>
      </w:pPr>
      <w:r w:rsidRPr="00D54E32">
        <w:rPr>
          <w:rFonts w:cs="Arial"/>
          <w:szCs w:val="24"/>
          <w:lang w:val="pt-PT"/>
        </w:rPr>
        <w:t xml:space="preserve">Em 2013 a proporção de pessoas </w:t>
      </w:r>
      <w:r w:rsidR="001820B4" w:rsidRPr="00DD71ED">
        <w:rPr>
          <w:rFonts w:cs="Arial"/>
          <w:szCs w:val="24"/>
          <w:lang w:val="pt-PT"/>
        </w:rPr>
        <w:t>da população</w:t>
      </w:r>
      <w:r w:rsidR="00DD71ED">
        <w:rPr>
          <w:rFonts w:cs="Arial"/>
          <w:szCs w:val="24"/>
          <w:lang w:val="pt-PT"/>
        </w:rPr>
        <w:t xml:space="preserve"> não indígena</w:t>
      </w:r>
      <w:r w:rsidR="001820B4">
        <w:rPr>
          <w:rFonts w:cs="Arial"/>
          <w:szCs w:val="24"/>
          <w:lang w:val="pt-PT"/>
        </w:rPr>
        <w:t xml:space="preserve"> </w:t>
      </w:r>
      <w:r w:rsidRPr="00D54E32">
        <w:rPr>
          <w:rFonts w:cs="Arial"/>
          <w:szCs w:val="24"/>
          <w:lang w:val="pt-PT"/>
        </w:rPr>
        <w:t>com 18 anos ou mais que possuem di</w:t>
      </w:r>
      <w:r w:rsidR="001820B4">
        <w:rPr>
          <w:rFonts w:cs="Arial"/>
          <w:szCs w:val="24"/>
          <w:lang w:val="pt-PT"/>
        </w:rPr>
        <w:t>agnóstico de DM estão no e</w:t>
      </w:r>
      <w:r w:rsidRPr="00D54E32">
        <w:rPr>
          <w:rFonts w:cs="Arial"/>
          <w:szCs w:val="24"/>
          <w:lang w:val="pt-PT"/>
        </w:rPr>
        <w:t>stad</w:t>
      </w:r>
      <w:r w:rsidR="001820B4">
        <w:rPr>
          <w:rFonts w:cs="Arial"/>
          <w:szCs w:val="24"/>
          <w:lang w:val="pt-PT"/>
        </w:rPr>
        <w:t>o do Amapá com 5,1% e 5,0% e o e</w:t>
      </w:r>
      <w:r w:rsidRPr="00D54E32">
        <w:rPr>
          <w:rFonts w:cs="Arial"/>
          <w:szCs w:val="24"/>
          <w:lang w:val="pt-PT"/>
        </w:rPr>
        <w:t>stado do Pará com 3,2% e 4,3% para o sexo masculino e feminino respectivamente (IBGE, 2014</w:t>
      </w:r>
      <w:r w:rsidR="003007F0" w:rsidRPr="00D54E32">
        <w:rPr>
          <w:rFonts w:cs="Arial"/>
          <w:szCs w:val="24"/>
          <w:lang w:val="pt-PT"/>
        </w:rPr>
        <w:t>a</w:t>
      </w:r>
      <w:r w:rsidRPr="00D54E32">
        <w:rPr>
          <w:rFonts w:cs="Arial"/>
          <w:szCs w:val="24"/>
          <w:lang w:val="pt-PT"/>
        </w:rPr>
        <w:t>). Esses dado</w:t>
      </w:r>
      <w:r w:rsidR="005D5F15">
        <w:rPr>
          <w:rFonts w:cs="Arial"/>
          <w:szCs w:val="24"/>
          <w:lang w:val="pt-PT"/>
        </w:rPr>
        <w:t>s diferem do estudo em proporções entre os sexos bem menores</w:t>
      </w:r>
      <w:r w:rsidRPr="00D54E32">
        <w:rPr>
          <w:rFonts w:cs="Arial"/>
          <w:szCs w:val="24"/>
          <w:lang w:val="pt-PT"/>
        </w:rPr>
        <w:t xml:space="preserve"> e também em relação ao maior percentual masculino no Amapá</w:t>
      </w:r>
      <w:r w:rsidR="005D5F15">
        <w:rPr>
          <w:rFonts w:cs="Arial"/>
          <w:szCs w:val="24"/>
          <w:lang w:val="pt-PT"/>
        </w:rPr>
        <w:t xml:space="preserve"> sendo o inverso do resultado do estudo</w:t>
      </w:r>
      <w:r w:rsidRPr="00D54E32">
        <w:rPr>
          <w:rFonts w:cs="Arial"/>
          <w:szCs w:val="24"/>
          <w:lang w:val="pt-PT"/>
        </w:rPr>
        <w:t xml:space="preserve">. </w:t>
      </w:r>
    </w:p>
    <w:p w:rsidR="00D641C4" w:rsidRPr="00D54E32" w:rsidRDefault="00D641C4" w:rsidP="00D641C4">
      <w:pPr>
        <w:ind w:firstLine="851"/>
        <w:rPr>
          <w:rFonts w:cs="Arial"/>
          <w:szCs w:val="24"/>
          <w:lang w:val="pt-PT"/>
        </w:rPr>
      </w:pPr>
      <w:r w:rsidRPr="00D54E32">
        <w:rPr>
          <w:rFonts w:cs="Arial"/>
          <w:szCs w:val="24"/>
          <w:lang w:val="pt-PT"/>
        </w:rPr>
        <w:t xml:space="preserve">Em relação à HAS, a prevalência na </w:t>
      </w:r>
      <w:r w:rsidR="00AD7E05" w:rsidRPr="00AD7E05">
        <w:rPr>
          <w:rFonts w:cs="Arial"/>
          <w:szCs w:val="24"/>
          <w:lang w:val="pt-PT"/>
        </w:rPr>
        <w:t>população</w:t>
      </w:r>
      <w:r w:rsidR="00AD7E05">
        <w:rPr>
          <w:rFonts w:cs="Arial"/>
          <w:szCs w:val="24"/>
          <w:lang w:val="pt-PT"/>
        </w:rPr>
        <w:t xml:space="preserve"> mundial</w:t>
      </w:r>
      <w:r w:rsidRPr="00D54E32">
        <w:rPr>
          <w:rFonts w:cs="Arial"/>
          <w:szCs w:val="24"/>
          <w:lang w:val="pt-PT"/>
        </w:rPr>
        <w:t xml:space="preserve"> em 2014 apontou em pessoas de 18 anos ou mais de idade 26,4% </w:t>
      </w:r>
      <w:r w:rsidR="00900D8B">
        <w:rPr>
          <w:rFonts w:cs="Arial"/>
          <w:szCs w:val="24"/>
          <w:lang w:val="pt-PT"/>
        </w:rPr>
        <w:t xml:space="preserve">do sexo masculino </w:t>
      </w:r>
      <w:r w:rsidRPr="00D54E32">
        <w:rPr>
          <w:rFonts w:cs="Arial"/>
          <w:szCs w:val="24"/>
          <w:lang w:val="pt-PT"/>
        </w:rPr>
        <w:t>e 23,1%</w:t>
      </w:r>
      <w:r w:rsidR="00900D8B">
        <w:rPr>
          <w:rFonts w:cs="Arial"/>
          <w:szCs w:val="24"/>
          <w:lang w:val="pt-PT"/>
        </w:rPr>
        <w:t xml:space="preserve"> do sexo feminino</w:t>
      </w:r>
      <w:r w:rsidRPr="00D54E32">
        <w:rPr>
          <w:rFonts w:cs="Arial"/>
          <w:szCs w:val="24"/>
          <w:lang w:val="pt-PT"/>
        </w:rPr>
        <w:t xml:space="preserve"> e nas regiões das Américas</w:t>
      </w:r>
      <w:r w:rsidR="00420810">
        <w:rPr>
          <w:rStyle w:val="Refdenotaderodap"/>
          <w:rFonts w:cs="Arial"/>
          <w:szCs w:val="24"/>
          <w:lang w:val="pt-PT"/>
        </w:rPr>
        <w:footnoteReference w:id="15"/>
      </w:r>
      <w:r w:rsidRPr="00D54E32">
        <w:rPr>
          <w:rFonts w:cs="Arial"/>
          <w:szCs w:val="24"/>
          <w:lang w:val="pt-PT"/>
        </w:rPr>
        <w:t xml:space="preserve"> 20,8%</w:t>
      </w:r>
      <w:r w:rsidR="00900D8B">
        <w:rPr>
          <w:rFonts w:cs="Arial"/>
          <w:szCs w:val="24"/>
          <w:lang w:val="pt-PT"/>
        </w:rPr>
        <w:t xml:space="preserve"> do sexo masculino</w:t>
      </w:r>
      <w:r w:rsidRPr="00D54E32">
        <w:rPr>
          <w:rFonts w:cs="Arial"/>
          <w:szCs w:val="24"/>
          <w:lang w:val="pt-PT"/>
        </w:rPr>
        <w:t xml:space="preserve"> e 15,6%</w:t>
      </w:r>
      <w:r w:rsidR="00900D8B">
        <w:rPr>
          <w:rFonts w:cs="Arial"/>
          <w:szCs w:val="24"/>
          <w:lang w:val="pt-PT"/>
        </w:rPr>
        <w:t xml:space="preserve"> do sexo feminino</w:t>
      </w:r>
      <w:r w:rsidRPr="00D54E32">
        <w:rPr>
          <w:rFonts w:cs="Arial"/>
          <w:szCs w:val="24"/>
          <w:lang w:val="pt-PT"/>
        </w:rPr>
        <w:t xml:space="preserve"> </w:t>
      </w:r>
      <w:r w:rsidR="003007F0" w:rsidRPr="00D54E32">
        <w:rPr>
          <w:rFonts w:cs="Arial"/>
          <w:szCs w:val="24"/>
          <w:lang w:val="pt-PT"/>
        </w:rPr>
        <w:t>(WHO</w:t>
      </w:r>
      <w:r w:rsidRPr="00D54E32">
        <w:rPr>
          <w:rFonts w:cs="Arial"/>
          <w:szCs w:val="24"/>
          <w:lang w:val="pt-PT"/>
        </w:rPr>
        <w:t>, 2015) não estando em consonância com o estudo que apresentou percentuais bem</w:t>
      </w:r>
      <w:r w:rsidR="00AD7E05">
        <w:rPr>
          <w:rFonts w:cs="Arial"/>
          <w:szCs w:val="24"/>
          <w:lang w:val="pt-PT"/>
        </w:rPr>
        <w:t xml:space="preserve"> maiores entre o sexo feminino.</w:t>
      </w:r>
    </w:p>
    <w:p w:rsidR="00D054E2" w:rsidRDefault="00D641C4" w:rsidP="00D641C4">
      <w:pPr>
        <w:ind w:firstLine="851"/>
        <w:rPr>
          <w:rFonts w:cs="Arial"/>
          <w:szCs w:val="24"/>
          <w:lang w:val="pt-PT"/>
        </w:rPr>
      </w:pPr>
      <w:r w:rsidRPr="00D54E32">
        <w:rPr>
          <w:rFonts w:cs="Arial"/>
          <w:szCs w:val="24"/>
          <w:lang w:val="pt-PT"/>
        </w:rPr>
        <w:t xml:space="preserve">Em relação à população brasileira a PNS relata que em 2013 o percentual de HAS em pessoas com 18 anos ou mais de idade foi de 18,3% para o sexo masculino e 24,2% para o sexo feminino. Esses percentuais foram menores que o estudo que apresentou mais que o dobro para a população feminina. </w:t>
      </w:r>
    </w:p>
    <w:p w:rsidR="00D641C4" w:rsidRPr="00D54E32" w:rsidRDefault="00D4468E" w:rsidP="00D641C4">
      <w:pPr>
        <w:ind w:firstLine="851"/>
        <w:rPr>
          <w:rFonts w:cs="Arial"/>
          <w:szCs w:val="24"/>
          <w:lang w:val="pt-PT"/>
        </w:rPr>
      </w:pPr>
      <w:r>
        <w:rPr>
          <w:rFonts w:cs="Arial"/>
          <w:szCs w:val="24"/>
          <w:lang w:val="pt-PT"/>
        </w:rPr>
        <w:lastRenderedPageBreak/>
        <w:t>No e</w:t>
      </w:r>
      <w:r w:rsidR="00D641C4" w:rsidRPr="00D54E32">
        <w:rPr>
          <w:rFonts w:cs="Arial"/>
          <w:szCs w:val="24"/>
          <w:lang w:val="pt-PT"/>
        </w:rPr>
        <w:t>stado do Amapá em 2013 a prevalência de HAS foi de 10,6%</w:t>
      </w:r>
      <w:r w:rsidR="00E85B8D">
        <w:rPr>
          <w:rFonts w:cs="Arial"/>
          <w:szCs w:val="24"/>
          <w:lang w:val="pt-PT"/>
        </w:rPr>
        <w:t xml:space="preserve"> </w:t>
      </w:r>
      <w:r w:rsidR="00E85B8D" w:rsidRPr="00D54E32">
        <w:rPr>
          <w:rFonts w:cs="Arial"/>
          <w:szCs w:val="24"/>
          <w:lang w:val="pt-PT"/>
        </w:rPr>
        <w:t>para o sexo masculino</w:t>
      </w:r>
      <w:r w:rsidR="00D641C4" w:rsidRPr="00D54E32">
        <w:rPr>
          <w:rFonts w:cs="Arial"/>
          <w:szCs w:val="24"/>
          <w:lang w:val="pt-PT"/>
        </w:rPr>
        <w:t xml:space="preserve"> e 15,7%</w:t>
      </w:r>
      <w:r w:rsidR="00E85B8D">
        <w:rPr>
          <w:rFonts w:cs="Arial"/>
          <w:szCs w:val="24"/>
          <w:lang w:val="pt-PT"/>
        </w:rPr>
        <w:t xml:space="preserve"> </w:t>
      </w:r>
      <w:r w:rsidR="00E85B8D" w:rsidRPr="00D54E32">
        <w:rPr>
          <w:rFonts w:cs="Arial"/>
          <w:szCs w:val="24"/>
          <w:lang w:val="pt-PT"/>
        </w:rPr>
        <w:t>para o sexo feminino</w:t>
      </w:r>
      <w:r>
        <w:rPr>
          <w:rFonts w:cs="Arial"/>
          <w:szCs w:val="24"/>
          <w:lang w:val="pt-PT"/>
        </w:rPr>
        <w:t xml:space="preserve"> e no e</w:t>
      </w:r>
      <w:r w:rsidR="00D641C4" w:rsidRPr="00D54E32">
        <w:rPr>
          <w:rFonts w:cs="Arial"/>
          <w:szCs w:val="24"/>
          <w:lang w:val="pt-PT"/>
        </w:rPr>
        <w:t xml:space="preserve">stado do Pará 11,4% </w:t>
      </w:r>
      <w:r w:rsidR="00E85B8D" w:rsidRPr="00D54E32">
        <w:rPr>
          <w:rFonts w:cs="Arial"/>
          <w:szCs w:val="24"/>
          <w:lang w:val="pt-PT"/>
        </w:rPr>
        <w:t xml:space="preserve">para o sexo masculino </w:t>
      </w:r>
      <w:r w:rsidR="00D641C4" w:rsidRPr="00D54E32">
        <w:rPr>
          <w:rFonts w:cs="Arial"/>
          <w:szCs w:val="24"/>
          <w:lang w:val="pt-PT"/>
        </w:rPr>
        <w:t>e 14,8%</w:t>
      </w:r>
      <w:r w:rsidR="00E85B8D">
        <w:rPr>
          <w:rFonts w:cs="Arial"/>
          <w:szCs w:val="24"/>
          <w:lang w:val="pt-PT"/>
        </w:rPr>
        <w:t xml:space="preserve"> </w:t>
      </w:r>
      <w:r w:rsidR="00E85B8D" w:rsidRPr="00D54E32">
        <w:rPr>
          <w:rFonts w:cs="Arial"/>
          <w:szCs w:val="24"/>
          <w:lang w:val="pt-PT"/>
        </w:rPr>
        <w:t>para o sexo feminino</w:t>
      </w:r>
      <w:r w:rsidR="00D641C4" w:rsidRPr="00D54E32">
        <w:rPr>
          <w:rFonts w:cs="Arial"/>
          <w:szCs w:val="24"/>
          <w:lang w:val="pt-PT"/>
        </w:rPr>
        <w:t>. Esses dados também apresentam diferenças de percentuais menores que o es</w:t>
      </w:r>
      <w:r w:rsidR="00420810">
        <w:rPr>
          <w:rFonts w:cs="Arial"/>
          <w:szCs w:val="24"/>
          <w:lang w:val="pt-PT"/>
        </w:rPr>
        <w:t>tudo (ANDRADE et al., 2015; INSTITUTO</w:t>
      </w:r>
      <w:r w:rsidR="00D641C4" w:rsidRPr="00D54E32">
        <w:rPr>
          <w:rFonts w:cs="Arial"/>
          <w:szCs w:val="24"/>
          <w:lang w:val="pt-PT"/>
        </w:rPr>
        <w:t>, 2014</w:t>
      </w:r>
      <w:r w:rsidR="003007F0" w:rsidRPr="00D54E32">
        <w:rPr>
          <w:rFonts w:cs="Arial"/>
          <w:szCs w:val="24"/>
          <w:lang w:val="pt-PT"/>
        </w:rPr>
        <w:t>a</w:t>
      </w:r>
      <w:r w:rsidR="00D054E2">
        <w:rPr>
          <w:rFonts w:cs="Arial"/>
          <w:szCs w:val="24"/>
          <w:lang w:val="pt-PT"/>
        </w:rPr>
        <w:t>)</w:t>
      </w:r>
      <w:r w:rsidR="005D5F15">
        <w:rPr>
          <w:rFonts w:cs="Arial"/>
          <w:szCs w:val="24"/>
          <w:lang w:val="pt-PT"/>
        </w:rPr>
        <w:t>.  E</w:t>
      </w:r>
      <w:r w:rsidR="00D054E2">
        <w:rPr>
          <w:rFonts w:cs="Arial"/>
          <w:szCs w:val="24"/>
          <w:lang w:val="pt-PT"/>
        </w:rPr>
        <w:t xml:space="preserve">studo em pessoas da unidade básica de saúde da Universidade Federal do Amapá </w:t>
      </w:r>
      <w:r w:rsidR="00420810">
        <w:rPr>
          <w:rFonts w:cs="Arial"/>
          <w:szCs w:val="24"/>
          <w:lang w:val="pt-PT"/>
        </w:rPr>
        <w:t xml:space="preserve">(UNIFAP) </w:t>
      </w:r>
      <w:r w:rsidR="00D054E2">
        <w:rPr>
          <w:rFonts w:cs="Arial"/>
          <w:szCs w:val="24"/>
          <w:lang w:val="pt-PT"/>
        </w:rPr>
        <w:t xml:space="preserve">em 2015 constatou que 77,6% das pessoas com HAS eram do sexo feminino corroborando com o estudo (CHAGAS; ALMEIDA, 2016). </w:t>
      </w:r>
    </w:p>
    <w:p w:rsidR="00D641C4" w:rsidRPr="00D54E32" w:rsidRDefault="00AD7E05" w:rsidP="00D641C4">
      <w:pPr>
        <w:ind w:firstLine="851"/>
        <w:rPr>
          <w:rFonts w:cs="Arial"/>
          <w:szCs w:val="24"/>
          <w:lang w:val="pt-PT"/>
        </w:rPr>
      </w:pPr>
      <w:r>
        <w:rPr>
          <w:rFonts w:cs="Arial"/>
          <w:szCs w:val="24"/>
          <w:lang w:val="pt-PT"/>
        </w:rPr>
        <w:t>Discorrer</w:t>
      </w:r>
      <w:r w:rsidR="00764AFF">
        <w:rPr>
          <w:rFonts w:cs="Arial"/>
          <w:szCs w:val="24"/>
          <w:lang w:val="pt-PT"/>
        </w:rPr>
        <w:t xml:space="preserve"> sobre o</w:t>
      </w:r>
      <w:r w:rsidR="00D641C4" w:rsidRPr="00D54E32">
        <w:rPr>
          <w:rFonts w:cs="Arial"/>
          <w:szCs w:val="24"/>
          <w:lang w:val="pt-PT"/>
        </w:rPr>
        <w:t xml:space="preserve"> DM e HAS em populações indígenas</w:t>
      </w:r>
      <w:r w:rsidR="00D4468E">
        <w:rPr>
          <w:rFonts w:cs="Arial"/>
          <w:szCs w:val="24"/>
          <w:lang w:val="pt-PT"/>
        </w:rPr>
        <w:t xml:space="preserve"> e sua relação entre os sexos e suas diferenças</w:t>
      </w:r>
      <w:r>
        <w:rPr>
          <w:rFonts w:cs="Arial"/>
          <w:szCs w:val="24"/>
          <w:lang w:val="pt-PT"/>
        </w:rPr>
        <w:t xml:space="preserve"> pode ser importante no diagnóstico sobre saúde</w:t>
      </w:r>
      <w:r w:rsidR="00D641C4" w:rsidRPr="00D54E32">
        <w:rPr>
          <w:rFonts w:cs="Arial"/>
          <w:szCs w:val="24"/>
          <w:lang w:val="pt-PT"/>
        </w:rPr>
        <w:t xml:space="preserve">. O sexo masculino pode ter menores percentuais de DM comparado com o sexo feminino devido a uma maior atividade braçal refletindo numa menor obesidade (OLIVEIRA, 2009a). Isso ocorreu nos Khisêdjê do Mato Grosso com 3,8% de DM, sendo superior aos percentuais do estudo, onde os testes físicos apresentaram resultados mais satisfatórios no sexo masculino que pode ser explicado nos trabalhos executados por estes na roça, pesca, caça e as mulheres nas atividades domésticas e artesanato. As mulheres apresentaram maiores resultados de SM (SANTOS et al., 2012). </w:t>
      </w:r>
    </w:p>
    <w:p w:rsidR="00D641C4" w:rsidRDefault="00D641C4" w:rsidP="00D641C4">
      <w:pPr>
        <w:ind w:firstLine="851"/>
        <w:rPr>
          <w:rFonts w:cs="Arial"/>
          <w:szCs w:val="24"/>
          <w:lang w:val="pt-PT"/>
        </w:rPr>
      </w:pPr>
      <w:r w:rsidRPr="00D54E32">
        <w:rPr>
          <w:rFonts w:cs="Arial"/>
          <w:szCs w:val="24"/>
          <w:lang w:val="pt-PT"/>
        </w:rPr>
        <w:t xml:space="preserve">A questão da atividade doméstica na mulher indígena foi identificada também na aldeia São Francisco na Paraíba onde ao se fazer a pesquisa foi verificada que a maioria que participou do estudo era do sexo feminino porque os homens estavam trabalhando e as mulheres ficavam em casa nos afazeres domésticos (OLIVEIRA et al., 2012). </w:t>
      </w:r>
    </w:p>
    <w:p w:rsidR="007B1C45" w:rsidRDefault="007B1C45" w:rsidP="007B1C45">
      <w:pPr>
        <w:ind w:firstLine="851"/>
        <w:rPr>
          <w:rFonts w:cs="Arial"/>
          <w:szCs w:val="24"/>
          <w:lang w:val="pt-PT"/>
        </w:rPr>
      </w:pPr>
      <w:r w:rsidRPr="007B1C45">
        <w:rPr>
          <w:rFonts w:cs="Arial"/>
          <w:szCs w:val="24"/>
          <w:lang w:val="pt-PT"/>
        </w:rPr>
        <w:t>Nos Pima Mexicanos foi identificado o aumento do DM sendo que a maior prevalência de SM foi encontrada nas mulheres entre os anos de 1995 e 2010. Ocorreu modificação na alimentação com o aumento do consumo de produtos processados como refrigerantes, queijo e leite que foram introduzidos através das mercearias próximas como também a diminuição dos alimentos produzidos pela comunidade durante os anos do estudo. Essas modificações tem relação à mudança no estilo de vida. A principal atividade das mulheres é o trabalho doméstico. A Modernidade foi avaliada com associação positiva com o risco de obesidade (ROMERO et al., 2015).</w:t>
      </w:r>
      <w:r>
        <w:rPr>
          <w:rFonts w:cs="Arial"/>
          <w:szCs w:val="24"/>
          <w:lang w:val="pt-PT"/>
        </w:rPr>
        <w:t xml:space="preserve"> </w:t>
      </w:r>
    </w:p>
    <w:p w:rsidR="00B71960" w:rsidRDefault="00D641C4" w:rsidP="00B71960">
      <w:pPr>
        <w:ind w:firstLine="851"/>
        <w:rPr>
          <w:rFonts w:cs="Arial"/>
          <w:szCs w:val="24"/>
        </w:rPr>
      </w:pPr>
      <w:r w:rsidRPr="00D54E32">
        <w:rPr>
          <w:rFonts w:cs="Arial"/>
          <w:szCs w:val="24"/>
          <w:lang w:val="pt-PT"/>
        </w:rPr>
        <w:t xml:space="preserve">O aumento e modificação do perfil epidemiológico nas mulheres indígenas com o surgimento das DCNT se dão a partir das grandes alterações nas estratégias </w:t>
      </w:r>
      <w:r w:rsidRPr="00D54E32">
        <w:rPr>
          <w:rFonts w:cs="Arial"/>
          <w:szCs w:val="24"/>
          <w:lang w:val="pt-PT"/>
        </w:rPr>
        <w:lastRenderedPageBreak/>
        <w:t>de subsistência assim como a mudança alimentar e diminuição da atividade física</w:t>
      </w:r>
      <w:r w:rsidRPr="004075AE">
        <w:rPr>
          <w:rFonts w:cs="Arial"/>
          <w:szCs w:val="24"/>
          <w:lang w:val="pt-PT"/>
        </w:rPr>
        <w:t xml:space="preserve"> (</w:t>
      </w:r>
      <w:r w:rsidRPr="00D54E32">
        <w:rPr>
          <w:rFonts w:cs="Arial"/>
          <w:szCs w:val="24"/>
          <w:lang w:val="pt-PT"/>
        </w:rPr>
        <w:t>MARCOLINO, 2012).</w:t>
      </w:r>
      <w:r>
        <w:rPr>
          <w:rFonts w:cs="Arial"/>
          <w:szCs w:val="24"/>
          <w:lang w:val="pt-PT"/>
        </w:rPr>
        <w:t xml:space="preserve"> </w:t>
      </w:r>
      <w:r w:rsidR="00B71960" w:rsidRPr="00B71960">
        <w:rPr>
          <w:rFonts w:cs="Arial"/>
          <w:szCs w:val="24"/>
          <w:lang w:val="pt-PT"/>
        </w:rPr>
        <w:t xml:space="preserve">A redução da atividade física atrelada ao nível de qualidade alimentar são um dos fatores para o desenvolvimento de DCNT </w:t>
      </w:r>
      <w:r w:rsidR="00B71960" w:rsidRPr="00B71960">
        <w:rPr>
          <w:rFonts w:cs="Arial"/>
          <w:szCs w:val="24"/>
        </w:rPr>
        <w:t xml:space="preserve">(ALMEIDA et al., 2017). </w:t>
      </w:r>
    </w:p>
    <w:p w:rsidR="00DF0FD0" w:rsidRDefault="00DF0FD0" w:rsidP="00B71960">
      <w:pPr>
        <w:ind w:firstLine="851"/>
        <w:rPr>
          <w:rFonts w:cs="Arial"/>
          <w:szCs w:val="24"/>
          <w:lang w:val="pt-PT"/>
        </w:rPr>
      </w:pPr>
      <w:r w:rsidRPr="00D54E32">
        <w:rPr>
          <w:rFonts w:cs="Arial"/>
          <w:szCs w:val="24"/>
          <w:lang w:val="pt-PT"/>
        </w:rPr>
        <w:t>Nas populações em estudo como é o caso dos Wayana e Tiriyó dos polos bases Bona e Missão Tiriyó, ocorre uma divisão de tarefas dentro das famílias em relação à subsistência. Os homens participam da caça, pesca, abertura das roças, assentamentos, construção das moradias, produção de utensílios e as mulheres são responsáveis pelo armazenamento da água, fogo, alimentação, produção da farinha e seus derivados, artesanato etc (</w:t>
      </w:r>
      <w:r w:rsidR="00D40A63">
        <w:rPr>
          <w:rFonts w:cs="Arial"/>
          <w:szCs w:val="24"/>
          <w:lang w:eastAsia="pt-BR"/>
        </w:rPr>
        <w:t>INSTITUTO</w:t>
      </w:r>
      <w:r w:rsidR="00D40A63" w:rsidRPr="002B2AF0">
        <w:rPr>
          <w:rFonts w:cs="Arial"/>
          <w:szCs w:val="24"/>
          <w:lang w:eastAsia="pt-BR"/>
        </w:rPr>
        <w:t>, 2017</w:t>
      </w:r>
      <w:r w:rsidR="00D40A63">
        <w:rPr>
          <w:rFonts w:cs="Arial"/>
          <w:szCs w:val="24"/>
          <w:lang w:eastAsia="pt-BR"/>
        </w:rPr>
        <w:t>f</w:t>
      </w:r>
      <w:r w:rsidRPr="00D54E32">
        <w:rPr>
          <w:rFonts w:cs="Arial"/>
          <w:szCs w:val="24"/>
          <w:lang w:val="pt-PT"/>
        </w:rPr>
        <w:t>; GALLOIS; GRUPIONI, 2003).</w:t>
      </w:r>
    </w:p>
    <w:p w:rsidR="00DF0FD0" w:rsidRDefault="00DF0FD0" w:rsidP="00B71960">
      <w:pPr>
        <w:ind w:firstLine="851"/>
        <w:rPr>
          <w:rFonts w:cs="Arial"/>
          <w:szCs w:val="24"/>
          <w:lang w:val="pt-PT"/>
        </w:rPr>
      </w:pPr>
      <w:r w:rsidRPr="00D54E32">
        <w:rPr>
          <w:rFonts w:cs="Arial"/>
          <w:szCs w:val="24"/>
          <w:lang w:val="pt-PT"/>
        </w:rPr>
        <w:t>Os indígenas da aldeia Manga que fica no polo base Manga tem em sua atividade de subsistência na agricultura familiar que é desenvolvida na forma de mutirão onde todos da família e ou comunidade trabalham em conjunto na produção da farinha (BARREIROS, 2012)</w:t>
      </w:r>
      <w:r w:rsidR="005D5F15">
        <w:rPr>
          <w:rFonts w:cs="Arial"/>
          <w:szCs w:val="24"/>
          <w:lang w:val="pt-PT"/>
        </w:rPr>
        <w:t>.</w:t>
      </w:r>
      <w:r w:rsidRPr="00D54E32">
        <w:rPr>
          <w:rFonts w:cs="Arial"/>
          <w:szCs w:val="24"/>
          <w:lang w:val="pt-PT"/>
        </w:rPr>
        <w:t xml:space="preserve"> Nos Wajãpi do polo base Aramirã, a pesca é realizada tanto pelos homens como as mulheres em diferentes formas entre os dois, mas a mulher indígena tem sempre seu papel associado ao trabalho domestico (</w:t>
      </w:r>
      <w:r w:rsidR="005D5F15" w:rsidRPr="00D54E32">
        <w:rPr>
          <w:rFonts w:cs="Arial"/>
          <w:szCs w:val="24"/>
          <w:lang w:val="pt-PT"/>
        </w:rPr>
        <w:t>GALLOIS, 2011</w:t>
      </w:r>
      <w:r w:rsidR="005D5F15">
        <w:rPr>
          <w:rFonts w:cs="Arial"/>
          <w:szCs w:val="24"/>
          <w:lang w:val="pt-PT"/>
        </w:rPr>
        <w:t xml:space="preserve">; </w:t>
      </w:r>
      <w:r w:rsidRPr="00D54E32">
        <w:rPr>
          <w:rFonts w:cs="Arial"/>
          <w:szCs w:val="24"/>
          <w:lang w:val="pt-PT"/>
        </w:rPr>
        <w:t xml:space="preserve">MATA, 2009). </w:t>
      </w:r>
    </w:p>
    <w:p w:rsidR="00DF0FD0" w:rsidRDefault="00DF0FD0" w:rsidP="00B71960">
      <w:pPr>
        <w:ind w:firstLine="851"/>
        <w:rPr>
          <w:rFonts w:cs="Arial"/>
          <w:szCs w:val="24"/>
          <w:lang w:val="pt-PT"/>
        </w:rPr>
      </w:pPr>
      <w:r w:rsidRPr="00D54E32">
        <w:rPr>
          <w:rFonts w:cs="Arial"/>
          <w:szCs w:val="24"/>
          <w:lang w:val="pt-PT"/>
        </w:rPr>
        <w:t>Em outras comunidades do estudo os homens tem um papel na família com tarefas mais árduas como na responsabilidade do cultivo de alimentos, caça e pesca e as mulheres somente em atividades mais moderadas como afazeres domésticos e artesanato (</w:t>
      </w:r>
      <w:r w:rsidR="004E1D74">
        <w:rPr>
          <w:rFonts w:cs="Arial"/>
          <w:szCs w:val="24"/>
          <w:lang w:eastAsia="pt-BR"/>
        </w:rPr>
        <w:t>INSTITUTO</w:t>
      </w:r>
      <w:r w:rsidR="004E1D74" w:rsidRPr="002B2AF0">
        <w:rPr>
          <w:rFonts w:cs="Arial"/>
          <w:szCs w:val="24"/>
          <w:lang w:eastAsia="pt-BR"/>
        </w:rPr>
        <w:t>, 2017</w:t>
      </w:r>
      <w:r w:rsidR="004E1D74">
        <w:rPr>
          <w:rFonts w:cs="Arial"/>
          <w:szCs w:val="24"/>
          <w:lang w:eastAsia="pt-BR"/>
        </w:rPr>
        <w:t>f</w:t>
      </w:r>
      <w:r w:rsidRPr="00D54E32">
        <w:rPr>
          <w:rFonts w:cs="Arial"/>
          <w:szCs w:val="24"/>
          <w:lang w:val="pt-PT"/>
        </w:rPr>
        <w:t>; GALLOIS; GRUPIONI, 2003)</w:t>
      </w:r>
      <w:r>
        <w:rPr>
          <w:rFonts w:cs="Arial"/>
          <w:szCs w:val="24"/>
          <w:lang w:val="pt-PT"/>
        </w:rPr>
        <w:t>.</w:t>
      </w:r>
    </w:p>
    <w:p w:rsidR="00FE24A6" w:rsidRPr="00FE24A6" w:rsidRDefault="001B53D8" w:rsidP="0043116D">
      <w:pPr>
        <w:ind w:firstLine="851"/>
        <w:rPr>
          <w:rFonts w:cs="Arial"/>
          <w:szCs w:val="24"/>
          <w:lang w:val="pt-PT"/>
        </w:rPr>
      </w:pPr>
      <w:r>
        <w:rPr>
          <w:rFonts w:cs="Arial"/>
          <w:szCs w:val="24"/>
          <w:lang w:val="pt-PT"/>
        </w:rPr>
        <w:t xml:space="preserve">Diante dos contextos relatados acima sobre as populações em estudo, pode ser que </w:t>
      </w:r>
      <w:r w:rsidRPr="00D54E32">
        <w:rPr>
          <w:rFonts w:cs="Arial"/>
          <w:szCs w:val="24"/>
          <w:lang w:val="pt-PT"/>
        </w:rPr>
        <w:t xml:space="preserve">o sexo masculino tenha uma atividade mais exaustiva do que o sexo feminino </w:t>
      </w:r>
      <w:r w:rsidR="00FE24A6">
        <w:rPr>
          <w:rFonts w:cs="Arial"/>
          <w:szCs w:val="24"/>
          <w:lang w:val="pt-PT"/>
        </w:rPr>
        <w:t xml:space="preserve">nessas comunidades </w:t>
      </w:r>
      <w:r w:rsidRPr="00D54E32">
        <w:rPr>
          <w:rFonts w:cs="Arial"/>
          <w:szCs w:val="24"/>
          <w:lang w:val="pt-PT"/>
        </w:rPr>
        <w:t>colaborando para um menor índice de DM conforme os resulta</w:t>
      </w:r>
      <w:r>
        <w:rPr>
          <w:rFonts w:cs="Arial"/>
          <w:szCs w:val="24"/>
          <w:lang w:val="pt-PT"/>
        </w:rPr>
        <w:t xml:space="preserve">dos apresentados assim como pode ser </w:t>
      </w:r>
      <w:r w:rsidR="00FE24A6">
        <w:rPr>
          <w:rFonts w:cs="Arial"/>
          <w:szCs w:val="24"/>
          <w:lang w:val="pt-PT"/>
        </w:rPr>
        <w:t>compreendido</w:t>
      </w:r>
      <w:r>
        <w:rPr>
          <w:rFonts w:cs="Arial"/>
          <w:szCs w:val="24"/>
          <w:lang w:val="pt-PT"/>
        </w:rPr>
        <w:t xml:space="preserve"> que </w:t>
      </w:r>
      <w:r w:rsidRPr="001B53D8">
        <w:rPr>
          <w:rFonts w:cs="Arial"/>
          <w:szCs w:val="24"/>
          <w:lang w:val="pt-PT"/>
        </w:rPr>
        <w:t>em algumas comunidades as atividades de subsistência ainda incluem todas as pessoas no processo</w:t>
      </w:r>
      <w:r w:rsidR="00D17834">
        <w:rPr>
          <w:rFonts w:cs="Arial"/>
          <w:szCs w:val="24"/>
          <w:lang w:val="pt-PT"/>
        </w:rPr>
        <w:t xml:space="preserve"> não existindo diferenciação entre os sexos</w:t>
      </w:r>
      <w:r w:rsidRPr="001B53D8">
        <w:rPr>
          <w:rFonts w:cs="Arial"/>
          <w:szCs w:val="24"/>
          <w:lang w:val="pt-PT"/>
        </w:rPr>
        <w:t xml:space="preserve">. Neste caso </w:t>
      </w:r>
      <w:r w:rsidR="00D17834">
        <w:rPr>
          <w:rFonts w:cs="Arial"/>
          <w:szCs w:val="24"/>
          <w:lang w:val="pt-PT"/>
        </w:rPr>
        <w:t xml:space="preserve">algumas comunidades teriam </w:t>
      </w:r>
      <w:r w:rsidRPr="001B53D8">
        <w:rPr>
          <w:rFonts w:cs="Arial"/>
          <w:szCs w:val="24"/>
          <w:lang w:val="pt-PT"/>
        </w:rPr>
        <w:t>diferenças entre os sexos no que tange os aspectos relacionados aos níveis de atividade física</w:t>
      </w:r>
      <w:r w:rsidR="00FE24A6" w:rsidRPr="00FE24A6">
        <w:rPr>
          <w:rFonts w:cs="Arial"/>
          <w:szCs w:val="24"/>
          <w:lang w:val="pt-PT"/>
        </w:rPr>
        <w:t xml:space="preserve"> </w:t>
      </w:r>
      <w:r w:rsidR="00FE24A6" w:rsidRPr="001B53D8">
        <w:rPr>
          <w:rFonts w:cs="Arial"/>
          <w:szCs w:val="24"/>
          <w:lang w:val="pt-PT"/>
        </w:rPr>
        <w:t>que tem papel importante no combate à obesidade, HAS e DM (</w:t>
      </w:r>
      <w:r w:rsidR="00FE24A6" w:rsidRPr="00D54E32">
        <w:rPr>
          <w:rFonts w:cs="Arial"/>
          <w:szCs w:val="24"/>
          <w:lang w:val="pt-PT"/>
        </w:rPr>
        <w:t>CICHOCKI et al., 2017</w:t>
      </w:r>
      <w:r w:rsidR="00FE24A6">
        <w:rPr>
          <w:rFonts w:cs="Arial"/>
          <w:szCs w:val="24"/>
          <w:lang w:val="pt-PT"/>
        </w:rPr>
        <w:t xml:space="preserve">; </w:t>
      </w:r>
      <w:r w:rsidR="00FE24A6" w:rsidRPr="00D54E32">
        <w:rPr>
          <w:rFonts w:cs="Arial"/>
          <w:szCs w:val="24"/>
          <w:lang w:val="pt-PT"/>
        </w:rPr>
        <w:t xml:space="preserve">GONÇALVES et </w:t>
      </w:r>
      <w:r w:rsidR="00FE24A6">
        <w:rPr>
          <w:rFonts w:cs="Arial"/>
          <w:szCs w:val="24"/>
          <w:lang w:val="pt-PT"/>
        </w:rPr>
        <w:t xml:space="preserve">al., 2017;  MALTA et al., 2017; </w:t>
      </w:r>
      <w:r w:rsidR="00FE24A6" w:rsidRPr="001B53D8">
        <w:rPr>
          <w:rFonts w:cs="Arial"/>
          <w:szCs w:val="24"/>
          <w:lang w:val="pt-PT"/>
        </w:rPr>
        <w:t>ADA’s, 2017; SOCIEDADE, 2016a; SOCIEDADE, 2016b).</w:t>
      </w:r>
    </w:p>
    <w:p w:rsidR="0049404A" w:rsidRPr="0049404A" w:rsidRDefault="00D641C4" w:rsidP="0049404A">
      <w:pPr>
        <w:ind w:firstLine="851"/>
        <w:rPr>
          <w:rFonts w:cs="Arial"/>
          <w:szCs w:val="24"/>
          <w:lang w:eastAsia="x-none"/>
        </w:rPr>
      </w:pPr>
      <w:r w:rsidRPr="00D54E32">
        <w:rPr>
          <w:rFonts w:cs="Arial"/>
          <w:szCs w:val="24"/>
          <w:lang w:val="pt-PT"/>
        </w:rPr>
        <w:t xml:space="preserve">Sobre as </w:t>
      </w:r>
      <w:r w:rsidR="006037E8" w:rsidRPr="00D54E32">
        <w:rPr>
          <w:rFonts w:cs="Arial"/>
          <w:szCs w:val="24"/>
          <w:lang w:val="pt-PT"/>
        </w:rPr>
        <w:t>distintas</w:t>
      </w:r>
      <w:r w:rsidRPr="00D54E32">
        <w:rPr>
          <w:rFonts w:cs="Arial"/>
          <w:szCs w:val="24"/>
          <w:lang w:val="pt-PT"/>
        </w:rPr>
        <w:t xml:space="preserve"> atividades de cada sexo dentro dessas comunidades, o trabalho doméstico foi citado sobre a população Guarani do Rio de Janeiro onde somente as mulheres tiveram percentuais de prevalência de DM que pode ter </w:t>
      </w:r>
      <w:r w:rsidRPr="00D54E32">
        <w:rPr>
          <w:rFonts w:cs="Arial"/>
          <w:szCs w:val="24"/>
          <w:lang w:val="pt-PT"/>
        </w:rPr>
        <w:lastRenderedPageBreak/>
        <w:t>associação com a atividade de vida diária como causa do sedentarismo.</w:t>
      </w:r>
      <w:r w:rsidR="0049404A">
        <w:rPr>
          <w:rFonts w:cs="Arial"/>
          <w:szCs w:val="24"/>
          <w:lang w:val="pt-PT"/>
        </w:rPr>
        <w:t xml:space="preserve"> Os homens são responsáveis </w:t>
      </w:r>
      <w:r w:rsidR="0049404A" w:rsidRPr="00D54E32">
        <w:rPr>
          <w:rFonts w:cs="Arial"/>
          <w:szCs w:val="24"/>
          <w:lang w:val="pt-PT"/>
        </w:rPr>
        <w:t xml:space="preserve">pela subsistência na caça e roça dentro de um padrão tradicional ou em trabalhos remunerados não tradicionais. As mulheres são responsáveis pela educação dos filhos, trabalhos domésticos, artesanato e às vezes responsável pela renda familiar. </w:t>
      </w:r>
      <w:r w:rsidRPr="00D54E32">
        <w:rPr>
          <w:rFonts w:cs="Arial"/>
          <w:szCs w:val="24"/>
          <w:lang w:val="pt-PT"/>
        </w:rPr>
        <w:t>Foram observados percentuais elevados de IMC, e RCQ (</w:t>
      </w:r>
      <w:r w:rsidR="0049404A" w:rsidRPr="001B4F46">
        <w:rPr>
          <w:rFonts w:cs="Arial"/>
          <w:szCs w:val="24"/>
        </w:rPr>
        <w:t>ARIAS; PALOMIN; AGUDELO, 2012</w:t>
      </w:r>
      <w:r w:rsidR="0049404A">
        <w:rPr>
          <w:rFonts w:cs="Arial"/>
          <w:szCs w:val="24"/>
        </w:rPr>
        <w:t xml:space="preserve">; </w:t>
      </w:r>
      <w:r w:rsidRPr="00D54E32">
        <w:rPr>
          <w:rFonts w:cs="Arial"/>
          <w:szCs w:val="24"/>
          <w:lang w:val="pt-PT"/>
        </w:rPr>
        <w:t>COIMBRA-JR; SANTOS; ESCOBAR, 2005).</w:t>
      </w:r>
      <w:r w:rsidR="0049404A">
        <w:rPr>
          <w:rFonts w:cs="Arial"/>
          <w:szCs w:val="24"/>
          <w:lang w:val="pt-PT"/>
        </w:rPr>
        <w:t xml:space="preserve"> </w:t>
      </w:r>
      <w:r w:rsidR="0049404A" w:rsidRPr="00D54E32">
        <w:rPr>
          <w:rFonts w:cs="Arial"/>
          <w:szCs w:val="24"/>
          <w:lang w:val="pt-PT"/>
        </w:rPr>
        <w:t>A mulher den</w:t>
      </w:r>
      <w:r w:rsidR="0049404A">
        <w:rPr>
          <w:rFonts w:cs="Arial"/>
          <w:szCs w:val="24"/>
          <w:lang w:val="pt-PT"/>
        </w:rPr>
        <w:t xml:space="preserve">tro dessas competências </w:t>
      </w:r>
      <w:r w:rsidR="0049404A" w:rsidRPr="00661EA6">
        <w:rPr>
          <w:rFonts w:cs="Arial"/>
          <w:szCs w:val="24"/>
          <w:lang w:val="pt-PT"/>
        </w:rPr>
        <w:t>pode ter menor nível de atividades</w:t>
      </w:r>
      <w:r w:rsidR="0049404A" w:rsidRPr="00D54E32">
        <w:rPr>
          <w:rFonts w:cs="Arial"/>
          <w:szCs w:val="24"/>
          <w:lang w:val="pt-PT"/>
        </w:rPr>
        <w:t xml:space="preserve"> contribuindo para o sedentarismo e obesidade que são fatores de risco para o desenvolvimento de DM </w:t>
      </w:r>
      <w:r w:rsidR="0049404A" w:rsidRPr="00D54E32">
        <w:rPr>
          <w:rFonts w:cs="Arial"/>
          <w:szCs w:val="24"/>
          <w:lang w:eastAsia="x-none"/>
        </w:rPr>
        <w:t>(</w:t>
      </w:r>
      <w:r w:rsidR="0049404A">
        <w:rPr>
          <w:rFonts w:cs="Arial"/>
          <w:szCs w:val="24"/>
          <w:lang w:eastAsia="x-none"/>
        </w:rPr>
        <w:t>GRAY; MACNIVEN; THOMSON, 2013).</w:t>
      </w:r>
    </w:p>
    <w:p w:rsidR="00D641C4" w:rsidRPr="00D54E32" w:rsidRDefault="00D641C4" w:rsidP="00D641C4">
      <w:pPr>
        <w:ind w:firstLine="851"/>
        <w:rPr>
          <w:rFonts w:cs="Arial"/>
          <w:szCs w:val="24"/>
          <w:lang w:eastAsia="x-none"/>
        </w:rPr>
      </w:pPr>
      <w:r w:rsidRPr="00D54E32">
        <w:rPr>
          <w:rFonts w:cs="Arial"/>
          <w:szCs w:val="24"/>
          <w:lang w:val="pt-PT"/>
        </w:rPr>
        <w:t>A mulher den</w:t>
      </w:r>
      <w:r w:rsidR="006037E8">
        <w:rPr>
          <w:rFonts w:cs="Arial"/>
          <w:szCs w:val="24"/>
          <w:lang w:val="pt-PT"/>
        </w:rPr>
        <w:t xml:space="preserve">tro dessas competências </w:t>
      </w:r>
      <w:r w:rsidR="006037E8" w:rsidRPr="00661EA6">
        <w:rPr>
          <w:rFonts w:cs="Arial"/>
          <w:szCs w:val="24"/>
          <w:lang w:val="pt-PT"/>
        </w:rPr>
        <w:t>pode ter</w:t>
      </w:r>
      <w:r w:rsidRPr="00661EA6">
        <w:rPr>
          <w:rFonts w:cs="Arial"/>
          <w:szCs w:val="24"/>
          <w:lang w:val="pt-PT"/>
        </w:rPr>
        <w:t xml:space="preserve"> menor nível de atividades</w:t>
      </w:r>
      <w:r w:rsidRPr="00D54E32">
        <w:rPr>
          <w:rFonts w:cs="Arial"/>
          <w:szCs w:val="24"/>
          <w:lang w:val="pt-PT"/>
        </w:rPr>
        <w:t xml:space="preserve"> contribuindo para o sedentarismo e obesidade que são fatores de risco para o desenvolvimento de DM </w:t>
      </w:r>
      <w:r w:rsidRPr="00D54E32">
        <w:rPr>
          <w:rFonts w:cs="Arial"/>
          <w:szCs w:val="24"/>
          <w:lang w:eastAsia="x-none"/>
        </w:rPr>
        <w:t>(GRAY; MACNIVEN; THOMSON, 2013).</w:t>
      </w:r>
    </w:p>
    <w:p w:rsidR="00D641C4" w:rsidRPr="00D54E32" w:rsidRDefault="00D641C4" w:rsidP="00D641C4">
      <w:pPr>
        <w:ind w:firstLine="851"/>
        <w:rPr>
          <w:rFonts w:cs="Arial"/>
          <w:szCs w:val="24"/>
        </w:rPr>
      </w:pPr>
      <w:r w:rsidRPr="00D54E32">
        <w:rPr>
          <w:rFonts w:cs="Arial"/>
          <w:szCs w:val="24"/>
          <w:lang w:eastAsia="x-none"/>
        </w:rPr>
        <w:t xml:space="preserve">Nos Jaguapiru foi identificado que o sexo masculino trabalha no cultivo da cana de açúcar e o sexo feminino fica responsável pelo trabalho nas escolas, centro de saúde e atividade doméstica sendo esta última também realizada pelos Guaranis do Rio de Janeiro, Potiguara da Paraíba e nos Suruí de Rondônia </w:t>
      </w:r>
      <w:r w:rsidR="00FE24A6">
        <w:rPr>
          <w:rFonts w:cs="Arial"/>
          <w:szCs w:val="24"/>
          <w:lang w:eastAsia="x-none"/>
        </w:rPr>
        <w:t>onde</w:t>
      </w:r>
      <w:r w:rsidRPr="00D54E32">
        <w:rPr>
          <w:rFonts w:cs="Arial"/>
          <w:szCs w:val="24"/>
          <w:lang w:eastAsia="x-none"/>
        </w:rPr>
        <w:t xml:space="preserve"> o sexo feminino também é responsável pelo artesanato. Nos Suruí foi identificada relação entre HAS concentração de gordura abdominal e menor nível socioeconômico, nos Potiguara a maioria com pouco estudo recebendo bolsa do Governo Federal e nos Xukuru a relação foi com os que moravam na serra, analfabetos, ter DM com maior poder aquisitivo (OLIVEIRA </w:t>
      </w:r>
      <w:proofErr w:type="gramStart"/>
      <w:r w:rsidRPr="00D54E32">
        <w:rPr>
          <w:rFonts w:cs="Arial"/>
          <w:szCs w:val="24"/>
          <w:lang w:eastAsia="x-none"/>
        </w:rPr>
        <w:t>et</w:t>
      </w:r>
      <w:proofErr w:type="gramEnd"/>
      <w:r w:rsidRPr="00D54E32">
        <w:rPr>
          <w:rFonts w:cs="Arial"/>
          <w:szCs w:val="24"/>
          <w:lang w:eastAsia="x-none"/>
        </w:rPr>
        <w:t xml:space="preserve"> al., 2014</w:t>
      </w:r>
      <w:r w:rsidR="00F1299D">
        <w:rPr>
          <w:rFonts w:cs="Arial"/>
          <w:szCs w:val="24"/>
          <w:lang w:eastAsia="x-none"/>
        </w:rPr>
        <w:t xml:space="preserve">, </w:t>
      </w:r>
      <w:r w:rsidR="00F1299D" w:rsidRPr="00E47550">
        <w:rPr>
          <w:rFonts w:cs="Arial"/>
          <w:b/>
          <w:szCs w:val="24"/>
          <w:lang w:eastAsia="x-none"/>
        </w:rPr>
        <w:t>tradução nossa</w:t>
      </w:r>
      <w:r w:rsidRPr="00D54E32">
        <w:rPr>
          <w:rFonts w:cs="Arial"/>
          <w:szCs w:val="24"/>
          <w:lang w:eastAsia="x-none"/>
        </w:rPr>
        <w:t>; BARBOSA, 2013; TAVARES; COIMBRA-JR; CARDO</w:t>
      </w:r>
      <w:r w:rsidR="006F2147">
        <w:rPr>
          <w:rFonts w:cs="Arial"/>
          <w:szCs w:val="24"/>
          <w:lang w:eastAsia="x-none"/>
        </w:rPr>
        <w:t>SO, 2013; OLIVEIRA et al., 2012</w:t>
      </w:r>
      <w:r w:rsidRPr="00D54E32">
        <w:rPr>
          <w:rFonts w:cs="Arial"/>
          <w:szCs w:val="24"/>
          <w:lang w:eastAsia="x-none"/>
        </w:rPr>
        <w:t>; LOURENÇO, 2006; CARDOSO; MATTOS; KOIFMAN, 2005; CO</w:t>
      </w:r>
      <w:r w:rsidR="006F2147">
        <w:rPr>
          <w:rFonts w:cs="Arial"/>
          <w:szCs w:val="24"/>
          <w:lang w:eastAsia="x-none"/>
        </w:rPr>
        <w:t>IMBRA-JR; SANTOS; ESCOBAR, 2005</w:t>
      </w:r>
      <w:r w:rsidRPr="00D54E32">
        <w:rPr>
          <w:rFonts w:cs="Arial"/>
          <w:szCs w:val="24"/>
          <w:lang w:eastAsia="x-none"/>
        </w:rPr>
        <w:t xml:space="preserve">). </w:t>
      </w:r>
    </w:p>
    <w:p w:rsidR="00D641C4" w:rsidRPr="00D54E32" w:rsidRDefault="00D641C4" w:rsidP="00D641C4">
      <w:pPr>
        <w:ind w:firstLine="851"/>
        <w:rPr>
          <w:rFonts w:cs="Arial"/>
          <w:szCs w:val="24"/>
          <w:lang w:val="pt-PT"/>
        </w:rPr>
      </w:pPr>
      <w:r w:rsidRPr="00D54E32">
        <w:rPr>
          <w:rFonts w:cs="Arial"/>
          <w:szCs w:val="24"/>
          <w:lang w:val="pt-PT"/>
        </w:rPr>
        <w:t xml:space="preserve">Outras questões foram associadas ao sexo feminino relacionado às influências após o contato com outras populações não indígenas mostrando prevalências maiores entre o sexo feminino estando em consonância com o estudo. Nos Jaguapiru do Rio Grande do Sul onde a prevalência de DM foi de 4,5% sendo superiores entre as mulheres e elas eram mais obesas com risco de 2,2 vezes de desenvolver a doença com circunferência abdominal elevada. Os autores salientam que o IMC elevado nas mulheres jovens </w:t>
      </w:r>
      <w:r w:rsidRPr="00661EA6">
        <w:rPr>
          <w:rFonts w:cs="Arial"/>
          <w:szCs w:val="24"/>
          <w:lang w:val="pt-PT"/>
        </w:rPr>
        <w:t>possa</w:t>
      </w:r>
      <w:r w:rsidRPr="00D54E32">
        <w:rPr>
          <w:rFonts w:cs="Arial"/>
          <w:szCs w:val="24"/>
          <w:lang w:val="pt-PT"/>
        </w:rPr>
        <w:t xml:space="preserve"> ter relação com hábitos ocidentais com a perda da cultura tradicional (OLIVEIRA et al., 2011a</w:t>
      </w:r>
      <w:r w:rsidR="00AE7972" w:rsidRPr="00D54E32">
        <w:rPr>
          <w:rFonts w:cs="Arial"/>
          <w:szCs w:val="24"/>
          <w:lang w:val="pt-PT"/>
        </w:rPr>
        <w:t>,</w:t>
      </w:r>
      <w:r w:rsidR="0098096E">
        <w:rPr>
          <w:rFonts w:cs="Arial"/>
          <w:szCs w:val="24"/>
          <w:lang w:val="pt-PT"/>
        </w:rPr>
        <w:t xml:space="preserve"> 2011b ; OLIVEIRA, 2009b</w:t>
      </w:r>
      <w:r w:rsidR="00661EA6">
        <w:rPr>
          <w:rFonts w:cs="Arial"/>
          <w:szCs w:val="24"/>
          <w:lang w:val="pt-PT"/>
        </w:rPr>
        <w:t>).</w:t>
      </w:r>
    </w:p>
    <w:p w:rsidR="00D641C4" w:rsidRDefault="00D641C4" w:rsidP="00D641C4">
      <w:pPr>
        <w:ind w:firstLine="851"/>
        <w:rPr>
          <w:rFonts w:cs="Arial"/>
          <w:szCs w:val="24"/>
          <w:lang w:val="pt-PT"/>
        </w:rPr>
      </w:pPr>
      <w:r w:rsidRPr="00D54E32">
        <w:rPr>
          <w:rFonts w:cs="Arial"/>
          <w:szCs w:val="24"/>
          <w:lang w:val="pt-PT"/>
        </w:rPr>
        <w:lastRenderedPageBreak/>
        <w:t>O mesmo ocorreu com os Xavantes do Mato Grosso onde o acometimento por DM foi maior entre as mulheres e das comunidades mais próximas dos centros urbanos onde foi observada a aculturação dessa população influenciando na alimentação e atividade física e os Pataxós de Minas Gerais em relação a fatores de risco para o desenvolvimento da SM onde foi identificado excesso de peso e obesidade em todas as faixas etárias sendo maior entre as mulheres. Após o contato com o homem não índio a alimentação e atividade física foram modificadas devido às alterações sócioeconômicas e ambientais (MAZZETI, 2015</w:t>
      </w:r>
      <w:r w:rsidR="004E59EB">
        <w:rPr>
          <w:rFonts w:cs="Arial"/>
          <w:szCs w:val="24"/>
          <w:lang w:val="pt-PT"/>
        </w:rPr>
        <w:t xml:space="preserve">; </w:t>
      </w:r>
      <w:r w:rsidR="004E59EB" w:rsidRPr="00D54E32">
        <w:rPr>
          <w:rFonts w:cs="Arial"/>
          <w:szCs w:val="24"/>
          <w:lang w:val="pt-PT"/>
        </w:rPr>
        <w:t>FREITAS; FREITAS, 2004</w:t>
      </w:r>
      <w:r w:rsidRPr="00D54E32">
        <w:rPr>
          <w:rFonts w:cs="Arial"/>
          <w:szCs w:val="24"/>
          <w:lang w:val="pt-PT"/>
        </w:rPr>
        <w:t>). A SM est</w:t>
      </w:r>
      <w:r w:rsidR="004E59EB">
        <w:rPr>
          <w:rFonts w:cs="Arial"/>
          <w:szCs w:val="24"/>
          <w:lang w:val="pt-PT"/>
        </w:rPr>
        <w:t>á intimamente relacionada ao DM</w:t>
      </w:r>
      <w:r w:rsidRPr="00D54E32">
        <w:rPr>
          <w:rFonts w:cs="Arial"/>
          <w:szCs w:val="24"/>
          <w:lang w:val="pt-PT"/>
        </w:rPr>
        <w:t xml:space="preserve"> (</w:t>
      </w:r>
      <w:r w:rsidR="00301DD2">
        <w:rPr>
          <w:rFonts w:cs="Arial"/>
          <w:szCs w:val="24"/>
          <w:lang w:val="pt-PT"/>
        </w:rPr>
        <w:t>LIRA-</w:t>
      </w:r>
      <w:r w:rsidRPr="00D54E32">
        <w:rPr>
          <w:rFonts w:cs="Arial"/>
          <w:szCs w:val="24"/>
          <w:lang w:val="pt-PT"/>
        </w:rPr>
        <w:t>NETO et al., 2017).</w:t>
      </w:r>
    </w:p>
    <w:p w:rsidR="00864B74" w:rsidRDefault="00864B74" w:rsidP="00864B74">
      <w:pPr>
        <w:ind w:firstLine="851"/>
        <w:rPr>
          <w:rFonts w:cs="Arial"/>
          <w:szCs w:val="24"/>
          <w:lang w:val="pt-PT"/>
        </w:rPr>
      </w:pPr>
      <w:r w:rsidRPr="00D54E32">
        <w:rPr>
          <w:rFonts w:cs="Arial"/>
          <w:szCs w:val="24"/>
          <w:lang w:val="pt-PT"/>
        </w:rPr>
        <w:t>Algumas pesquisas estão em consonância com o estudo em relação a</w:t>
      </w:r>
      <w:r>
        <w:rPr>
          <w:rFonts w:cs="Arial"/>
          <w:szCs w:val="24"/>
          <w:lang w:val="pt-PT"/>
        </w:rPr>
        <w:t>o</w:t>
      </w:r>
      <w:r w:rsidRPr="00D54E32">
        <w:rPr>
          <w:rFonts w:cs="Arial"/>
          <w:szCs w:val="24"/>
          <w:lang w:val="pt-PT"/>
        </w:rPr>
        <w:t xml:space="preserve"> DM e HAS entre os sexos como os Xukuru em Recife, os Xavantes do Mato Grosso, os Kaingang do Paraná, os Jaguapirú do Brasil Central, os Suyá do Xingú, Jaguapirú do Mato Grosso do Sul, Suruí de Rondônia e Guaraní-Mbyá do Rio de Janeiro. Autores relataram a maior prevalência entre as mulheres em decorrência de fatores genéticos relacionados aos costumes domésticos modificados, atividade da vida diária diminuída, mudança na alimentação com a introdução de alimentos industrializados, alterações socioeconômicas, no perfil metabólico e antopométrico diante da transformação dos povos indígenas a partir do contato com a sociedade ocidental (</w:t>
      </w:r>
      <w:r w:rsidRPr="00CC25BE">
        <w:rPr>
          <w:rFonts w:cs="Arial"/>
          <w:szCs w:val="24"/>
          <w:lang w:val="pt-PT"/>
        </w:rPr>
        <w:t xml:space="preserve">OLIVEIRA </w:t>
      </w:r>
      <w:proofErr w:type="gramStart"/>
      <w:r w:rsidRPr="00CC25BE">
        <w:rPr>
          <w:rFonts w:cs="Arial"/>
          <w:szCs w:val="24"/>
          <w:lang w:val="pt-PT"/>
        </w:rPr>
        <w:t>et</w:t>
      </w:r>
      <w:proofErr w:type="gramEnd"/>
      <w:r w:rsidRPr="00CC25BE">
        <w:rPr>
          <w:rFonts w:cs="Arial"/>
          <w:szCs w:val="24"/>
          <w:lang w:val="pt-PT"/>
        </w:rPr>
        <w:t xml:space="preserve"> al., 2014</w:t>
      </w:r>
      <w:r w:rsidR="00CC25BE">
        <w:rPr>
          <w:rFonts w:cs="Arial"/>
          <w:szCs w:val="24"/>
          <w:lang w:val="pt-PT"/>
        </w:rPr>
        <w:t xml:space="preserve">, </w:t>
      </w:r>
      <w:r w:rsidR="00CC25BE" w:rsidRPr="006453D2">
        <w:rPr>
          <w:rFonts w:cs="Arial"/>
          <w:b/>
          <w:szCs w:val="24"/>
          <w:lang w:val="pt-PT"/>
        </w:rPr>
        <w:t>tradução nossa</w:t>
      </w:r>
      <w:r w:rsidRPr="00D54E32">
        <w:rPr>
          <w:rFonts w:cs="Arial"/>
          <w:szCs w:val="24"/>
          <w:lang w:val="pt-PT"/>
        </w:rPr>
        <w:t>; OLIVEIRA, 2014; DAL FABBRO et al., 2014; TAVARES; COIMBRA-JR; CARDOSO, 2013; BARBOSA, 2013; OLIVEIRA et al., 2012; ANJOS et al., 2011; SALVO et al., 2009; LOURENÇO, 2006; CARDOSO; MATTOS; KOIFMAN, 2005; CO</w:t>
      </w:r>
      <w:r w:rsidR="006F2147">
        <w:rPr>
          <w:rFonts w:cs="Arial"/>
          <w:szCs w:val="24"/>
          <w:lang w:val="pt-PT"/>
        </w:rPr>
        <w:t>IMBRA-JR; SANTOS; ESCOBAR, 2005</w:t>
      </w:r>
      <w:r w:rsidRPr="00D54E32">
        <w:rPr>
          <w:rFonts w:cs="Arial"/>
          <w:szCs w:val="24"/>
          <w:lang w:val="pt-PT"/>
        </w:rPr>
        <w:t>).</w:t>
      </w:r>
    </w:p>
    <w:p w:rsidR="00864B74" w:rsidRDefault="00864B74" w:rsidP="00864B74">
      <w:pPr>
        <w:ind w:firstLine="851"/>
        <w:rPr>
          <w:rFonts w:cs="Arial"/>
          <w:szCs w:val="24"/>
          <w:lang w:val="pt-PT"/>
        </w:rPr>
      </w:pPr>
      <w:r>
        <w:rPr>
          <w:rFonts w:cs="Arial"/>
          <w:szCs w:val="24"/>
          <w:lang w:val="pt-PT"/>
        </w:rPr>
        <w:t>A mudança no estilo de vida após o contato com outras comunidades foi encontrado n</w:t>
      </w:r>
      <w:r w:rsidRPr="00D54E32">
        <w:rPr>
          <w:rFonts w:cs="Arial"/>
          <w:szCs w:val="24"/>
          <w:lang w:val="pt-PT"/>
        </w:rPr>
        <w:t>a população Mixtec, Baja do México que ap</w:t>
      </w:r>
      <w:r>
        <w:rPr>
          <w:rFonts w:cs="Arial"/>
          <w:szCs w:val="24"/>
          <w:lang w:val="pt-PT"/>
        </w:rPr>
        <w:t>resentou maiores prevalências do</w:t>
      </w:r>
      <w:r w:rsidRPr="00D54E32">
        <w:rPr>
          <w:rFonts w:cs="Arial"/>
          <w:szCs w:val="24"/>
          <w:lang w:val="pt-PT"/>
        </w:rPr>
        <w:t xml:space="preserve"> DM entre as mulheres e elevada prevalência de SM. O estudo mostrou que essas modificações tem relação com um estilo de vida ocidentalizado (GOODMAN </w:t>
      </w:r>
      <w:proofErr w:type="gramStart"/>
      <w:r w:rsidRPr="00D54E32">
        <w:rPr>
          <w:rFonts w:cs="Arial"/>
          <w:szCs w:val="24"/>
          <w:lang w:val="pt-PT"/>
        </w:rPr>
        <w:t>et</w:t>
      </w:r>
      <w:proofErr w:type="gramEnd"/>
      <w:r w:rsidRPr="00D54E32">
        <w:rPr>
          <w:rFonts w:cs="Arial"/>
          <w:szCs w:val="24"/>
          <w:lang w:val="pt-PT"/>
        </w:rPr>
        <w:t xml:space="preserve"> al., 2013</w:t>
      </w:r>
      <w:r w:rsidR="006927AC">
        <w:rPr>
          <w:rFonts w:cs="Arial"/>
          <w:szCs w:val="24"/>
          <w:lang w:val="pt-PT"/>
        </w:rPr>
        <w:t xml:space="preserve">, </w:t>
      </w:r>
      <w:r w:rsidR="006927AC" w:rsidRPr="006453D2">
        <w:rPr>
          <w:rFonts w:cs="Arial"/>
          <w:b/>
          <w:szCs w:val="24"/>
          <w:lang w:val="pt-PT"/>
        </w:rPr>
        <w:t>tradução nossa</w:t>
      </w:r>
      <w:r w:rsidRPr="00D54E32">
        <w:rPr>
          <w:rFonts w:cs="Arial"/>
          <w:szCs w:val="24"/>
          <w:lang w:val="pt-PT"/>
        </w:rPr>
        <w:t>)</w:t>
      </w:r>
      <w:r w:rsidR="006927AC">
        <w:rPr>
          <w:rFonts w:cs="Arial"/>
          <w:szCs w:val="24"/>
          <w:lang w:val="pt-PT"/>
        </w:rPr>
        <w:t>. O</w:t>
      </w:r>
      <w:r w:rsidRPr="00D54E32">
        <w:rPr>
          <w:rFonts w:cs="Arial"/>
          <w:szCs w:val="24"/>
          <w:lang w:val="pt-PT"/>
        </w:rPr>
        <w:t xml:space="preserve">s Mexicanos da comunidade Totonaca </w:t>
      </w:r>
      <w:r>
        <w:rPr>
          <w:rFonts w:cs="Arial"/>
          <w:szCs w:val="24"/>
          <w:lang w:val="pt-PT"/>
        </w:rPr>
        <w:t>com</w:t>
      </w:r>
      <w:r w:rsidRPr="00D54E32">
        <w:rPr>
          <w:rFonts w:cs="Arial"/>
          <w:szCs w:val="24"/>
          <w:lang w:val="pt-PT"/>
        </w:rPr>
        <w:t xml:space="preserve"> mudanças no estilo de vida relacionado à alimentação e atividade fís</w:t>
      </w:r>
      <w:r>
        <w:rPr>
          <w:rFonts w:cs="Arial"/>
          <w:szCs w:val="24"/>
          <w:lang w:val="pt-PT"/>
        </w:rPr>
        <w:t>ica que desencadeou o aumento do</w:t>
      </w:r>
      <w:r w:rsidRPr="00D54E32">
        <w:rPr>
          <w:rFonts w:cs="Arial"/>
          <w:szCs w:val="24"/>
          <w:lang w:val="pt-PT"/>
        </w:rPr>
        <w:t xml:space="preserve"> DM. Foi constatada obesidade sendo maior entre as mulheres assim como níveis de glicose</w:t>
      </w:r>
      <w:r>
        <w:rPr>
          <w:rFonts w:cs="Arial"/>
          <w:szCs w:val="24"/>
          <w:lang w:val="pt-PT"/>
        </w:rPr>
        <w:t xml:space="preserve"> e contato com outras populações</w:t>
      </w:r>
      <w:r w:rsidRPr="00D54E32">
        <w:rPr>
          <w:rFonts w:cs="Arial"/>
          <w:szCs w:val="24"/>
          <w:lang w:val="pt-PT"/>
        </w:rPr>
        <w:t xml:space="preserve"> (PÉREZ et al., 2013). </w:t>
      </w:r>
    </w:p>
    <w:p w:rsidR="00864B74" w:rsidRDefault="00864B74" w:rsidP="00864B74">
      <w:pPr>
        <w:ind w:firstLine="851"/>
        <w:rPr>
          <w:rFonts w:cs="Arial"/>
          <w:szCs w:val="24"/>
          <w:lang w:val="pt-PT"/>
        </w:rPr>
      </w:pPr>
      <w:r w:rsidRPr="00D54E32">
        <w:rPr>
          <w:rFonts w:cs="Arial"/>
          <w:szCs w:val="24"/>
          <w:lang w:val="pt-PT"/>
        </w:rPr>
        <w:lastRenderedPageBreak/>
        <w:t xml:space="preserve">As populações indígenas Australianas que moram em áreas urbanas possuem 19,9% de DM sendo que 74% são entre as mulheres que tinham um nível sócioeconômico considerado baixo (MAPLE-BROWN </w:t>
      </w:r>
      <w:proofErr w:type="gramStart"/>
      <w:r w:rsidRPr="00D54E32">
        <w:rPr>
          <w:rFonts w:cs="Arial"/>
          <w:szCs w:val="24"/>
          <w:lang w:val="pt-PT"/>
        </w:rPr>
        <w:t>et</w:t>
      </w:r>
      <w:proofErr w:type="gramEnd"/>
      <w:r w:rsidRPr="00D54E32">
        <w:rPr>
          <w:rFonts w:cs="Arial"/>
          <w:szCs w:val="24"/>
          <w:lang w:val="pt-PT"/>
        </w:rPr>
        <w:t xml:space="preserve"> al., 2008</w:t>
      </w:r>
      <w:r w:rsidR="00F62327">
        <w:rPr>
          <w:rFonts w:cs="Arial"/>
          <w:szCs w:val="24"/>
          <w:lang w:val="pt-PT"/>
        </w:rPr>
        <w:t xml:space="preserve">, </w:t>
      </w:r>
      <w:r w:rsidR="00F62327" w:rsidRPr="00215B15">
        <w:rPr>
          <w:rFonts w:cs="Arial"/>
          <w:b/>
          <w:szCs w:val="24"/>
          <w:lang w:val="pt-PT"/>
        </w:rPr>
        <w:t>tradução nossa</w:t>
      </w:r>
      <w:r w:rsidRPr="00D54E32">
        <w:rPr>
          <w:rFonts w:cs="Arial"/>
          <w:szCs w:val="24"/>
          <w:lang w:val="pt-PT"/>
        </w:rPr>
        <w:t xml:space="preserve">). Nesta população foi constatado que entre os que se declararam ter DM tinham menos escolaridade, falava pouco o idioma inglês sendo maior entre as mulheres (KEEL </w:t>
      </w:r>
      <w:proofErr w:type="gramStart"/>
      <w:r w:rsidRPr="00D54E32">
        <w:rPr>
          <w:rFonts w:cs="Arial"/>
          <w:szCs w:val="24"/>
          <w:lang w:val="pt-PT"/>
        </w:rPr>
        <w:t>et</w:t>
      </w:r>
      <w:proofErr w:type="gramEnd"/>
      <w:r w:rsidRPr="00D54E32">
        <w:rPr>
          <w:rFonts w:cs="Arial"/>
          <w:szCs w:val="24"/>
          <w:lang w:val="pt-PT"/>
        </w:rPr>
        <w:t xml:space="preserve"> al., 2017</w:t>
      </w:r>
      <w:r w:rsidR="00F62327">
        <w:rPr>
          <w:rFonts w:cs="Arial"/>
          <w:szCs w:val="24"/>
          <w:lang w:val="pt-PT"/>
        </w:rPr>
        <w:t xml:space="preserve">, </w:t>
      </w:r>
      <w:r w:rsidR="00F62327" w:rsidRPr="00215B15">
        <w:rPr>
          <w:rFonts w:cs="Arial"/>
          <w:b/>
          <w:szCs w:val="24"/>
          <w:lang w:val="pt-PT"/>
        </w:rPr>
        <w:t>tradução nossa</w:t>
      </w:r>
      <w:r w:rsidRPr="00D54E32">
        <w:rPr>
          <w:rFonts w:cs="Arial"/>
          <w:szCs w:val="24"/>
          <w:lang w:val="pt-PT"/>
        </w:rPr>
        <w:t>).</w:t>
      </w:r>
      <w:r>
        <w:rPr>
          <w:rFonts w:cs="Arial"/>
          <w:szCs w:val="24"/>
          <w:lang w:val="pt-PT"/>
        </w:rPr>
        <w:t xml:space="preserve"> </w:t>
      </w:r>
      <w:r w:rsidRPr="00D54E32">
        <w:rPr>
          <w:rFonts w:cs="Arial"/>
          <w:szCs w:val="24"/>
          <w:lang w:val="pt-PT"/>
        </w:rPr>
        <w:t xml:space="preserve">No Toba da Argentina foi constatado que após o contato com outras civilizações ocorreram mudanças na alimentação e atividade física. </w:t>
      </w:r>
      <w:proofErr w:type="gramStart"/>
      <w:r w:rsidRPr="00D54E32">
        <w:rPr>
          <w:rFonts w:cs="Arial"/>
          <w:szCs w:val="24"/>
          <w:lang w:val="pt-PT"/>
        </w:rPr>
        <w:t>Foi</w:t>
      </w:r>
      <w:proofErr w:type="gramEnd"/>
      <w:r w:rsidRPr="00D54E32">
        <w:rPr>
          <w:rFonts w:cs="Arial"/>
          <w:szCs w:val="24"/>
          <w:lang w:val="pt-PT"/>
        </w:rPr>
        <w:t xml:space="preserve"> constatado vários fatores de risco sendo entre o sexo feminino como sobrepeso, SM, IMC elevado, Glicose e Cincunferência Abdominal assim como nos</w:t>
      </w:r>
      <w:r w:rsidR="00F62327">
        <w:rPr>
          <w:rFonts w:cs="Arial"/>
          <w:szCs w:val="24"/>
          <w:lang w:val="pt-PT"/>
        </w:rPr>
        <w:t xml:space="preserve"> Nuvavik Inuit do C</w:t>
      </w:r>
      <w:r w:rsidR="00322880">
        <w:rPr>
          <w:rFonts w:cs="Arial"/>
          <w:szCs w:val="24"/>
          <w:lang w:val="pt-PT"/>
        </w:rPr>
        <w:t>anadá com obes</w:t>
      </w:r>
      <w:r w:rsidRPr="00D54E32">
        <w:rPr>
          <w:rFonts w:cs="Arial"/>
          <w:szCs w:val="24"/>
          <w:lang w:val="pt-PT"/>
        </w:rPr>
        <w:t>idade, perfil lipídico, tabagismo, PA elevada e sedentarismo (</w:t>
      </w:r>
      <w:r w:rsidR="00322880" w:rsidRPr="00D54E32">
        <w:rPr>
          <w:rFonts w:cs="Arial"/>
          <w:szCs w:val="24"/>
          <w:lang w:val="pt-PT"/>
        </w:rPr>
        <w:t>LAGRANJA et al., 2015</w:t>
      </w:r>
      <w:r w:rsidR="00F62327">
        <w:rPr>
          <w:rFonts w:cs="Arial"/>
          <w:szCs w:val="24"/>
          <w:lang w:val="pt-PT"/>
        </w:rPr>
        <w:t xml:space="preserve">, </w:t>
      </w:r>
      <w:r w:rsidR="00F62327" w:rsidRPr="00215B15">
        <w:rPr>
          <w:rFonts w:cs="Arial"/>
          <w:b/>
          <w:szCs w:val="24"/>
          <w:lang w:val="pt-PT"/>
        </w:rPr>
        <w:t>tradução nossa</w:t>
      </w:r>
      <w:r w:rsidR="00322880">
        <w:rPr>
          <w:rFonts w:cs="Arial"/>
          <w:szCs w:val="24"/>
          <w:lang w:val="pt-PT"/>
        </w:rPr>
        <w:t xml:space="preserve">; </w:t>
      </w:r>
      <w:r w:rsidRPr="00D54E32">
        <w:rPr>
          <w:rFonts w:cs="Arial"/>
          <w:szCs w:val="24"/>
          <w:lang w:val="pt-PT"/>
        </w:rPr>
        <w:t>CHATEAU-DEGAT et al., 2010</w:t>
      </w:r>
      <w:r w:rsidR="00F62327">
        <w:rPr>
          <w:rFonts w:cs="Arial"/>
          <w:szCs w:val="24"/>
          <w:lang w:val="pt-PT"/>
        </w:rPr>
        <w:t xml:space="preserve">, </w:t>
      </w:r>
      <w:r w:rsidR="00F62327" w:rsidRPr="00215B15">
        <w:rPr>
          <w:rFonts w:cs="Arial"/>
          <w:b/>
          <w:szCs w:val="24"/>
          <w:lang w:val="pt-PT"/>
        </w:rPr>
        <w:t>tradução nossa</w:t>
      </w:r>
      <w:r w:rsidR="00322880">
        <w:rPr>
          <w:rFonts w:cs="Arial"/>
          <w:szCs w:val="24"/>
          <w:lang w:val="pt-PT"/>
        </w:rPr>
        <w:t xml:space="preserve">; </w:t>
      </w:r>
      <w:r w:rsidR="00322880" w:rsidRPr="00D54E32">
        <w:rPr>
          <w:rFonts w:cs="Arial"/>
          <w:szCs w:val="24"/>
          <w:lang w:val="pt-PT"/>
        </w:rPr>
        <w:t>BIANCHI et al., 2006</w:t>
      </w:r>
      <w:r w:rsidR="00F62327">
        <w:rPr>
          <w:rFonts w:cs="Arial"/>
          <w:szCs w:val="24"/>
          <w:lang w:val="pt-PT"/>
        </w:rPr>
        <w:t xml:space="preserve">, </w:t>
      </w:r>
      <w:r w:rsidR="00F62327" w:rsidRPr="00215B15">
        <w:rPr>
          <w:rFonts w:cs="Arial"/>
          <w:b/>
          <w:szCs w:val="24"/>
          <w:lang w:val="pt-PT"/>
        </w:rPr>
        <w:t>tradução nossa</w:t>
      </w:r>
      <w:r w:rsidRPr="00D54E32">
        <w:rPr>
          <w:rFonts w:cs="Arial"/>
          <w:szCs w:val="24"/>
          <w:lang w:val="pt-PT"/>
        </w:rPr>
        <w:t>).</w:t>
      </w:r>
    </w:p>
    <w:p w:rsidR="00864B74" w:rsidRPr="00D54E32" w:rsidRDefault="00661EA6" w:rsidP="00864B74">
      <w:pPr>
        <w:ind w:firstLine="851"/>
        <w:rPr>
          <w:rFonts w:cs="Arial"/>
          <w:szCs w:val="24"/>
          <w:lang w:val="pt-PT"/>
        </w:rPr>
      </w:pPr>
      <w:r>
        <w:rPr>
          <w:rFonts w:cs="Arial"/>
          <w:szCs w:val="24"/>
          <w:lang w:val="pt-PT"/>
        </w:rPr>
        <w:t>Em algumas</w:t>
      </w:r>
      <w:r w:rsidR="00864B74" w:rsidRPr="00D54E32">
        <w:rPr>
          <w:rFonts w:cs="Arial"/>
          <w:szCs w:val="24"/>
          <w:lang w:val="pt-PT"/>
        </w:rPr>
        <w:t xml:space="preserve"> </w:t>
      </w:r>
      <w:r>
        <w:rPr>
          <w:rFonts w:cs="Arial"/>
          <w:szCs w:val="24"/>
          <w:lang w:val="pt-PT"/>
        </w:rPr>
        <w:t>comuniudades foram apresentados dados</w:t>
      </w:r>
      <w:r w:rsidR="00864B74" w:rsidRPr="00D54E32">
        <w:rPr>
          <w:rFonts w:cs="Arial"/>
          <w:szCs w:val="24"/>
          <w:lang w:val="pt-PT"/>
        </w:rPr>
        <w:t xml:space="preserve"> que não </w:t>
      </w:r>
      <w:r w:rsidR="00D449D3">
        <w:rPr>
          <w:rFonts w:cs="Arial"/>
          <w:szCs w:val="24"/>
          <w:lang w:val="pt-PT"/>
        </w:rPr>
        <w:t>se correlacionam</w:t>
      </w:r>
      <w:r w:rsidR="00864B74" w:rsidRPr="00D54E32">
        <w:rPr>
          <w:rFonts w:cs="Arial"/>
          <w:szCs w:val="24"/>
          <w:lang w:val="pt-PT"/>
        </w:rPr>
        <w:t xml:space="preserve"> com o resultado do estudo. Foi o caso dos Xavantes do Mato Grosso, diversas comunidades do Xingú do Mato Grosso, Kaingang de Santa Catarina e nos Suyá do parque indígena do Xingú onde a PA elevada foi encontrada maior no sexo masculino. Dentre essas comunidades foram também observados SM, nível baixo de atividade física, perfil metabólico </w:t>
      </w:r>
      <w:r w:rsidR="00864B74" w:rsidRPr="00661EA6">
        <w:rPr>
          <w:rFonts w:cs="Arial"/>
          <w:szCs w:val="24"/>
          <w:lang w:val="pt-PT"/>
        </w:rPr>
        <w:t>que podem estar</w:t>
      </w:r>
      <w:r w:rsidR="00864B74" w:rsidRPr="00D54E32">
        <w:rPr>
          <w:rFonts w:cs="Arial"/>
          <w:szCs w:val="24"/>
          <w:lang w:val="pt-PT"/>
        </w:rPr>
        <w:t xml:space="preserve"> atrelados à mudança do estilo de vida relacionado à facilidade no transporte com a chegada de barcos a motor, por estarem próximos aos grandes centros urbanos e predisposição genética (BRESAN; BASTOS; LEITE, 2015; SOARES et al., 2015; BRESAN, 2013, GIMENO e</w:t>
      </w:r>
      <w:r w:rsidR="00F62327">
        <w:rPr>
          <w:rFonts w:cs="Arial"/>
          <w:szCs w:val="24"/>
          <w:lang w:val="pt-PT"/>
        </w:rPr>
        <w:t>t al., 2009, SALVO et al., 2009</w:t>
      </w:r>
      <w:r w:rsidR="00864B74" w:rsidRPr="00D54E32">
        <w:rPr>
          <w:rFonts w:cs="Arial"/>
          <w:szCs w:val="24"/>
          <w:lang w:val="pt-PT"/>
        </w:rPr>
        <w:t>).</w:t>
      </w:r>
    </w:p>
    <w:p w:rsidR="00D449D3" w:rsidRDefault="00864B74" w:rsidP="00D449D3">
      <w:pPr>
        <w:ind w:firstLine="851"/>
        <w:rPr>
          <w:rFonts w:cs="Arial"/>
          <w:szCs w:val="24"/>
          <w:lang w:val="pt-PT"/>
        </w:rPr>
      </w:pPr>
      <w:r w:rsidRPr="00D54E32">
        <w:rPr>
          <w:rFonts w:cs="Arial"/>
          <w:szCs w:val="24"/>
          <w:lang w:val="pt-PT"/>
        </w:rPr>
        <w:t xml:space="preserve">O mesmo ocorreu em populações em outros países como nos Emberá-Chami da Colômbia, indígenas Australianos e população Mixtec, Baja da Califórnia onde o sexo masculino apresentou maiores prevalências de HAS, PA elevada, sedentarismo, mortalidade e risco de DCV, bebida alcóolica, IMC alterado. Alguns autores citam a relação com o estilo de vida ocidentalizado (BARR </w:t>
      </w:r>
      <w:proofErr w:type="gramStart"/>
      <w:r w:rsidRPr="00D54E32">
        <w:rPr>
          <w:rFonts w:cs="Arial"/>
          <w:szCs w:val="24"/>
          <w:lang w:val="pt-PT"/>
        </w:rPr>
        <w:t>et</w:t>
      </w:r>
      <w:proofErr w:type="gramEnd"/>
      <w:r w:rsidRPr="00D54E32">
        <w:rPr>
          <w:rFonts w:cs="Arial"/>
          <w:szCs w:val="24"/>
          <w:lang w:val="pt-PT"/>
        </w:rPr>
        <w:t xml:space="preserve"> al., 2017</w:t>
      </w:r>
      <w:r w:rsidR="006F2147">
        <w:rPr>
          <w:rFonts w:cs="Arial"/>
          <w:szCs w:val="24"/>
          <w:lang w:val="pt-PT"/>
        </w:rPr>
        <w:t xml:space="preserve">, </w:t>
      </w:r>
      <w:r w:rsidR="006F2147" w:rsidRPr="0081247B">
        <w:rPr>
          <w:rFonts w:cs="Arial"/>
          <w:b/>
          <w:szCs w:val="24"/>
          <w:lang w:val="pt-PT"/>
        </w:rPr>
        <w:t>tradução nossa</w:t>
      </w:r>
      <w:r w:rsidRPr="00D54E32">
        <w:rPr>
          <w:rFonts w:cs="Arial"/>
          <w:szCs w:val="24"/>
          <w:lang w:val="pt-PT"/>
        </w:rPr>
        <w:t>; BEDOYA et al., 2015</w:t>
      </w:r>
      <w:r w:rsidR="006F2147">
        <w:rPr>
          <w:rFonts w:cs="Arial"/>
          <w:szCs w:val="24"/>
          <w:lang w:val="pt-PT"/>
        </w:rPr>
        <w:t xml:space="preserve">, </w:t>
      </w:r>
      <w:r w:rsidR="006F2147" w:rsidRPr="0081247B">
        <w:rPr>
          <w:rFonts w:cs="Arial"/>
          <w:b/>
          <w:szCs w:val="24"/>
          <w:lang w:val="pt-PT"/>
        </w:rPr>
        <w:t>tradução nossa</w:t>
      </w:r>
      <w:r w:rsidRPr="00D54E32">
        <w:rPr>
          <w:rFonts w:cs="Arial"/>
          <w:szCs w:val="24"/>
          <w:lang w:val="pt-PT"/>
        </w:rPr>
        <w:t>; CARDONA-ARIAS; LLANES-AGUDE</w:t>
      </w:r>
      <w:r w:rsidR="00D449D3">
        <w:rPr>
          <w:rFonts w:cs="Arial"/>
          <w:szCs w:val="24"/>
          <w:lang w:val="pt-PT"/>
        </w:rPr>
        <w:t>LO, 2013</w:t>
      </w:r>
      <w:r w:rsidR="006F2147">
        <w:rPr>
          <w:rFonts w:cs="Arial"/>
          <w:szCs w:val="24"/>
          <w:lang w:val="pt-PT"/>
        </w:rPr>
        <w:t xml:space="preserve">, </w:t>
      </w:r>
      <w:r w:rsidR="006F2147" w:rsidRPr="0081247B">
        <w:rPr>
          <w:rFonts w:cs="Arial"/>
          <w:b/>
          <w:szCs w:val="24"/>
          <w:lang w:val="pt-PT"/>
        </w:rPr>
        <w:t>tradução nossa</w:t>
      </w:r>
      <w:r w:rsidR="00D449D3">
        <w:rPr>
          <w:rFonts w:cs="Arial"/>
          <w:szCs w:val="24"/>
          <w:lang w:val="pt-PT"/>
        </w:rPr>
        <w:t>; GOODMAN et al., 2013</w:t>
      </w:r>
      <w:r w:rsidR="006F2147">
        <w:rPr>
          <w:rFonts w:cs="Arial"/>
          <w:szCs w:val="24"/>
          <w:lang w:val="pt-PT"/>
        </w:rPr>
        <w:t xml:space="preserve">, </w:t>
      </w:r>
      <w:r w:rsidR="006F2147" w:rsidRPr="0081247B">
        <w:rPr>
          <w:rFonts w:cs="Arial"/>
          <w:b/>
          <w:szCs w:val="24"/>
          <w:lang w:val="pt-PT"/>
        </w:rPr>
        <w:t>tradução nossa</w:t>
      </w:r>
      <w:r w:rsidR="00D449D3">
        <w:rPr>
          <w:rFonts w:cs="Arial"/>
          <w:szCs w:val="24"/>
          <w:lang w:val="pt-PT"/>
        </w:rPr>
        <w:t>)</w:t>
      </w:r>
      <w:r w:rsidR="006F2147">
        <w:rPr>
          <w:rFonts w:cs="Arial"/>
          <w:szCs w:val="24"/>
          <w:lang w:val="pt-PT"/>
        </w:rPr>
        <w:t xml:space="preserve">. </w:t>
      </w:r>
    </w:p>
    <w:p w:rsidR="00D449D3" w:rsidRDefault="00D449D3" w:rsidP="00D449D3">
      <w:pPr>
        <w:ind w:firstLine="851"/>
        <w:rPr>
          <w:rFonts w:cs="Arial"/>
          <w:szCs w:val="24"/>
          <w:lang w:val="pt-PT"/>
        </w:rPr>
      </w:pPr>
      <w:r w:rsidRPr="00D449D3">
        <w:rPr>
          <w:rFonts w:cs="Arial"/>
          <w:szCs w:val="24"/>
          <w:lang w:val="pt-PT"/>
        </w:rPr>
        <w:t>Situações relacionadas à questão genética</w:t>
      </w:r>
      <w:r w:rsidR="00322880">
        <w:rPr>
          <w:rFonts w:cs="Arial"/>
          <w:szCs w:val="24"/>
          <w:lang w:val="pt-PT"/>
        </w:rPr>
        <w:t>s também foram observadas como n</w:t>
      </w:r>
      <w:r w:rsidRPr="00D449D3">
        <w:rPr>
          <w:rFonts w:cs="Arial"/>
          <w:szCs w:val="24"/>
          <w:lang w:val="pt-PT"/>
        </w:rPr>
        <w:t xml:space="preserve">a etnia Pehuenche do Chile com prevalência baixa do DM2 de 0,76%. Isso porque foi identificada alta taxa de obesidade. O estudo também não está em consonância com a pesquisa devido ao sexo feminino apresentar menores </w:t>
      </w:r>
      <w:r w:rsidRPr="00D449D3">
        <w:rPr>
          <w:rFonts w:cs="Arial"/>
          <w:szCs w:val="24"/>
          <w:lang w:val="pt-PT"/>
        </w:rPr>
        <w:lastRenderedPageBreak/>
        <w:t xml:space="preserve">precentuais de DM com 1,4% da população e o sexo masculino 2,14% </w:t>
      </w:r>
      <w:r w:rsidR="00322880">
        <w:rPr>
          <w:rFonts w:cs="Arial"/>
          <w:szCs w:val="24"/>
          <w:lang w:val="pt-PT"/>
        </w:rPr>
        <w:t xml:space="preserve">sendo o inverso da população em estudo </w:t>
      </w:r>
      <w:r w:rsidRPr="00D449D3">
        <w:rPr>
          <w:rFonts w:cs="Arial"/>
          <w:szCs w:val="24"/>
          <w:lang w:val="pt-PT"/>
        </w:rPr>
        <w:t>(NAVARRETE B; CARTES-VELÁSQUEZ, 2012).</w:t>
      </w:r>
      <w:r w:rsidRPr="00D54E32">
        <w:rPr>
          <w:rFonts w:cs="Arial"/>
          <w:szCs w:val="24"/>
          <w:lang w:val="pt-PT"/>
        </w:rPr>
        <w:t xml:space="preserve"> </w:t>
      </w:r>
    </w:p>
    <w:p w:rsidR="00864B74" w:rsidRDefault="00D449D3" w:rsidP="001F2539">
      <w:pPr>
        <w:ind w:firstLine="851"/>
        <w:rPr>
          <w:rFonts w:cs="Arial"/>
          <w:szCs w:val="24"/>
          <w:lang w:val="pt-PT"/>
        </w:rPr>
      </w:pPr>
      <w:r w:rsidRPr="00D449D3">
        <w:rPr>
          <w:rFonts w:cs="Arial"/>
          <w:szCs w:val="24"/>
          <w:lang w:val="pt-PT"/>
        </w:rPr>
        <w:t>As populações indígenas Yanomami do Amazonas e Roraima não possuem HAS e a PA sistólica do sexo feminino diminui com a idade. A comunidade vive de forma isolada preservando seus hábitos tradicionais (MANCILHA-CARVALHO et al., 1992, 1991) não estando em consonância com o estudo</w:t>
      </w:r>
      <w:r w:rsidR="00284BE6">
        <w:rPr>
          <w:rFonts w:cs="Arial"/>
          <w:szCs w:val="24"/>
          <w:lang w:val="pt-PT"/>
        </w:rPr>
        <w:t xml:space="preserve"> onde o sexo feminino apresenta percentuais bem superiores ao sexo masculino</w:t>
      </w:r>
      <w:r w:rsidR="001F2539">
        <w:rPr>
          <w:rFonts w:cs="Arial"/>
          <w:szCs w:val="24"/>
          <w:lang w:val="pt-PT"/>
        </w:rPr>
        <w:t>.</w:t>
      </w:r>
    </w:p>
    <w:p w:rsidR="00D641C4" w:rsidRPr="00D54E32" w:rsidRDefault="00D641C4" w:rsidP="00D641C4">
      <w:pPr>
        <w:ind w:firstLine="851"/>
        <w:rPr>
          <w:rFonts w:cs="Arial"/>
          <w:szCs w:val="24"/>
          <w:lang w:val="pt-PT"/>
        </w:rPr>
      </w:pPr>
      <w:r w:rsidRPr="001F2539">
        <w:rPr>
          <w:rFonts w:cs="Arial"/>
          <w:szCs w:val="24"/>
          <w:lang w:val="pt-PT"/>
        </w:rPr>
        <w:t>Em relação ao contato com outr</w:t>
      </w:r>
      <w:r w:rsidR="00FE24A6" w:rsidRPr="001F2539">
        <w:rPr>
          <w:rFonts w:cs="Arial"/>
          <w:szCs w:val="24"/>
          <w:lang w:val="pt-PT"/>
        </w:rPr>
        <w:t>as comunidades não indígenas,</w:t>
      </w:r>
      <w:r w:rsidRPr="001F2539">
        <w:rPr>
          <w:rFonts w:cs="Arial"/>
          <w:szCs w:val="24"/>
          <w:lang w:val="pt-PT"/>
        </w:rPr>
        <w:t xml:space="preserve"> foi </w:t>
      </w:r>
      <w:r w:rsidR="00FE24A6" w:rsidRPr="001F2539">
        <w:rPr>
          <w:rFonts w:cs="Arial"/>
          <w:szCs w:val="24"/>
          <w:lang w:val="pt-PT"/>
        </w:rPr>
        <w:t>identificado que nas populações em estudo existe o</w:t>
      </w:r>
      <w:r w:rsidRPr="001F2539">
        <w:rPr>
          <w:rFonts w:cs="Arial"/>
          <w:szCs w:val="24"/>
          <w:lang w:val="pt-PT"/>
        </w:rPr>
        <w:t xml:space="preserve"> processo na t</w:t>
      </w:r>
      <w:r w:rsidR="00FE24A6" w:rsidRPr="001F2539">
        <w:rPr>
          <w:rFonts w:cs="Arial"/>
          <w:szCs w:val="24"/>
          <w:lang w:val="pt-PT"/>
        </w:rPr>
        <w:t>roca e compra de mercadorias, a</w:t>
      </w:r>
      <w:r w:rsidRPr="001F2539">
        <w:rPr>
          <w:rFonts w:cs="Arial"/>
          <w:szCs w:val="24"/>
          <w:lang w:val="pt-PT"/>
        </w:rPr>
        <w:t>tividades de estudo e procura de tratamento médico em outros Municípios e que futuramente pode influenciar nos padrões epidemiológicos acarretando DCNT em maiores proporções</w:t>
      </w:r>
      <w:r w:rsidR="00FE24A6" w:rsidRPr="001F2539">
        <w:rPr>
          <w:rFonts w:cs="Arial"/>
          <w:szCs w:val="24"/>
          <w:lang w:val="pt-PT"/>
        </w:rPr>
        <w:t xml:space="preserve"> nessas comunidades</w:t>
      </w:r>
      <w:r w:rsidR="00284BE6">
        <w:rPr>
          <w:rFonts w:cs="Arial"/>
          <w:szCs w:val="24"/>
          <w:lang w:val="pt-PT"/>
        </w:rPr>
        <w:t xml:space="preserve"> </w:t>
      </w:r>
      <w:r w:rsidR="00284BE6" w:rsidRPr="001F2539">
        <w:rPr>
          <w:rFonts w:cs="Arial"/>
          <w:szCs w:val="24"/>
          <w:lang w:val="pt-PT"/>
        </w:rPr>
        <w:t>(</w:t>
      </w:r>
      <w:r w:rsidR="00D30686">
        <w:rPr>
          <w:rFonts w:cs="Arial"/>
          <w:szCs w:val="24"/>
          <w:lang w:val="pt-PT"/>
        </w:rPr>
        <w:t>ARAÚJO-</w:t>
      </w:r>
      <w:r w:rsidR="00284BE6" w:rsidRPr="001F2539">
        <w:rPr>
          <w:rFonts w:cs="Arial"/>
          <w:szCs w:val="24"/>
          <w:lang w:val="pt-PT"/>
        </w:rPr>
        <w:t>NETO, 2012; GALLOIS, 2011; VELTHEM; LINKE, 2010)</w:t>
      </w:r>
      <w:r w:rsidRPr="001F2539">
        <w:rPr>
          <w:rFonts w:cs="Arial"/>
          <w:szCs w:val="24"/>
          <w:lang w:val="pt-PT"/>
        </w:rPr>
        <w:t>.</w:t>
      </w:r>
      <w:r w:rsidRPr="00D54E32">
        <w:rPr>
          <w:rFonts w:cs="Arial"/>
          <w:szCs w:val="24"/>
          <w:lang w:val="pt-PT"/>
        </w:rPr>
        <w:t xml:space="preserve">    </w:t>
      </w:r>
    </w:p>
    <w:p w:rsidR="00D641C4" w:rsidRDefault="00D641C4" w:rsidP="00236509">
      <w:pPr>
        <w:ind w:firstLine="851"/>
        <w:rPr>
          <w:rFonts w:cs="Arial"/>
          <w:szCs w:val="24"/>
          <w:lang w:val="pt-PT"/>
        </w:rPr>
      </w:pPr>
      <w:r w:rsidRPr="00D54E32">
        <w:rPr>
          <w:rFonts w:cs="Arial"/>
          <w:szCs w:val="24"/>
          <w:lang w:val="pt-PT"/>
        </w:rPr>
        <w:t xml:space="preserve">Fazendo uma análise de todas as investigações relatadas sobre as comunidades indígenas do estudo e nas demais populações do Brasil e no Mundo, </w:t>
      </w:r>
      <w:r w:rsidR="006F2147">
        <w:rPr>
          <w:rFonts w:cs="Arial"/>
          <w:szCs w:val="24"/>
          <w:lang w:val="pt-PT"/>
        </w:rPr>
        <w:t>é</w:t>
      </w:r>
      <w:r w:rsidRPr="00D54E32">
        <w:rPr>
          <w:rFonts w:cs="Arial"/>
          <w:szCs w:val="24"/>
          <w:lang w:val="pt-PT"/>
        </w:rPr>
        <w:t xml:space="preserve"> importante que seja aprofundado as pesquisas nas comunidades em estudo no intuito de entender com mais clareza qual a diferença do estilo de vida entre os sexos no intuito de procurar identificar os fatores de risco e </w:t>
      </w:r>
      <w:r w:rsidR="006F2147">
        <w:rPr>
          <w:rFonts w:cs="Arial"/>
          <w:szCs w:val="24"/>
          <w:lang w:val="pt-PT"/>
        </w:rPr>
        <w:t xml:space="preserve">se tem relação com </w:t>
      </w:r>
      <w:r w:rsidRPr="00D54E32">
        <w:rPr>
          <w:rFonts w:cs="Arial"/>
          <w:szCs w:val="24"/>
          <w:lang w:val="pt-PT"/>
        </w:rPr>
        <w:t xml:space="preserve">as prevalências encontrada no estudo. </w:t>
      </w:r>
    </w:p>
    <w:p w:rsidR="00B45A29" w:rsidRPr="00A0195B" w:rsidRDefault="006944F1" w:rsidP="00A0195B">
      <w:pPr>
        <w:pStyle w:val="Ttulo3"/>
        <w:rPr>
          <w:lang w:val="pt-PT"/>
        </w:rPr>
      </w:pPr>
      <w:bookmarkStart w:id="61" w:name="_Toc521599091"/>
      <w:r>
        <w:rPr>
          <w:lang w:val="pt-PT"/>
        </w:rPr>
        <w:t>5</w:t>
      </w:r>
      <w:r w:rsidR="00021F78">
        <w:rPr>
          <w:lang w:val="pt-PT"/>
        </w:rPr>
        <w:t>.2.3 Prevalência de d</w:t>
      </w:r>
      <w:r w:rsidR="006A23FA">
        <w:rPr>
          <w:lang w:val="pt-PT"/>
        </w:rPr>
        <w:t>iabetes e</w:t>
      </w:r>
      <w:r w:rsidR="00021F78">
        <w:rPr>
          <w:lang w:val="pt-PT"/>
        </w:rPr>
        <w:t xml:space="preserve"> hipertensão arterial por sexo de cada p</w:t>
      </w:r>
      <w:r w:rsidR="000614FD" w:rsidRPr="00D54E32">
        <w:rPr>
          <w:lang w:val="pt-PT"/>
        </w:rPr>
        <w:t>olo entre o</w:t>
      </w:r>
      <w:r w:rsidR="00021F78">
        <w:rPr>
          <w:lang w:val="pt-PT"/>
        </w:rPr>
        <w:t>s anos de 2013 e 2015 na população i</w:t>
      </w:r>
      <w:r w:rsidR="000614FD" w:rsidRPr="00D54E32">
        <w:rPr>
          <w:lang w:val="pt-PT"/>
        </w:rPr>
        <w:t>ndígena do Amapá e Norte do Pará</w:t>
      </w:r>
      <w:bookmarkEnd w:id="61"/>
    </w:p>
    <w:p w:rsidR="00022BFA" w:rsidRPr="00766403" w:rsidRDefault="00766403" w:rsidP="00766403">
      <w:pPr>
        <w:pStyle w:val="Legenda"/>
        <w:keepNext/>
        <w:rPr>
          <w:b w:val="0"/>
        </w:rPr>
      </w:pPr>
      <w:bookmarkStart w:id="62" w:name="_Toc526270035"/>
      <w:r>
        <w:t xml:space="preserve">Tabela </w:t>
      </w:r>
      <w:r w:rsidR="00704ABF">
        <w:t>9</w:t>
      </w:r>
      <w:r>
        <w:t xml:space="preserve"> </w:t>
      </w:r>
      <w:r w:rsidRPr="00D54E32">
        <w:t xml:space="preserve">- </w:t>
      </w:r>
      <w:r w:rsidR="005205F8">
        <w:rPr>
          <w:b w:val="0"/>
        </w:rPr>
        <w:t>Prevalência de diabetes,</w:t>
      </w:r>
      <w:r w:rsidRPr="00766403">
        <w:rPr>
          <w:b w:val="0"/>
        </w:rPr>
        <w:t xml:space="preserve"> hipertensão arterial</w:t>
      </w:r>
      <w:r w:rsidR="005205F8">
        <w:rPr>
          <w:b w:val="0"/>
        </w:rPr>
        <w:t xml:space="preserve"> e as duas doenças juntas</w:t>
      </w:r>
      <w:r w:rsidRPr="00766403">
        <w:rPr>
          <w:b w:val="0"/>
        </w:rPr>
        <w:t xml:space="preserve">, por sexo nos polos, entre 2013 e </w:t>
      </w:r>
      <w:proofErr w:type="gramStart"/>
      <w:r w:rsidRPr="00766403">
        <w:rPr>
          <w:b w:val="0"/>
        </w:rPr>
        <w:t>2015</w:t>
      </w:r>
      <w:bookmarkEnd w:id="62"/>
      <w:proofErr w:type="gramEnd"/>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439"/>
        <w:gridCol w:w="1588"/>
        <w:gridCol w:w="1732"/>
        <w:gridCol w:w="1732"/>
        <w:gridCol w:w="1636"/>
      </w:tblGrid>
      <w:tr w:rsidR="00D641C4" w:rsidRPr="00D54E32" w:rsidTr="00D84D5A">
        <w:trPr>
          <w:trHeight w:val="318"/>
        </w:trPr>
        <w:tc>
          <w:tcPr>
            <w:tcW w:w="1336" w:type="pct"/>
            <w:tcBorders>
              <w:bottom w:val="single" w:sz="4" w:space="0" w:color="auto"/>
            </w:tcBorders>
            <w:vAlign w:val="center"/>
          </w:tcPr>
          <w:p w:rsidR="00D641C4" w:rsidRPr="00D54E32" w:rsidRDefault="00D641C4" w:rsidP="001260F1">
            <w:pPr>
              <w:spacing w:line="240" w:lineRule="auto"/>
              <w:rPr>
                <w:rFonts w:cs="Arial"/>
                <w:b/>
                <w:sz w:val="20"/>
                <w:szCs w:val="20"/>
                <w:lang w:val="pt-PT"/>
              </w:rPr>
            </w:pPr>
            <w:r w:rsidRPr="00D54E32">
              <w:rPr>
                <w:rFonts w:cs="Arial"/>
                <w:b/>
                <w:sz w:val="20"/>
                <w:szCs w:val="20"/>
                <w:lang w:val="pt-PT"/>
              </w:rPr>
              <w:t>Doença</w:t>
            </w:r>
            <w:r w:rsidR="00A0195B">
              <w:rPr>
                <w:rFonts w:cs="Arial"/>
                <w:b/>
                <w:sz w:val="20"/>
                <w:szCs w:val="20"/>
                <w:lang w:val="pt-PT"/>
              </w:rPr>
              <w:t>/Ano</w:t>
            </w:r>
          </w:p>
        </w:tc>
        <w:tc>
          <w:tcPr>
            <w:tcW w:w="870"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cs="Arial"/>
                <w:b/>
                <w:sz w:val="20"/>
                <w:szCs w:val="20"/>
                <w:lang w:val="pt-PT"/>
              </w:rPr>
              <w:t>2013</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cs="Arial"/>
                <w:b/>
                <w:sz w:val="20"/>
                <w:szCs w:val="20"/>
                <w:lang w:val="pt-PT"/>
              </w:rPr>
              <w:t>2014</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cs="Arial"/>
                <w:b/>
                <w:sz w:val="20"/>
                <w:szCs w:val="20"/>
                <w:lang w:val="pt-PT"/>
              </w:rPr>
              <w:t>2015</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(1)</w:t>
            </w:r>
          </w:p>
        </w:tc>
      </w:tr>
      <w:tr w:rsidR="00D641C4" w:rsidRPr="00D54E32" w:rsidTr="00022BFA">
        <w:tc>
          <w:tcPr>
            <w:tcW w:w="1336" w:type="pct"/>
            <w:tcBorders>
              <w:top w:val="single" w:sz="4" w:space="0" w:color="auto"/>
              <w:bottom w:val="nil"/>
            </w:tcBorders>
            <w:vAlign w:val="center"/>
          </w:tcPr>
          <w:p w:rsidR="00D84D5A" w:rsidRPr="00A0195B" w:rsidRDefault="00A0195B" w:rsidP="00D84D5A">
            <w:pPr>
              <w:spacing w:line="240" w:lineRule="auto"/>
              <w:rPr>
                <w:b/>
                <w:sz w:val="20"/>
                <w:szCs w:val="20"/>
              </w:rPr>
            </w:pPr>
            <w:r>
              <w:rPr>
                <w:b/>
                <w:sz w:val="20"/>
                <w:szCs w:val="20"/>
              </w:rPr>
              <w:t>POLO MANGA</w:t>
            </w:r>
          </w:p>
          <w:p w:rsidR="00D641C4" w:rsidRPr="00D54E32" w:rsidRDefault="00D641C4" w:rsidP="00D84D5A">
            <w:pPr>
              <w:spacing w:line="240" w:lineRule="auto"/>
              <w:rPr>
                <w:rFonts w:cs="Arial"/>
                <w:b/>
                <w:sz w:val="20"/>
                <w:szCs w:val="20"/>
                <w:lang w:val="pt-PT"/>
              </w:rPr>
            </w:pPr>
            <w:r w:rsidRPr="00D54E32">
              <w:rPr>
                <w:rFonts w:eastAsia="Times New Roman" w:cs="Arial"/>
                <w:b/>
                <w:color w:val="000000"/>
                <w:sz w:val="20"/>
                <w:szCs w:val="20"/>
                <w:lang w:val="pt-PT" w:eastAsia="pt-PT"/>
              </w:rPr>
              <w:t>Diabetes</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896"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022BFA">
        <w:tc>
          <w:tcPr>
            <w:tcW w:w="1336" w:type="pct"/>
            <w:tcBorders>
              <w:top w:val="nil"/>
            </w:tcBorders>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0,8% (n=13)</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0,8% (n=14)</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0,8% (n=15)</w:t>
            </w:r>
          </w:p>
        </w:tc>
        <w:tc>
          <w:tcPr>
            <w:tcW w:w="896"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0,965</w:t>
            </w:r>
          </w:p>
        </w:tc>
      </w:tr>
      <w:tr w:rsidR="00D641C4" w:rsidRPr="00D54E32" w:rsidTr="00022BFA">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2,1% (n=34)</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3,1% (n=51)</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2,9% (n=50)</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0,186</w:t>
            </w:r>
          </w:p>
        </w:tc>
      </w:tr>
      <w:tr w:rsidR="00D641C4" w:rsidRPr="00D54E32" w:rsidTr="00022BFA">
        <w:trPr>
          <w:trHeight w:val="263"/>
        </w:trPr>
        <w:tc>
          <w:tcPr>
            <w:tcW w:w="1336" w:type="pct"/>
            <w:tcBorders>
              <w:bottom w:val="single" w:sz="4" w:space="0" w:color="auto"/>
            </w:tcBorders>
            <w:vAlign w:val="center"/>
          </w:tcPr>
          <w:p w:rsidR="00D641C4" w:rsidRPr="00D54E32" w:rsidRDefault="00D641C4" w:rsidP="001260F1">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022BFA">
        <w:tc>
          <w:tcPr>
            <w:tcW w:w="1336" w:type="pct"/>
            <w:tcBorders>
              <w:top w:val="single" w:sz="4" w:space="0" w:color="auto"/>
              <w:bottom w:val="nil"/>
            </w:tcBorders>
            <w:vAlign w:val="center"/>
          </w:tcPr>
          <w:p w:rsidR="00D641C4" w:rsidRPr="00D54E32" w:rsidRDefault="00D641C4" w:rsidP="001260F1">
            <w:pPr>
              <w:spacing w:line="240"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Hipertensão</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896"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022BFA">
        <w:tc>
          <w:tcPr>
            <w:tcW w:w="1336" w:type="pct"/>
            <w:tcBorders>
              <w:top w:val="nil"/>
            </w:tcBorders>
            <w:vAlign w:val="center"/>
          </w:tcPr>
          <w:p w:rsidR="00D641C4" w:rsidRPr="00D54E32" w:rsidRDefault="00D641C4" w:rsidP="001260F1">
            <w:pPr>
              <w:spacing w:line="240" w:lineRule="auto"/>
              <w:ind w:left="117"/>
              <w:rPr>
                <w:rFonts w:eastAsia="Times New Roman" w:cs="Arial"/>
                <w:b/>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1,5% (n=25)</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1,7% (n=29)</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1,6% (n=28)</w:t>
            </w:r>
          </w:p>
        </w:tc>
        <w:tc>
          <w:tcPr>
            <w:tcW w:w="896"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0,898</w:t>
            </w:r>
          </w:p>
        </w:tc>
      </w:tr>
      <w:tr w:rsidR="00D641C4" w:rsidRPr="00D54E32" w:rsidTr="00022BFA">
        <w:tc>
          <w:tcPr>
            <w:tcW w:w="1336" w:type="pct"/>
            <w:vAlign w:val="center"/>
          </w:tcPr>
          <w:p w:rsidR="00D641C4" w:rsidRPr="00D54E32" w:rsidRDefault="00D641C4" w:rsidP="001260F1">
            <w:pPr>
              <w:spacing w:line="240" w:lineRule="auto"/>
              <w:ind w:left="117"/>
              <w:rPr>
                <w:rFonts w:eastAsia="Times New Roman" w:cs="Arial"/>
                <w:b/>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4,8% (n=78)</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4,8% (n=80)</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4,8% (n=81)</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0,997</w:t>
            </w:r>
          </w:p>
        </w:tc>
      </w:tr>
      <w:tr w:rsidR="00D641C4" w:rsidRPr="00D54E32" w:rsidTr="00022BFA">
        <w:tc>
          <w:tcPr>
            <w:tcW w:w="1336" w:type="pct"/>
            <w:tcBorders>
              <w:bottom w:val="single" w:sz="4" w:space="0" w:color="auto"/>
            </w:tcBorders>
            <w:vAlign w:val="center"/>
          </w:tcPr>
          <w:p w:rsidR="00D641C4" w:rsidRPr="00D54E32" w:rsidRDefault="00D641C4" w:rsidP="001260F1">
            <w:pPr>
              <w:spacing w:line="240" w:lineRule="auto"/>
              <w:ind w:left="117"/>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022BFA">
        <w:tc>
          <w:tcPr>
            <w:tcW w:w="1336" w:type="pct"/>
            <w:tcBorders>
              <w:top w:val="single" w:sz="4" w:space="0" w:color="auto"/>
              <w:bottom w:val="nil"/>
            </w:tcBorders>
            <w:vAlign w:val="center"/>
          </w:tcPr>
          <w:p w:rsidR="00D641C4" w:rsidRPr="00D54E32" w:rsidRDefault="00D641C4" w:rsidP="001260F1">
            <w:pPr>
              <w:spacing w:line="240" w:lineRule="auto"/>
              <w:rPr>
                <w:rFonts w:cs="Arial"/>
                <w:b/>
                <w:sz w:val="20"/>
                <w:szCs w:val="20"/>
                <w:lang w:val="pt-PT"/>
              </w:rPr>
            </w:pPr>
            <w:r w:rsidRPr="00D54E32">
              <w:rPr>
                <w:rFonts w:eastAsia="Times New Roman" w:cs="Arial"/>
                <w:b/>
                <w:color w:val="000000"/>
                <w:sz w:val="20"/>
                <w:szCs w:val="20"/>
                <w:lang w:val="pt-PT" w:eastAsia="pt-PT"/>
              </w:rPr>
              <w:t>Diabetes e Hipertensão</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896"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022BFA">
        <w:tc>
          <w:tcPr>
            <w:tcW w:w="1336" w:type="pct"/>
            <w:tcBorders>
              <w:top w:val="nil"/>
            </w:tcBorders>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0,2% (n=3)</w:t>
            </w:r>
          </w:p>
        </w:tc>
        <w:tc>
          <w:tcPr>
            <w:tcW w:w="949"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0,3% (n=5)</w:t>
            </w:r>
          </w:p>
        </w:tc>
        <w:tc>
          <w:tcPr>
            <w:tcW w:w="949"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0,3% (n=5)</w:t>
            </w:r>
          </w:p>
        </w:tc>
        <w:tc>
          <w:tcPr>
            <w:tcW w:w="896"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0,763</w:t>
            </w:r>
          </w:p>
        </w:tc>
      </w:tr>
      <w:tr w:rsidR="00D641C4" w:rsidRPr="00D54E32" w:rsidTr="00022BFA">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1,2% (n=20)</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1,6% (n=27)</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1,6% (n=27)</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0,605</w:t>
            </w:r>
          </w:p>
        </w:tc>
      </w:tr>
      <w:tr w:rsidR="00D641C4" w:rsidRPr="00D54E32" w:rsidTr="00022BFA">
        <w:trPr>
          <w:trHeight w:val="243"/>
        </w:trPr>
        <w:tc>
          <w:tcPr>
            <w:tcW w:w="1336" w:type="pct"/>
            <w:tcBorders>
              <w:bottom w:val="single" w:sz="4" w:space="0" w:color="auto"/>
            </w:tcBorders>
            <w:vAlign w:val="center"/>
          </w:tcPr>
          <w:p w:rsidR="00D641C4" w:rsidRPr="00D54E32" w:rsidRDefault="00D641C4" w:rsidP="001260F1">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bl>
    <w:p w:rsidR="00B30CBD" w:rsidRDefault="00D84D5A" w:rsidP="00D84D5A">
      <w:pPr>
        <w:spacing w:after="80" w:line="240" w:lineRule="auto"/>
        <w:rPr>
          <w:rFonts w:cs="Arial"/>
          <w:szCs w:val="24"/>
          <w:lang w:val="pt-PT"/>
        </w:rPr>
      </w:pP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r w:rsidRPr="00D54E32">
        <w:rPr>
          <w:rFonts w:cs="Arial"/>
          <w:szCs w:val="24"/>
          <w:lang w:val="pt-PT"/>
        </w:rPr>
        <w:softHyphen/>
      </w:r>
    </w:p>
    <w:p w:rsidR="00D26357" w:rsidRDefault="00D26357" w:rsidP="00D84D5A">
      <w:pPr>
        <w:spacing w:after="80" w:line="240" w:lineRule="auto"/>
        <w:rPr>
          <w:rFonts w:cs="Arial"/>
          <w:szCs w:val="24"/>
          <w:lang w:val="pt-PT"/>
        </w:rPr>
      </w:pPr>
    </w:p>
    <w:p w:rsidR="00D84D5A" w:rsidRPr="006E210B" w:rsidRDefault="00D84D5A" w:rsidP="006E210B">
      <w:pPr>
        <w:spacing w:after="80" w:line="240" w:lineRule="auto"/>
        <w:rPr>
          <w:rFonts w:cs="Arial"/>
          <w:b/>
          <w:sz w:val="20"/>
          <w:szCs w:val="20"/>
          <w:lang w:val="pt-PT"/>
        </w:rPr>
      </w:pPr>
      <w:r w:rsidRPr="00D54E32">
        <w:rPr>
          <w:rFonts w:cs="Arial"/>
          <w:b/>
          <w:sz w:val="20"/>
          <w:szCs w:val="20"/>
          <w:lang w:val="pt-PT"/>
        </w:rPr>
        <w:lastRenderedPageBreak/>
        <w:t>T</w:t>
      </w:r>
      <w:r w:rsidR="00A7601C">
        <w:rPr>
          <w:rFonts w:cs="Arial"/>
          <w:b/>
          <w:sz w:val="20"/>
          <w:szCs w:val="20"/>
          <w:lang w:val="pt-PT"/>
        </w:rPr>
        <w:t xml:space="preserve">abela </w:t>
      </w:r>
      <w:r w:rsidR="004762D9">
        <w:rPr>
          <w:rFonts w:cs="Arial"/>
          <w:b/>
          <w:sz w:val="20"/>
          <w:szCs w:val="20"/>
          <w:lang w:val="pt-PT"/>
        </w:rPr>
        <w:t>9</w:t>
      </w:r>
      <w:r>
        <w:rPr>
          <w:rFonts w:cs="Arial"/>
          <w:b/>
          <w:sz w:val="20"/>
          <w:szCs w:val="20"/>
          <w:lang w:val="pt-PT"/>
        </w:rPr>
        <w:t xml:space="preserve"> -</w:t>
      </w:r>
      <w:r w:rsidRPr="00D54E32">
        <w:rPr>
          <w:rFonts w:cs="Arial"/>
          <w:b/>
          <w:sz w:val="20"/>
          <w:szCs w:val="20"/>
          <w:lang w:val="pt-PT"/>
        </w:rPr>
        <w:t xml:space="preserve"> </w:t>
      </w:r>
      <w:r w:rsidR="006E210B">
        <w:rPr>
          <w:rFonts w:cs="Arial"/>
          <w:sz w:val="20"/>
          <w:szCs w:val="20"/>
          <w:lang w:val="pt-PT"/>
        </w:rPr>
        <w:t>Prevalência de diabetes,</w:t>
      </w:r>
      <w:r w:rsidRPr="00D54E32">
        <w:rPr>
          <w:rFonts w:cs="Arial"/>
          <w:sz w:val="20"/>
          <w:szCs w:val="20"/>
          <w:lang w:val="pt-PT"/>
        </w:rPr>
        <w:t xml:space="preserve"> hipertensão arterial</w:t>
      </w:r>
      <w:r w:rsidR="006E210B">
        <w:rPr>
          <w:rFonts w:cs="Arial"/>
          <w:sz w:val="20"/>
          <w:szCs w:val="20"/>
          <w:lang w:val="pt-PT"/>
        </w:rPr>
        <w:t xml:space="preserve"> </w:t>
      </w:r>
      <w:r w:rsidR="006E210B" w:rsidRPr="006E210B">
        <w:rPr>
          <w:sz w:val="20"/>
          <w:szCs w:val="20"/>
        </w:rPr>
        <w:t>e as duas doenças juntas</w:t>
      </w:r>
      <w:r w:rsidRPr="00D54E32">
        <w:rPr>
          <w:rFonts w:cs="Arial"/>
          <w:sz w:val="20"/>
          <w:szCs w:val="20"/>
          <w:lang w:val="pt-PT"/>
        </w:rPr>
        <w:t>, por sexo, n</w:t>
      </w:r>
      <w:r>
        <w:rPr>
          <w:rFonts w:cs="Arial"/>
          <w:sz w:val="20"/>
          <w:szCs w:val="20"/>
          <w:lang w:val="pt-PT"/>
        </w:rPr>
        <w:t>os polos, entre 2013 e 2015</w:t>
      </w:r>
      <w:r w:rsidRPr="00D54E32">
        <w:rPr>
          <w:rFonts w:cs="Arial"/>
          <w:sz w:val="20"/>
          <w:szCs w:val="20"/>
          <w:lang w:val="pt-PT"/>
        </w:rPr>
        <w:t xml:space="preserve">  </w:t>
      </w:r>
      <w:r w:rsidR="006E210B">
        <w:rPr>
          <w:rFonts w:cs="Arial"/>
          <w:sz w:val="20"/>
          <w:szCs w:val="20"/>
          <w:lang w:val="pt-PT"/>
        </w:rPr>
        <w:t xml:space="preserve">                                                                                                (Continuação)</w:t>
      </w:r>
      <w:r w:rsidRPr="00D54E32">
        <w:rPr>
          <w:rFonts w:cs="Arial"/>
          <w:sz w:val="20"/>
          <w:szCs w:val="20"/>
          <w:lang w:val="pt-PT"/>
        </w:rPr>
        <w:t xml:space="preserve">                                                                                                                                                         </w:t>
      </w:r>
      <w:r w:rsidRPr="00D54E32">
        <w:rPr>
          <w:sz w:val="20"/>
          <w:szCs w:val="20"/>
          <w:lang w:val="pt-PT"/>
        </w:rPr>
        <w:t xml:space="preserve">                                                                               </w:t>
      </w:r>
      <w:r w:rsidR="006E210B">
        <w:rPr>
          <w:sz w:val="20"/>
          <w:szCs w:val="20"/>
          <w:lang w:val="pt-PT"/>
        </w:rPr>
        <w:t xml:space="preserve">                        </w:t>
      </w: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439"/>
        <w:gridCol w:w="1588"/>
        <w:gridCol w:w="1732"/>
        <w:gridCol w:w="1732"/>
        <w:gridCol w:w="1636"/>
      </w:tblGrid>
      <w:tr w:rsidR="00A0195B" w:rsidRPr="00D54E32" w:rsidTr="00D84D5A">
        <w:trPr>
          <w:trHeight w:val="185"/>
        </w:trPr>
        <w:tc>
          <w:tcPr>
            <w:tcW w:w="1336" w:type="pct"/>
            <w:tcBorders>
              <w:bottom w:val="single" w:sz="4" w:space="0" w:color="auto"/>
            </w:tcBorders>
            <w:vAlign w:val="center"/>
          </w:tcPr>
          <w:p w:rsidR="00A0195B" w:rsidRPr="00D54E32" w:rsidRDefault="00A0195B" w:rsidP="00D84D5A">
            <w:pPr>
              <w:spacing w:line="240" w:lineRule="auto"/>
              <w:rPr>
                <w:rFonts w:cs="Arial"/>
                <w:b/>
                <w:sz w:val="20"/>
                <w:szCs w:val="20"/>
                <w:lang w:val="pt-PT"/>
              </w:rPr>
            </w:pPr>
            <w:r w:rsidRPr="00D54E32">
              <w:rPr>
                <w:rFonts w:cs="Arial"/>
                <w:b/>
                <w:sz w:val="20"/>
                <w:szCs w:val="20"/>
                <w:lang w:val="pt-PT"/>
              </w:rPr>
              <w:t>Doença</w:t>
            </w:r>
            <w:r>
              <w:rPr>
                <w:rFonts w:cs="Arial"/>
                <w:b/>
                <w:sz w:val="20"/>
                <w:szCs w:val="20"/>
                <w:lang w:val="pt-PT"/>
              </w:rPr>
              <w:t>/Ano</w:t>
            </w:r>
          </w:p>
        </w:tc>
        <w:tc>
          <w:tcPr>
            <w:tcW w:w="870" w:type="pct"/>
            <w:tcBorders>
              <w:bottom w:val="single" w:sz="4" w:space="0" w:color="auto"/>
            </w:tcBorders>
            <w:vAlign w:val="center"/>
          </w:tcPr>
          <w:p w:rsidR="00A0195B" w:rsidRPr="00D54E32" w:rsidRDefault="00A0195B" w:rsidP="00D84D5A">
            <w:pPr>
              <w:spacing w:line="240" w:lineRule="auto"/>
              <w:jc w:val="center"/>
              <w:rPr>
                <w:rFonts w:cs="Arial"/>
                <w:b/>
                <w:sz w:val="20"/>
                <w:szCs w:val="20"/>
                <w:lang w:val="pt-PT"/>
              </w:rPr>
            </w:pPr>
            <w:r w:rsidRPr="00D54E32">
              <w:rPr>
                <w:rFonts w:cs="Arial"/>
                <w:b/>
                <w:sz w:val="20"/>
                <w:szCs w:val="20"/>
                <w:lang w:val="pt-PT"/>
              </w:rPr>
              <w:t>2013</w:t>
            </w:r>
          </w:p>
        </w:tc>
        <w:tc>
          <w:tcPr>
            <w:tcW w:w="949" w:type="pct"/>
            <w:tcBorders>
              <w:bottom w:val="single" w:sz="4" w:space="0" w:color="auto"/>
            </w:tcBorders>
            <w:vAlign w:val="center"/>
          </w:tcPr>
          <w:p w:rsidR="00A0195B" w:rsidRPr="00D54E32" w:rsidRDefault="00A0195B" w:rsidP="00D84D5A">
            <w:pPr>
              <w:spacing w:line="240" w:lineRule="auto"/>
              <w:jc w:val="center"/>
              <w:rPr>
                <w:rFonts w:cs="Arial"/>
                <w:b/>
                <w:sz w:val="20"/>
                <w:szCs w:val="20"/>
                <w:lang w:val="pt-PT"/>
              </w:rPr>
            </w:pPr>
            <w:r w:rsidRPr="00D54E32">
              <w:rPr>
                <w:rFonts w:cs="Arial"/>
                <w:b/>
                <w:sz w:val="20"/>
                <w:szCs w:val="20"/>
                <w:lang w:val="pt-PT"/>
              </w:rPr>
              <w:t>2014</w:t>
            </w:r>
          </w:p>
        </w:tc>
        <w:tc>
          <w:tcPr>
            <w:tcW w:w="949" w:type="pct"/>
            <w:tcBorders>
              <w:bottom w:val="single" w:sz="4" w:space="0" w:color="auto"/>
            </w:tcBorders>
            <w:vAlign w:val="center"/>
          </w:tcPr>
          <w:p w:rsidR="00A0195B" w:rsidRPr="00D54E32" w:rsidRDefault="00A0195B" w:rsidP="00D84D5A">
            <w:pPr>
              <w:spacing w:line="240" w:lineRule="auto"/>
              <w:jc w:val="center"/>
              <w:rPr>
                <w:rFonts w:cs="Arial"/>
                <w:b/>
                <w:sz w:val="20"/>
                <w:szCs w:val="20"/>
                <w:lang w:val="pt-PT"/>
              </w:rPr>
            </w:pPr>
            <w:r w:rsidRPr="00D54E32">
              <w:rPr>
                <w:rFonts w:cs="Arial"/>
                <w:b/>
                <w:sz w:val="20"/>
                <w:szCs w:val="20"/>
                <w:lang w:val="pt-PT"/>
              </w:rPr>
              <w:t>2015</w:t>
            </w:r>
          </w:p>
        </w:tc>
        <w:tc>
          <w:tcPr>
            <w:tcW w:w="896" w:type="pct"/>
            <w:tcBorders>
              <w:bottom w:val="single" w:sz="4" w:space="0" w:color="auto"/>
            </w:tcBorders>
            <w:vAlign w:val="center"/>
          </w:tcPr>
          <w:p w:rsidR="00A0195B" w:rsidRPr="00D54E32" w:rsidRDefault="00A0195B" w:rsidP="00D84D5A">
            <w:pPr>
              <w:spacing w:line="240" w:lineRule="auto"/>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(1)</w:t>
            </w:r>
          </w:p>
        </w:tc>
      </w:tr>
      <w:tr w:rsidR="00D641C4" w:rsidRPr="00D54E32" w:rsidTr="00D84D5A">
        <w:tc>
          <w:tcPr>
            <w:tcW w:w="1336" w:type="pct"/>
            <w:tcBorders>
              <w:top w:val="single" w:sz="4" w:space="0" w:color="auto"/>
              <w:bottom w:val="nil"/>
            </w:tcBorders>
            <w:vAlign w:val="center"/>
          </w:tcPr>
          <w:p w:rsidR="00D84D5A" w:rsidRPr="00D84D5A" w:rsidRDefault="00D84D5A" w:rsidP="001260F1">
            <w:pPr>
              <w:spacing w:line="240" w:lineRule="auto"/>
              <w:rPr>
                <w:rFonts w:cs="Arial"/>
                <w:b/>
                <w:sz w:val="20"/>
                <w:szCs w:val="20"/>
                <w:lang w:val="pt-PT"/>
              </w:rPr>
            </w:pPr>
            <w:r w:rsidRPr="00D54E32">
              <w:rPr>
                <w:rFonts w:cs="Arial"/>
                <w:b/>
                <w:sz w:val="20"/>
                <w:szCs w:val="20"/>
                <w:lang w:val="pt-PT"/>
              </w:rPr>
              <w:t>POLO KUMARUMÃ</w:t>
            </w:r>
          </w:p>
          <w:p w:rsidR="00D641C4" w:rsidRPr="00D54E32" w:rsidRDefault="00D641C4" w:rsidP="001260F1">
            <w:pPr>
              <w:spacing w:line="240" w:lineRule="auto"/>
              <w:rPr>
                <w:rFonts w:cs="Arial"/>
                <w:b/>
                <w:sz w:val="20"/>
                <w:szCs w:val="20"/>
                <w:lang w:val="pt-PT"/>
              </w:rPr>
            </w:pPr>
            <w:r w:rsidRPr="00D54E32">
              <w:rPr>
                <w:rFonts w:eastAsia="Times New Roman" w:cs="Arial"/>
                <w:b/>
                <w:color w:val="000000"/>
                <w:sz w:val="20"/>
                <w:szCs w:val="20"/>
                <w:lang w:val="pt-PT" w:eastAsia="pt-PT"/>
              </w:rPr>
              <w:t>Diabetes</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896"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D84D5A">
        <w:tc>
          <w:tcPr>
            <w:tcW w:w="1336" w:type="pct"/>
            <w:tcBorders>
              <w:top w:val="nil"/>
            </w:tcBorders>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0,5% (n=5)</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0,5% (n=5)</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0,7% (n=7)</w:t>
            </w:r>
          </w:p>
        </w:tc>
        <w:tc>
          <w:tcPr>
            <w:tcW w:w="896"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0,827</w:t>
            </w:r>
          </w:p>
        </w:tc>
      </w:tr>
      <w:tr w:rsidR="00D641C4" w:rsidRPr="00D54E32" w:rsidTr="00D84D5A">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1,7% (n=14)</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1,4% (n=12)</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1,9% (n=17)</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0,681</w:t>
            </w:r>
          </w:p>
        </w:tc>
      </w:tr>
      <w:tr w:rsidR="00D641C4" w:rsidRPr="00D54E32" w:rsidTr="00D84D5A">
        <w:tc>
          <w:tcPr>
            <w:tcW w:w="1336" w:type="pct"/>
            <w:tcBorders>
              <w:bottom w:val="single" w:sz="4" w:space="0" w:color="auto"/>
            </w:tcBorders>
            <w:vAlign w:val="center"/>
          </w:tcPr>
          <w:p w:rsidR="00D641C4" w:rsidRPr="00D54E32" w:rsidRDefault="00D641C4" w:rsidP="001260F1">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0,018</w:t>
            </w:r>
          </w:p>
        </w:tc>
        <w:tc>
          <w:tcPr>
            <w:tcW w:w="949" w:type="pct"/>
            <w:tcBorders>
              <w:bottom w:val="single" w:sz="4" w:space="0" w:color="auto"/>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0,052</w:t>
            </w:r>
          </w:p>
        </w:tc>
        <w:tc>
          <w:tcPr>
            <w:tcW w:w="949" w:type="pct"/>
            <w:tcBorders>
              <w:bottom w:val="single" w:sz="4" w:space="0" w:color="auto"/>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0,019</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D84D5A">
        <w:tc>
          <w:tcPr>
            <w:tcW w:w="1336" w:type="pct"/>
            <w:tcBorders>
              <w:top w:val="single" w:sz="4" w:space="0" w:color="auto"/>
              <w:bottom w:val="nil"/>
            </w:tcBorders>
            <w:vAlign w:val="center"/>
          </w:tcPr>
          <w:p w:rsidR="00D641C4" w:rsidRPr="00D54E32" w:rsidRDefault="00D641C4" w:rsidP="001260F1">
            <w:pPr>
              <w:spacing w:line="240"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Hipertensão</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896"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D84D5A">
        <w:tc>
          <w:tcPr>
            <w:tcW w:w="1336" w:type="pct"/>
            <w:tcBorders>
              <w:top w:val="nil"/>
            </w:tcBorders>
            <w:vAlign w:val="center"/>
          </w:tcPr>
          <w:p w:rsidR="00D641C4" w:rsidRPr="00D54E32" w:rsidRDefault="00D641C4" w:rsidP="001260F1">
            <w:pPr>
              <w:spacing w:line="240" w:lineRule="auto"/>
              <w:ind w:left="117"/>
              <w:rPr>
                <w:rFonts w:eastAsia="Times New Roman" w:cs="Arial"/>
                <w:b/>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0,8% (n=8)</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0,9% (n=9)</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1,2% (n=12)</w:t>
            </w:r>
          </w:p>
        </w:tc>
        <w:tc>
          <w:tcPr>
            <w:tcW w:w="896"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0,697</w:t>
            </w:r>
          </w:p>
        </w:tc>
      </w:tr>
      <w:tr w:rsidR="00D641C4" w:rsidRPr="00D54E32" w:rsidTr="00D84D5A">
        <w:tc>
          <w:tcPr>
            <w:tcW w:w="1336" w:type="pct"/>
            <w:vAlign w:val="center"/>
          </w:tcPr>
          <w:p w:rsidR="00D641C4" w:rsidRPr="00D54E32" w:rsidRDefault="00D641C4" w:rsidP="001260F1">
            <w:pPr>
              <w:spacing w:line="240" w:lineRule="auto"/>
              <w:ind w:left="117"/>
              <w:rPr>
                <w:rFonts w:eastAsia="Times New Roman" w:cs="Arial"/>
                <w:b/>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3,6% (n=30)</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3,6% (n=31)</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3,8% (n=34)</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0,950</w:t>
            </w:r>
          </w:p>
        </w:tc>
      </w:tr>
      <w:tr w:rsidR="00D641C4" w:rsidRPr="00D54E32" w:rsidTr="00D84D5A">
        <w:trPr>
          <w:trHeight w:val="231"/>
        </w:trPr>
        <w:tc>
          <w:tcPr>
            <w:tcW w:w="1336" w:type="pct"/>
            <w:tcBorders>
              <w:bottom w:val="single" w:sz="4" w:space="0" w:color="auto"/>
            </w:tcBorders>
            <w:vAlign w:val="center"/>
          </w:tcPr>
          <w:p w:rsidR="00D641C4" w:rsidRPr="00D54E32" w:rsidRDefault="00D641C4" w:rsidP="001260F1">
            <w:pPr>
              <w:spacing w:line="240" w:lineRule="auto"/>
              <w:ind w:left="117"/>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D84D5A">
        <w:tc>
          <w:tcPr>
            <w:tcW w:w="1336" w:type="pct"/>
            <w:tcBorders>
              <w:top w:val="single" w:sz="4" w:space="0" w:color="auto"/>
              <w:bottom w:val="nil"/>
            </w:tcBorders>
            <w:vAlign w:val="center"/>
          </w:tcPr>
          <w:p w:rsidR="00D641C4" w:rsidRPr="00D54E32" w:rsidRDefault="00D641C4" w:rsidP="001260F1">
            <w:pPr>
              <w:spacing w:line="240" w:lineRule="auto"/>
              <w:rPr>
                <w:rFonts w:cs="Arial"/>
                <w:b/>
                <w:sz w:val="20"/>
                <w:szCs w:val="20"/>
                <w:lang w:val="pt-PT"/>
              </w:rPr>
            </w:pPr>
            <w:r w:rsidRPr="00D54E32">
              <w:rPr>
                <w:rFonts w:eastAsia="Times New Roman" w:cs="Arial"/>
                <w:b/>
                <w:color w:val="000000"/>
                <w:sz w:val="20"/>
                <w:szCs w:val="20"/>
                <w:lang w:val="pt-PT" w:eastAsia="pt-PT"/>
              </w:rPr>
              <w:t>Diabetes e Hipertensão</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896"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D84D5A">
        <w:tc>
          <w:tcPr>
            <w:tcW w:w="1336" w:type="pct"/>
            <w:tcBorders>
              <w:top w:val="nil"/>
            </w:tcBorders>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0,2% (n=2)</w:t>
            </w:r>
          </w:p>
        </w:tc>
        <w:tc>
          <w:tcPr>
            <w:tcW w:w="949"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0,1% (n=1)</w:t>
            </w:r>
          </w:p>
        </w:tc>
        <w:tc>
          <w:tcPr>
            <w:tcW w:w="949"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0,1% (n=1)</w:t>
            </w:r>
          </w:p>
        </w:tc>
        <w:tc>
          <w:tcPr>
            <w:tcW w:w="896"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0,758</w:t>
            </w:r>
          </w:p>
        </w:tc>
      </w:tr>
      <w:tr w:rsidR="00D641C4" w:rsidRPr="00D54E32" w:rsidTr="00D84D5A">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0,6% (n=5)</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0,6% (n=5)</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0,8% (n=7)</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0,833</w:t>
            </w:r>
          </w:p>
        </w:tc>
      </w:tr>
      <w:tr w:rsidR="00D641C4" w:rsidRPr="00D54E32" w:rsidTr="00D84D5A">
        <w:tc>
          <w:tcPr>
            <w:tcW w:w="1336" w:type="pct"/>
            <w:tcBorders>
              <w:bottom w:val="single" w:sz="4" w:space="0" w:color="auto"/>
            </w:tcBorders>
            <w:vAlign w:val="center"/>
          </w:tcPr>
          <w:p w:rsidR="00D641C4" w:rsidRPr="00D54E32" w:rsidRDefault="00D641C4" w:rsidP="001260F1">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0,189</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0,076</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0,022</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single" w:sz="4" w:space="0" w:color="auto"/>
              <w:bottom w:val="nil"/>
            </w:tcBorders>
            <w:vAlign w:val="center"/>
          </w:tcPr>
          <w:p w:rsidR="005F1815" w:rsidRPr="005F1815" w:rsidRDefault="005F1815" w:rsidP="001260F1">
            <w:pPr>
              <w:spacing w:line="240" w:lineRule="auto"/>
              <w:rPr>
                <w:rFonts w:cs="Arial"/>
                <w:b/>
                <w:sz w:val="20"/>
                <w:szCs w:val="20"/>
                <w:lang w:val="pt-PT"/>
              </w:rPr>
            </w:pPr>
            <w:r w:rsidRPr="00D54E32">
              <w:rPr>
                <w:rFonts w:cs="Arial"/>
                <w:b/>
                <w:sz w:val="20"/>
                <w:szCs w:val="20"/>
                <w:lang w:val="pt-PT"/>
              </w:rPr>
              <w:t>POLO KUMENÊ</w:t>
            </w:r>
          </w:p>
          <w:p w:rsidR="00D641C4" w:rsidRPr="00D54E32" w:rsidRDefault="00D641C4" w:rsidP="001260F1">
            <w:pPr>
              <w:spacing w:line="240" w:lineRule="auto"/>
              <w:rPr>
                <w:rFonts w:cs="Arial"/>
                <w:b/>
                <w:sz w:val="20"/>
                <w:szCs w:val="20"/>
                <w:lang w:val="pt-PT"/>
              </w:rPr>
            </w:pPr>
            <w:r w:rsidRPr="00D54E32">
              <w:rPr>
                <w:rFonts w:eastAsia="Times New Roman" w:cs="Arial"/>
                <w:b/>
                <w:color w:val="000000"/>
                <w:sz w:val="20"/>
                <w:szCs w:val="20"/>
                <w:lang w:val="pt-PT" w:eastAsia="pt-PT"/>
              </w:rPr>
              <w:t>Diabetes</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896"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nil"/>
            </w:tcBorders>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0,8% (n=6)</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0,8% (n=6)</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 (n=8)</w:t>
            </w:r>
          </w:p>
        </w:tc>
        <w:tc>
          <w:tcPr>
            <w:tcW w:w="896"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0,863</w:t>
            </w:r>
          </w:p>
        </w:tc>
      </w:tr>
      <w:tr w:rsidR="00D641C4" w:rsidRPr="00D54E32" w:rsidTr="005F1815">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2,1% (n=14)</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2,6% (n=18)</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2,5% (n=18)</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0,817</w:t>
            </w:r>
          </w:p>
        </w:tc>
      </w:tr>
      <w:tr w:rsidR="00D641C4" w:rsidRPr="00D54E32" w:rsidTr="005F1815">
        <w:tc>
          <w:tcPr>
            <w:tcW w:w="1336" w:type="pct"/>
            <w:tcBorders>
              <w:bottom w:val="single" w:sz="4" w:space="0" w:color="auto"/>
            </w:tcBorders>
            <w:vAlign w:val="center"/>
          </w:tcPr>
          <w:p w:rsidR="00D641C4" w:rsidRPr="00D54E32" w:rsidRDefault="00D641C4" w:rsidP="001260F1">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0,048</w:t>
            </w:r>
          </w:p>
        </w:tc>
        <w:tc>
          <w:tcPr>
            <w:tcW w:w="949" w:type="pct"/>
            <w:tcBorders>
              <w:bottom w:val="single" w:sz="4" w:space="0" w:color="auto"/>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0,008</w:t>
            </w:r>
          </w:p>
        </w:tc>
        <w:tc>
          <w:tcPr>
            <w:tcW w:w="949" w:type="pct"/>
            <w:tcBorders>
              <w:bottom w:val="single" w:sz="4" w:space="0" w:color="auto"/>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0,031</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single" w:sz="4" w:space="0" w:color="auto"/>
              <w:bottom w:val="nil"/>
            </w:tcBorders>
            <w:vAlign w:val="center"/>
          </w:tcPr>
          <w:p w:rsidR="00D641C4" w:rsidRPr="00D54E32" w:rsidRDefault="00D641C4" w:rsidP="001260F1">
            <w:pPr>
              <w:spacing w:line="240"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Hipertensão</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896"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nil"/>
            </w:tcBorders>
            <w:vAlign w:val="center"/>
          </w:tcPr>
          <w:p w:rsidR="00D641C4" w:rsidRPr="00D54E32" w:rsidRDefault="00D641C4" w:rsidP="001260F1">
            <w:pPr>
              <w:spacing w:line="240" w:lineRule="auto"/>
              <w:ind w:left="117"/>
              <w:rPr>
                <w:rFonts w:eastAsia="Times New Roman" w:cs="Arial"/>
                <w:b/>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1,4% (n=10)</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1,3% (n=10)</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1,3% (n=10)</w:t>
            </w:r>
          </w:p>
        </w:tc>
        <w:tc>
          <w:tcPr>
            <w:tcW w:w="896"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0,989</w:t>
            </w:r>
          </w:p>
        </w:tc>
      </w:tr>
      <w:tr w:rsidR="00D641C4" w:rsidRPr="00D54E32" w:rsidTr="005F1815">
        <w:tc>
          <w:tcPr>
            <w:tcW w:w="1336" w:type="pct"/>
            <w:vAlign w:val="center"/>
          </w:tcPr>
          <w:p w:rsidR="00D641C4" w:rsidRPr="00D54E32" w:rsidRDefault="00D641C4" w:rsidP="001260F1">
            <w:pPr>
              <w:spacing w:line="240" w:lineRule="auto"/>
              <w:ind w:left="117"/>
              <w:rPr>
                <w:rFonts w:eastAsia="Times New Roman" w:cs="Arial"/>
                <w:b/>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2,1% (n=14)</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2,7% (n=19)</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2,5% (n=18)</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0,744</w:t>
            </w:r>
          </w:p>
        </w:tc>
      </w:tr>
      <w:tr w:rsidR="00D641C4" w:rsidRPr="00D54E32" w:rsidTr="005F1815">
        <w:tc>
          <w:tcPr>
            <w:tcW w:w="1336" w:type="pct"/>
            <w:tcBorders>
              <w:bottom w:val="single" w:sz="4" w:space="0" w:color="auto"/>
            </w:tcBorders>
            <w:vAlign w:val="center"/>
          </w:tcPr>
          <w:p w:rsidR="00D641C4" w:rsidRPr="00D54E32" w:rsidRDefault="00D641C4" w:rsidP="001260F1">
            <w:pPr>
              <w:spacing w:line="240" w:lineRule="auto"/>
              <w:ind w:left="117"/>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0,311</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0,057</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0,086</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single" w:sz="4" w:space="0" w:color="auto"/>
              <w:bottom w:val="nil"/>
            </w:tcBorders>
            <w:vAlign w:val="center"/>
          </w:tcPr>
          <w:p w:rsidR="00D641C4" w:rsidRPr="00D54E32" w:rsidRDefault="00D641C4" w:rsidP="001260F1">
            <w:pPr>
              <w:spacing w:line="240" w:lineRule="auto"/>
              <w:rPr>
                <w:rFonts w:cs="Arial"/>
                <w:b/>
                <w:sz w:val="20"/>
                <w:szCs w:val="20"/>
                <w:lang w:val="pt-PT"/>
              </w:rPr>
            </w:pPr>
            <w:r w:rsidRPr="00D54E32">
              <w:rPr>
                <w:rFonts w:eastAsia="Times New Roman" w:cs="Arial"/>
                <w:b/>
                <w:color w:val="000000"/>
                <w:sz w:val="20"/>
                <w:szCs w:val="20"/>
                <w:lang w:val="pt-PT" w:eastAsia="pt-PT"/>
              </w:rPr>
              <w:t>Diabetes e Hipertensão</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896"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nil"/>
            </w:tcBorders>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0,4% (n=3)</w:t>
            </w:r>
          </w:p>
        </w:tc>
        <w:tc>
          <w:tcPr>
            <w:tcW w:w="949"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0,4% (n=3)</w:t>
            </w:r>
          </w:p>
        </w:tc>
        <w:tc>
          <w:tcPr>
            <w:tcW w:w="949"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0,4% (n=3)</w:t>
            </w:r>
          </w:p>
        </w:tc>
        <w:tc>
          <w:tcPr>
            <w:tcW w:w="896"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0,997</w:t>
            </w:r>
          </w:p>
        </w:tc>
      </w:tr>
      <w:tr w:rsidR="00D641C4" w:rsidRPr="00D54E32" w:rsidTr="005F1815">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0,0% (n=0)</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0,4% (n=3)</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0,3% (n=2)</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0,258</w:t>
            </w:r>
          </w:p>
        </w:tc>
      </w:tr>
      <w:tr w:rsidR="00D641C4" w:rsidRPr="00D54E32" w:rsidTr="005F1815">
        <w:tc>
          <w:tcPr>
            <w:tcW w:w="1336" w:type="pct"/>
            <w:tcBorders>
              <w:bottom w:val="single" w:sz="4" w:space="0" w:color="auto"/>
            </w:tcBorders>
            <w:vAlign w:val="center"/>
          </w:tcPr>
          <w:p w:rsidR="00D641C4" w:rsidRPr="00D54E32" w:rsidRDefault="00D641C4" w:rsidP="001260F1">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0,095</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0,923</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0,712</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single" w:sz="4" w:space="0" w:color="auto"/>
              <w:bottom w:val="nil"/>
            </w:tcBorders>
            <w:vAlign w:val="center"/>
          </w:tcPr>
          <w:p w:rsidR="005F1815" w:rsidRPr="005F1815" w:rsidRDefault="005F1815" w:rsidP="001260F1">
            <w:pPr>
              <w:spacing w:line="240" w:lineRule="auto"/>
              <w:rPr>
                <w:rFonts w:cs="Arial"/>
                <w:b/>
                <w:sz w:val="20"/>
                <w:szCs w:val="20"/>
                <w:lang w:val="pt-PT"/>
              </w:rPr>
            </w:pPr>
            <w:r w:rsidRPr="00D54E32">
              <w:rPr>
                <w:rFonts w:cs="Arial"/>
                <w:b/>
                <w:sz w:val="20"/>
                <w:szCs w:val="20"/>
                <w:lang w:val="pt-PT"/>
              </w:rPr>
              <w:t>POLO ARAMIRÃ</w:t>
            </w:r>
          </w:p>
          <w:p w:rsidR="00D641C4" w:rsidRPr="00D54E32" w:rsidRDefault="00D641C4" w:rsidP="001260F1">
            <w:pPr>
              <w:spacing w:line="240" w:lineRule="auto"/>
              <w:rPr>
                <w:rFonts w:cs="Arial"/>
                <w:b/>
                <w:sz w:val="20"/>
                <w:szCs w:val="20"/>
                <w:lang w:val="pt-PT"/>
              </w:rPr>
            </w:pPr>
            <w:r w:rsidRPr="00D54E32">
              <w:rPr>
                <w:rFonts w:eastAsia="Times New Roman" w:cs="Arial"/>
                <w:b/>
                <w:color w:val="000000"/>
                <w:sz w:val="20"/>
                <w:szCs w:val="20"/>
                <w:lang w:val="pt-PT" w:eastAsia="pt-PT"/>
              </w:rPr>
              <w:t>Diabetes</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896"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nil"/>
            </w:tcBorders>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0,2% (n=1)</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0,2% (n=1)</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0,2% (n=1)</w:t>
            </w:r>
          </w:p>
        </w:tc>
        <w:tc>
          <w:tcPr>
            <w:tcW w:w="896"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0,997</w:t>
            </w:r>
          </w:p>
        </w:tc>
      </w:tr>
      <w:tr w:rsidR="00D641C4" w:rsidRPr="00D54E32" w:rsidTr="005F1815">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 (n=0)</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 (n=0)</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 (n=0)</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w:t>
            </w:r>
          </w:p>
        </w:tc>
      </w:tr>
      <w:tr w:rsidR="00D641C4" w:rsidRPr="00D54E32" w:rsidTr="005F1815">
        <w:tc>
          <w:tcPr>
            <w:tcW w:w="1336" w:type="pct"/>
            <w:tcBorders>
              <w:bottom w:val="single" w:sz="4" w:space="0" w:color="auto"/>
            </w:tcBorders>
            <w:vAlign w:val="center"/>
          </w:tcPr>
          <w:p w:rsidR="00D641C4" w:rsidRPr="00D54E32" w:rsidRDefault="00D641C4" w:rsidP="001260F1">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0,309</w:t>
            </w:r>
          </w:p>
        </w:tc>
        <w:tc>
          <w:tcPr>
            <w:tcW w:w="949" w:type="pct"/>
            <w:tcBorders>
              <w:bottom w:val="single" w:sz="4" w:space="0" w:color="auto"/>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0,312</w:t>
            </w:r>
          </w:p>
        </w:tc>
        <w:tc>
          <w:tcPr>
            <w:tcW w:w="949" w:type="pct"/>
            <w:tcBorders>
              <w:bottom w:val="single" w:sz="4" w:space="0" w:color="auto"/>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0,312</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single" w:sz="4" w:space="0" w:color="auto"/>
              <w:bottom w:val="nil"/>
            </w:tcBorders>
            <w:vAlign w:val="center"/>
          </w:tcPr>
          <w:p w:rsidR="00D641C4" w:rsidRPr="00D54E32" w:rsidRDefault="00D641C4" w:rsidP="001260F1">
            <w:pPr>
              <w:spacing w:line="240"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Hipertensão</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896"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nil"/>
            </w:tcBorders>
            <w:vAlign w:val="center"/>
          </w:tcPr>
          <w:p w:rsidR="00D641C4" w:rsidRPr="00D54E32" w:rsidRDefault="00D641C4" w:rsidP="001260F1">
            <w:pPr>
              <w:spacing w:line="240" w:lineRule="auto"/>
              <w:ind w:left="117"/>
              <w:rPr>
                <w:rFonts w:eastAsia="Times New Roman" w:cs="Arial"/>
                <w:b/>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0,5% (n=3)</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1,1% (n=7)</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0,9% (n=6)</w:t>
            </w:r>
          </w:p>
        </w:tc>
        <w:tc>
          <w:tcPr>
            <w:tcW w:w="896"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0,514</w:t>
            </w:r>
          </w:p>
        </w:tc>
      </w:tr>
      <w:tr w:rsidR="00D641C4" w:rsidRPr="00D54E32" w:rsidTr="005F1815">
        <w:tc>
          <w:tcPr>
            <w:tcW w:w="1336" w:type="pct"/>
            <w:vAlign w:val="center"/>
          </w:tcPr>
          <w:p w:rsidR="00D641C4" w:rsidRPr="00D54E32" w:rsidRDefault="00D641C4" w:rsidP="001260F1">
            <w:pPr>
              <w:spacing w:line="240" w:lineRule="auto"/>
              <w:ind w:left="117"/>
              <w:rPr>
                <w:rFonts w:eastAsia="Times New Roman" w:cs="Arial"/>
                <w:b/>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0,3% (n=2)</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0,5% (n=3)</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0,6% (n=4)</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0,785</w:t>
            </w:r>
          </w:p>
        </w:tc>
      </w:tr>
      <w:tr w:rsidR="00D641C4" w:rsidRPr="00D54E32" w:rsidTr="005F1815">
        <w:tc>
          <w:tcPr>
            <w:tcW w:w="1336" w:type="pct"/>
            <w:tcBorders>
              <w:bottom w:val="single" w:sz="4" w:space="0" w:color="auto"/>
            </w:tcBorders>
            <w:vAlign w:val="center"/>
          </w:tcPr>
          <w:p w:rsidR="00D641C4" w:rsidRPr="00D54E32" w:rsidRDefault="00D641C4" w:rsidP="001260F1">
            <w:pPr>
              <w:spacing w:line="240" w:lineRule="auto"/>
              <w:ind w:left="117"/>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0,628</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0,193</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0,505</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single" w:sz="4" w:space="0" w:color="auto"/>
              <w:bottom w:val="nil"/>
            </w:tcBorders>
            <w:vAlign w:val="center"/>
          </w:tcPr>
          <w:p w:rsidR="005F1815" w:rsidRPr="005F1815" w:rsidRDefault="005F1815" w:rsidP="001260F1">
            <w:pPr>
              <w:spacing w:line="240" w:lineRule="auto"/>
              <w:rPr>
                <w:rFonts w:cs="Arial"/>
                <w:b/>
                <w:sz w:val="20"/>
                <w:szCs w:val="20"/>
                <w:lang w:val="pt-PT"/>
              </w:rPr>
            </w:pPr>
            <w:r w:rsidRPr="00D54E32">
              <w:rPr>
                <w:rFonts w:cs="Arial"/>
                <w:b/>
                <w:sz w:val="20"/>
                <w:szCs w:val="20"/>
                <w:lang w:val="pt-PT"/>
              </w:rPr>
              <w:t>POLO MISSÃO</w:t>
            </w:r>
          </w:p>
          <w:p w:rsidR="00D641C4" w:rsidRPr="00D54E32" w:rsidRDefault="00D641C4" w:rsidP="001260F1">
            <w:pPr>
              <w:spacing w:line="240" w:lineRule="auto"/>
              <w:rPr>
                <w:rFonts w:cs="Arial"/>
                <w:b/>
                <w:sz w:val="20"/>
                <w:szCs w:val="20"/>
                <w:lang w:val="pt-PT"/>
              </w:rPr>
            </w:pPr>
            <w:r w:rsidRPr="00D54E32">
              <w:rPr>
                <w:rFonts w:eastAsia="Times New Roman" w:cs="Arial"/>
                <w:b/>
                <w:color w:val="000000"/>
                <w:sz w:val="20"/>
                <w:szCs w:val="20"/>
                <w:lang w:val="pt-PT" w:eastAsia="pt-PT"/>
              </w:rPr>
              <w:t>Diabetes</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897"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nil"/>
            </w:tcBorders>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0,2% (n=1)</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 (n=0)</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0,2% (n=1)</w:t>
            </w:r>
          </w:p>
        </w:tc>
        <w:tc>
          <w:tcPr>
            <w:tcW w:w="897"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0,607</w:t>
            </w:r>
          </w:p>
        </w:tc>
      </w:tr>
      <w:tr w:rsidR="00D641C4" w:rsidRPr="00D54E32" w:rsidTr="005F1815">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 (n=5)</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0,9% (n=5)</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0,7% (n=4)</w:t>
            </w:r>
          </w:p>
        </w:tc>
        <w:tc>
          <w:tcPr>
            <w:tcW w:w="897"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0,899</w:t>
            </w:r>
          </w:p>
        </w:tc>
      </w:tr>
      <w:tr w:rsidR="00D641C4" w:rsidRPr="00D54E32" w:rsidTr="005F1815">
        <w:tc>
          <w:tcPr>
            <w:tcW w:w="1336" w:type="pct"/>
            <w:tcBorders>
              <w:bottom w:val="single" w:sz="4" w:space="0" w:color="auto"/>
            </w:tcBorders>
            <w:vAlign w:val="center"/>
          </w:tcPr>
          <w:p w:rsidR="00D641C4" w:rsidRPr="00D54E32" w:rsidRDefault="00D641C4" w:rsidP="001260F1">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0,108</w:t>
            </w:r>
          </w:p>
        </w:tc>
        <w:tc>
          <w:tcPr>
            <w:tcW w:w="949" w:type="pct"/>
            <w:tcBorders>
              <w:bottom w:val="single" w:sz="4" w:space="0" w:color="auto"/>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0,028</w:t>
            </w:r>
          </w:p>
        </w:tc>
        <w:tc>
          <w:tcPr>
            <w:tcW w:w="949" w:type="pct"/>
            <w:tcBorders>
              <w:bottom w:val="single" w:sz="4" w:space="0" w:color="auto"/>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0,186</w:t>
            </w:r>
          </w:p>
        </w:tc>
        <w:tc>
          <w:tcPr>
            <w:tcW w:w="897"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single" w:sz="4" w:space="0" w:color="auto"/>
              <w:bottom w:val="nil"/>
            </w:tcBorders>
            <w:vAlign w:val="center"/>
          </w:tcPr>
          <w:p w:rsidR="00D641C4" w:rsidRPr="00D54E32" w:rsidRDefault="00D641C4" w:rsidP="001260F1">
            <w:pPr>
              <w:spacing w:line="240"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Hipertensão</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897"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nil"/>
            </w:tcBorders>
            <w:vAlign w:val="center"/>
          </w:tcPr>
          <w:p w:rsidR="00D641C4" w:rsidRPr="00D54E32" w:rsidRDefault="00D641C4" w:rsidP="001260F1">
            <w:pPr>
              <w:spacing w:line="240" w:lineRule="auto"/>
              <w:ind w:left="117"/>
              <w:rPr>
                <w:rFonts w:eastAsia="Times New Roman" w:cs="Arial"/>
                <w:b/>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1,6% (n=8)</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2,3% (n=12)</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3,1% (n=17)</w:t>
            </w:r>
          </w:p>
        </w:tc>
        <w:tc>
          <w:tcPr>
            <w:tcW w:w="897"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0,256</w:t>
            </w:r>
          </w:p>
        </w:tc>
      </w:tr>
      <w:tr w:rsidR="00D641C4" w:rsidRPr="00D54E32" w:rsidTr="005F1815">
        <w:tc>
          <w:tcPr>
            <w:tcW w:w="1336" w:type="pct"/>
            <w:vAlign w:val="center"/>
          </w:tcPr>
          <w:p w:rsidR="00D641C4" w:rsidRPr="00D54E32" w:rsidRDefault="00D641C4" w:rsidP="001260F1">
            <w:pPr>
              <w:spacing w:line="240" w:lineRule="auto"/>
              <w:ind w:left="117"/>
              <w:rPr>
                <w:rFonts w:eastAsia="Times New Roman" w:cs="Arial"/>
                <w:b/>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2,9% (n=15)</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3,0% (n=16)</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2,7% (n=15)</w:t>
            </w:r>
          </w:p>
        </w:tc>
        <w:tc>
          <w:tcPr>
            <w:tcW w:w="897"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0,969</w:t>
            </w:r>
          </w:p>
        </w:tc>
      </w:tr>
      <w:tr w:rsidR="00D641C4" w:rsidRPr="00D54E32" w:rsidTr="005F1815">
        <w:tc>
          <w:tcPr>
            <w:tcW w:w="1336" w:type="pct"/>
            <w:tcBorders>
              <w:bottom w:val="single" w:sz="4" w:space="0" w:color="auto"/>
            </w:tcBorders>
            <w:vAlign w:val="center"/>
          </w:tcPr>
          <w:p w:rsidR="00D641C4" w:rsidRPr="00D54E32" w:rsidRDefault="00D641C4" w:rsidP="001260F1">
            <w:pPr>
              <w:spacing w:line="240" w:lineRule="auto"/>
              <w:ind w:left="117"/>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0,157</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0,512</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0,677</w:t>
            </w:r>
          </w:p>
        </w:tc>
        <w:tc>
          <w:tcPr>
            <w:tcW w:w="897"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single" w:sz="4" w:space="0" w:color="auto"/>
              <w:bottom w:val="nil"/>
            </w:tcBorders>
            <w:vAlign w:val="center"/>
          </w:tcPr>
          <w:p w:rsidR="00D641C4" w:rsidRPr="00D54E32" w:rsidRDefault="00D641C4" w:rsidP="001260F1">
            <w:pPr>
              <w:spacing w:line="240" w:lineRule="auto"/>
              <w:rPr>
                <w:rFonts w:cs="Arial"/>
                <w:b/>
                <w:sz w:val="20"/>
                <w:szCs w:val="20"/>
                <w:lang w:val="pt-PT"/>
              </w:rPr>
            </w:pPr>
            <w:r w:rsidRPr="00D54E32">
              <w:rPr>
                <w:rFonts w:eastAsia="Times New Roman" w:cs="Arial"/>
                <w:b/>
                <w:color w:val="000000"/>
                <w:sz w:val="20"/>
                <w:szCs w:val="20"/>
                <w:lang w:val="pt-PT" w:eastAsia="pt-PT"/>
              </w:rPr>
              <w:t>Diabetes e Hipertensão</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897"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nil"/>
            </w:tcBorders>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0,2% (n=1)</w:t>
            </w:r>
          </w:p>
        </w:tc>
        <w:tc>
          <w:tcPr>
            <w:tcW w:w="949"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0,0% (n=0)</w:t>
            </w:r>
          </w:p>
        </w:tc>
        <w:tc>
          <w:tcPr>
            <w:tcW w:w="949"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0,2% (n=1)</w:t>
            </w:r>
          </w:p>
        </w:tc>
        <w:tc>
          <w:tcPr>
            <w:tcW w:w="897"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0,607</w:t>
            </w:r>
          </w:p>
        </w:tc>
      </w:tr>
      <w:tr w:rsidR="00D641C4" w:rsidRPr="00D54E32" w:rsidTr="005F1815">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0,6% (n=3)</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0,6% (n=3)</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0,4% (n=2)</w:t>
            </w:r>
          </w:p>
        </w:tc>
        <w:tc>
          <w:tcPr>
            <w:tcW w:w="897"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0,855</w:t>
            </w:r>
          </w:p>
        </w:tc>
      </w:tr>
      <w:tr w:rsidR="00D641C4" w:rsidRPr="00D54E32" w:rsidTr="005F1815">
        <w:tc>
          <w:tcPr>
            <w:tcW w:w="1336" w:type="pct"/>
            <w:tcBorders>
              <w:bottom w:val="single" w:sz="4" w:space="0" w:color="auto"/>
            </w:tcBorders>
            <w:vAlign w:val="center"/>
          </w:tcPr>
          <w:p w:rsidR="00D641C4" w:rsidRPr="00D54E32" w:rsidRDefault="00D641C4" w:rsidP="001260F1">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0,329</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0,089</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0,575</w:t>
            </w:r>
          </w:p>
        </w:tc>
        <w:tc>
          <w:tcPr>
            <w:tcW w:w="897"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bl>
    <w:p w:rsidR="005F1815" w:rsidRDefault="005F1815" w:rsidP="00D641C4">
      <w:pPr>
        <w:spacing w:line="240" w:lineRule="auto"/>
        <w:rPr>
          <w:rFonts w:cs="Arial"/>
          <w:b/>
          <w:sz w:val="20"/>
          <w:szCs w:val="20"/>
          <w:lang w:val="pt-PT"/>
        </w:rPr>
      </w:pPr>
    </w:p>
    <w:p w:rsidR="005F1815" w:rsidRPr="003464A3" w:rsidRDefault="00D26357" w:rsidP="003464A3">
      <w:pPr>
        <w:spacing w:after="80" w:line="240" w:lineRule="auto"/>
        <w:rPr>
          <w:rFonts w:cs="Arial"/>
          <w:b/>
          <w:sz w:val="20"/>
          <w:szCs w:val="20"/>
          <w:lang w:val="pt-PT"/>
        </w:rPr>
      </w:pPr>
      <w:r>
        <w:rPr>
          <w:rFonts w:cs="Arial"/>
          <w:szCs w:val="24"/>
          <w:lang w:val="pt-PT"/>
        </w:rPr>
        <w:lastRenderedPageBreak/>
        <w:softHyphen/>
      </w:r>
      <w:r>
        <w:rPr>
          <w:rFonts w:cs="Arial"/>
          <w:szCs w:val="24"/>
          <w:lang w:val="pt-PT"/>
        </w:rPr>
        <w:softHyphen/>
      </w:r>
      <w:r>
        <w:rPr>
          <w:rFonts w:cs="Arial"/>
          <w:szCs w:val="24"/>
          <w:lang w:val="pt-PT"/>
        </w:rPr>
        <w:softHyphen/>
      </w:r>
      <w:r>
        <w:rPr>
          <w:rFonts w:cs="Arial"/>
          <w:szCs w:val="24"/>
          <w:lang w:val="pt-PT"/>
        </w:rPr>
        <w:softHyphen/>
      </w:r>
      <w:r>
        <w:rPr>
          <w:rFonts w:cs="Arial"/>
          <w:szCs w:val="24"/>
          <w:lang w:val="pt-PT"/>
        </w:rPr>
        <w:softHyphen/>
      </w:r>
      <w:r>
        <w:rPr>
          <w:rFonts w:cs="Arial"/>
          <w:szCs w:val="24"/>
          <w:lang w:val="pt-PT"/>
        </w:rPr>
        <w:softHyphen/>
      </w:r>
      <w:r>
        <w:rPr>
          <w:rFonts w:cs="Arial"/>
          <w:szCs w:val="24"/>
          <w:lang w:val="pt-PT"/>
        </w:rPr>
        <w:softHyphen/>
      </w:r>
      <w:r>
        <w:rPr>
          <w:rFonts w:cs="Arial"/>
          <w:szCs w:val="24"/>
          <w:lang w:val="pt-PT"/>
        </w:rPr>
        <w:softHyphen/>
      </w:r>
      <w:r>
        <w:rPr>
          <w:rFonts w:cs="Arial"/>
          <w:szCs w:val="24"/>
          <w:lang w:val="pt-PT"/>
        </w:rPr>
        <w:softHyphen/>
      </w:r>
      <w:r>
        <w:rPr>
          <w:rFonts w:cs="Arial"/>
          <w:szCs w:val="24"/>
          <w:lang w:val="pt-PT"/>
        </w:rPr>
        <w:softHyphen/>
      </w:r>
      <w:r>
        <w:rPr>
          <w:rFonts w:cs="Arial"/>
          <w:szCs w:val="24"/>
          <w:lang w:val="pt-PT"/>
        </w:rPr>
        <w:softHyphen/>
      </w:r>
      <w:r>
        <w:rPr>
          <w:rFonts w:cs="Arial"/>
          <w:szCs w:val="24"/>
          <w:lang w:val="pt-PT"/>
        </w:rPr>
        <w:softHyphen/>
      </w:r>
      <w:r>
        <w:rPr>
          <w:rFonts w:cs="Arial"/>
          <w:szCs w:val="24"/>
          <w:lang w:val="pt-PT"/>
        </w:rPr>
        <w:softHyphen/>
      </w:r>
      <w:r>
        <w:rPr>
          <w:rFonts w:cs="Arial"/>
          <w:szCs w:val="24"/>
          <w:lang w:val="pt-PT"/>
        </w:rPr>
        <w:softHyphen/>
      </w:r>
      <w:r>
        <w:rPr>
          <w:rFonts w:cs="Arial"/>
          <w:szCs w:val="24"/>
          <w:lang w:val="pt-PT"/>
        </w:rPr>
        <w:softHyphen/>
      </w:r>
      <w:r>
        <w:rPr>
          <w:rFonts w:cs="Arial"/>
          <w:szCs w:val="24"/>
          <w:lang w:val="pt-PT"/>
        </w:rPr>
        <w:softHyphen/>
      </w:r>
      <w:r w:rsidR="005F1815" w:rsidRPr="00D54E32">
        <w:rPr>
          <w:rFonts w:cs="Arial"/>
          <w:b/>
          <w:sz w:val="20"/>
          <w:szCs w:val="20"/>
          <w:lang w:val="pt-PT"/>
        </w:rPr>
        <w:t>T</w:t>
      </w:r>
      <w:r w:rsidR="00A7601C">
        <w:rPr>
          <w:rFonts w:cs="Arial"/>
          <w:b/>
          <w:sz w:val="20"/>
          <w:szCs w:val="20"/>
          <w:lang w:val="pt-PT"/>
        </w:rPr>
        <w:t xml:space="preserve">abela </w:t>
      </w:r>
      <w:r w:rsidR="004762D9">
        <w:rPr>
          <w:rFonts w:cs="Arial"/>
          <w:b/>
          <w:sz w:val="20"/>
          <w:szCs w:val="20"/>
          <w:lang w:val="pt-PT"/>
        </w:rPr>
        <w:t>9</w:t>
      </w:r>
      <w:r w:rsidR="005F1815">
        <w:rPr>
          <w:rFonts w:cs="Arial"/>
          <w:b/>
          <w:sz w:val="20"/>
          <w:szCs w:val="20"/>
          <w:lang w:val="pt-PT"/>
        </w:rPr>
        <w:t xml:space="preserve"> -</w:t>
      </w:r>
      <w:r w:rsidR="005F1815" w:rsidRPr="00D54E32">
        <w:rPr>
          <w:rFonts w:cs="Arial"/>
          <w:b/>
          <w:sz w:val="20"/>
          <w:szCs w:val="20"/>
          <w:lang w:val="pt-PT"/>
        </w:rPr>
        <w:t xml:space="preserve"> </w:t>
      </w:r>
      <w:r w:rsidR="006E210B">
        <w:rPr>
          <w:rFonts w:cs="Arial"/>
          <w:sz w:val="20"/>
          <w:szCs w:val="20"/>
          <w:lang w:val="pt-PT"/>
        </w:rPr>
        <w:t>Prevalência de diabetes,</w:t>
      </w:r>
      <w:r w:rsidR="005F1815" w:rsidRPr="00D54E32">
        <w:rPr>
          <w:rFonts w:cs="Arial"/>
          <w:sz w:val="20"/>
          <w:szCs w:val="20"/>
          <w:lang w:val="pt-PT"/>
        </w:rPr>
        <w:t xml:space="preserve"> hipertensão arterial</w:t>
      </w:r>
      <w:r w:rsidR="006E210B">
        <w:rPr>
          <w:rFonts w:cs="Arial"/>
          <w:sz w:val="20"/>
          <w:szCs w:val="20"/>
          <w:lang w:val="pt-PT"/>
        </w:rPr>
        <w:t xml:space="preserve"> e as duas doenças juntas</w:t>
      </w:r>
      <w:r w:rsidR="005F1815" w:rsidRPr="00D54E32">
        <w:rPr>
          <w:rFonts w:cs="Arial"/>
          <w:sz w:val="20"/>
          <w:szCs w:val="20"/>
          <w:lang w:val="pt-PT"/>
        </w:rPr>
        <w:t>, por sexo, n</w:t>
      </w:r>
      <w:r w:rsidR="005F1815">
        <w:rPr>
          <w:rFonts w:cs="Arial"/>
          <w:sz w:val="20"/>
          <w:szCs w:val="20"/>
          <w:lang w:val="pt-PT"/>
        </w:rPr>
        <w:t>os polos, entre 2013 e 2015</w:t>
      </w:r>
      <w:r w:rsidR="005F1815" w:rsidRPr="00D54E32">
        <w:rPr>
          <w:rFonts w:cs="Arial"/>
          <w:sz w:val="20"/>
          <w:szCs w:val="20"/>
          <w:lang w:val="pt-PT"/>
        </w:rPr>
        <w:t xml:space="preserve"> </w:t>
      </w:r>
      <w:r w:rsidR="003464A3">
        <w:rPr>
          <w:rFonts w:cs="Arial"/>
          <w:sz w:val="20"/>
          <w:szCs w:val="20"/>
          <w:lang w:val="pt-PT"/>
        </w:rPr>
        <w:t xml:space="preserve">                                                                                                 (Continuação)</w:t>
      </w:r>
      <w:r w:rsidR="005F1815" w:rsidRPr="00D54E32">
        <w:rPr>
          <w:rFonts w:cs="Arial"/>
          <w:sz w:val="20"/>
          <w:szCs w:val="20"/>
          <w:lang w:val="pt-PT"/>
        </w:rPr>
        <w:t xml:space="preserve">                                                                                                                                                          </w:t>
      </w: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439"/>
        <w:gridCol w:w="1588"/>
        <w:gridCol w:w="1732"/>
        <w:gridCol w:w="1732"/>
        <w:gridCol w:w="1636"/>
      </w:tblGrid>
      <w:tr w:rsidR="005F1815" w:rsidRPr="00D54E32" w:rsidTr="00394C8D">
        <w:trPr>
          <w:trHeight w:val="185"/>
        </w:trPr>
        <w:tc>
          <w:tcPr>
            <w:tcW w:w="1336" w:type="pct"/>
            <w:tcBorders>
              <w:bottom w:val="single" w:sz="4" w:space="0" w:color="auto"/>
            </w:tcBorders>
            <w:vAlign w:val="center"/>
          </w:tcPr>
          <w:p w:rsidR="005F1815" w:rsidRPr="00D54E32" w:rsidRDefault="005F1815" w:rsidP="00394C8D">
            <w:pPr>
              <w:spacing w:line="240" w:lineRule="auto"/>
              <w:rPr>
                <w:rFonts w:cs="Arial"/>
                <w:b/>
                <w:sz w:val="20"/>
                <w:szCs w:val="20"/>
                <w:lang w:val="pt-PT"/>
              </w:rPr>
            </w:pPr>
            <w:r w:rsidRPr="00D54E32">
              <w:rPr>
                <w:rFonts w:cs="Arial"/>
                <w:b/>
                <w:sz w:val="20"/>
                <w:szCs w:val="20"/>
                <w:lang w:val="pt-PT"/>
              </w:rPr>
              <w:t>Doença</w:t>
            </w:r>
            <w:r>
              <w:rPr>
                <w:rFonts w:cs="Arial"/>
                <w:b/>
                <w:sz w:val="20"/>
                <w:szCs w:val="20"/>
                <w:lang w:val="pt-PT"/>
              </w:rPr>
              <w:t>/Ano</w:t>
            </w:r>
          </w:p>
        </w:tc>
        <w:tc>
          <w:tcPr>
            <w:tcW w:w="870" w:type="pct"/>
            <w:tcBorders>
              <w:bottom w:val="single" w:sz="4" w:space="0" w:color="auto"/>
            </w:tcBorders>
            <w:vAlign w:val="center"/>
          </w:tcPr>
          <w:p w:rsidR="005F1815" w:rsidRPr="00D54E32" w:rsidRDefault="005F1815" w:rsidP="00394C8D">
            <w:pPr>
              <w:spacing w:line="240" w:lineRule="auto"/>
              <w:jc w:val="center"/>
              <w:rPr>
                <w:rFonts w:cs="Arial"/>
                <w:b/>
                <w:sz w:val="20"/>
                <w:szCs w:val="20"/>
                <w:lang w:val="pt-PT"/>
              </w:rPr>
            </w:pPr>
            <w:r w:rsidRPr="00D54E32">
              <w:rPr>
                <w:rFonts w:cs="Arial"/>
                <w:b/>
                <w:sz w:val="20"/>
                <w:szCs w:val="20"/>
                <w:lang w:val="pt-PT"/>
              </w:rPr>
              <w:t>2013</w:t>
            </w:r>
          </w:p>
        </w:tc>
        <w:tc>
          <w:tcPr>
            <w:tcW w:w="949" w:type="pct"/>
            <w:tcBorders>
              <w:bottom w:val="single" w:sz="4" w:space="0" w:color="auto"/>
            </w:tcBorders>
            <w:vAlign w:val="center"/>
          </w:tcPr>
          <w:p w:rsidR="005F1815" w:rsidRPr="00D54E32" w:rsidRDefault="005F1815" w:rsidP="00394C8D">
            <w:pPr>
              <w:spacing w:line="240" w:lineRule="auto"/>
              <w:jc w:val="center"/>
              <w:rPr>
                <w:rFonts w:cs="Arial"/>
                <w:b/>
                <w:sz w:val="20"/>
                <w:szCs w:val="20"/>
                <w:lang w:val="pt-PT"/>
              </w:rPr>
            </w:pPr>
            <w:r w:rsidRPr="00D54E32">
              <w:rPr>
                <w:rFonts w:cs="Arial"/>
                <w:b/>
                <w:sz w:val="20"/>
                <w:szCs w:val="20"/>
                <w:lang w:val="pt-PT"/>
              </w:rPr>
              <w:t>2014</w:t>
            </w:r>
          </w:p>
        </w:tc>
        <w:tc>
          <w:tcPr>
            <w:tcW w:w="949" w:type="pct"/>
            <w:tcBorders>
              <w:bottom w:val="single" w:sz="4" w:space="0" w:color="auto"/>
            </w:tcBorders>
            <w:vAlign w:val="center"/>
          </w:tcPr>
          <w:p w:rsidR="005F1815" w:rsidRPr="00D54E32" w:rsidRDefault="005F1815" w:rsidP="00394C8D">
            <w:pPr>
              <w:spacing w:line="240" w:lineRule="auto"/>
              <w:jc w:val="center"/>
              <w:rPr>
                <w:rFonts w:cs="Arial"/>
                <w:b/>
                <w:sz w:val="20"/>
                <w:szCs w:val="20"/>
                <w:lang w:val="pt-PT"/>
              </w:rPr>
            </w:pPr>
            <w:r w:rsidRPr="00D54E32">
              <w:rPr>
                <w:rFonts w:cs="Arial"/>
                <w:b/>
                <w:sz w:val="20"/>
                <w:szCs w:val="20"/>
                <w:lang w:val="pt-PT"/>
              </w:rPr>
              <w:t>2015</w:t>
            </w:r>
          </w:p>
        </w:tc>
        <w:tc>
          <w:tcPr>
            <w:tcW w:w="896" w:type="pct"/>
            <w:tcBorders>
              <w:bottom w:val="single" w:sz="4" w:space="0" w:color="auto"/>
            </w:tcBorders>
            <w:vAlign w:val="center"/>
          </w:tcPr>
          <w:p w:rsidR="005F1815" w:rsidRPr="00D54E32" w:rsidRDefault="005F1815" w:rsidP="00394C8D">
            <w:pPr>
              <w:spacing w:line="240" w:lineRule="auto"/>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(1)</w:t>
            </w:r>
          </w:p>
        </w:tc>
      </w:tr>
      <w:tr w:rsidR="00D641C4" w:rsidRPr="00D54E32" w:rsidTr="005F1815">
        <w:tc>
          <w:tcPr>
            <w:tcW w:w="1336" w:type="pct"/>
            <w:tcBorders>
              <w:top w:val="single" w:sz="4" w:space="0" w:color="auto"/>
              <w:bottom w:val="nil"/>
            </w:tcBorders>
            <w:vAlign w:val="center"/>
          </w:tcPr>
          <w:p w:rsidR="005F1815" w:rsidRPr="005F1815" w:rsidRDefault="005F1815" w:rsidP="001260F1">
            <w:pPr>
              <w:spacing w:line="240" w:lineRule="auto"/>
              <w:rPr>
                <w:rFonts w:cs="Arial"/>
                <w:b/>
                <w:sz w:val="20"/>
                <w:szCs w:val="20"/>
                <w:lang w:val="pt-PT"/>
              </w:rPr>
            </w:pPr>
            <w:r w:rsidRPr="00D54E32">
              <w:rPr>
                <w:rFonts w:cs="Arial"/>
                <w:b/>
                <w:sz w:val="20"/>
                <w:szCs w:val="20"/>
                <w:lang w:val="pt-PT"/>
              </w:rPr>
              <w:t>POLO BONA</w:t>
            </w:r>
          </w:p>
          <w:p w:rsidR="00D641C4" w:rsidRPr="00D54E32" w:rsidRDefault="00D641C4" w:rsidP="001260F1">
            <w:pPr>
              <w:spacing w:line="240" w:lineRule="auto"/>
              <w:rPr>
                <w:rFonts w:cs="Arial"/>
                <w:b/>
                <w:sz w:val="20"/>
                <w:szCs w:val="20"/>
                <w:lang w:val="pt-PT"/>
              </w:rPr>
            </w:pPr>
            <w:r w:rsidRPr="00D54E32">
              <w:rPr>
                <w:rFonts w:eastAsia="Times New Roman" w:cs="Arial"/>
                <w:b/>
                <w:color w:val="000000"/>
                <w:sz w:val="20"/>
                <w:szCs w:val="20"/>
                <w:lang w:val="pt-PT" w:eastAsia="pt-PT"/>
              </w:rPr>
              <w:t>Diabetes</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897"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nil"/>
            </w:tcBorders>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0,2% (n=1)</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0,6% (n=3)</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0,5% (n=3)</w:t>
            </w:r>
          </w:p>
        </w:tc>
        <w:tc>
          <w:tcPr>
            <w:tcW w:w="897"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0,592</w:t>
            </w:r>
          </w:p>
        </w:tc>
      </w:tr>
      <w:tr w:rsidR="00D641C4" w:rsidRPr="00D54E32" w:rsidTr="005F1815">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 (n=0)</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0,4% (n=2)</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0,2% (n=1)</w:t>
            </w:r>
          </w:p>
        </w:tc>
        <w:tc>
          <w:tcPr>
            <w:tcW w:w="897"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0,379</w:t>
            </w:r>
          </w:p>
        </w:tc>
      </w:tr>
      <w:tr w:rsidR="00D641C4" w:rsidRPr="00D54E32" w:rsidTr="005F1815">
        <w:tc>
          <w:tcPr>
            <w:tcW w:w="1336" w:type="pct"/>
            <w:tcBorders>
              <w:bottom w:val="single" w:sz="4" w:space="0" w:color="auto"/>
            </w:tcBorders>
            <w:vAlign w:val="center"/>
          </w:tcPr>
          <w:p w:rsidR="00D641C4" w:rsidRPr="00D54E32" w:rsidRDefault="00D641C4" w:rsidP="001260F1">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0,328</w:t>
            </w:r>
          </w:p>
        </w:tc>
        <w:tc>
          <w:tcPr>
            <w:tcW w:w="949" w:type="pct"/>
            <w:tcBorders>
              <w:bottom w:val="single" w:sz="4" w:space="0" w:color="auto"/>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0,674</w:t>
            </w:r>
          </w:p>
        </w:tc>
        <w:tc>
          <w:tcPr>
            <w:tcW w:w="949" w:type="pct"/>
            <w:tcBorders>
              <w:bottom w:val="single" w:sz="4" w:space="0" w:color="auto"/>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0,321</w:t>
            </w:r>
          </w:p>
        </w:tc>
        <w:tc>
          <w:tcPr>
            <w:tcW w:w="897"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single" w:sz="4" w:space="0" w:color="auto"/>
              <w:bottom w:val="nil"/>
            </w:tcBorders>
            <w:vAlign w:val="center"/>
          </w:tcPr>
          <w:p w:rsidR="00D641C4" w:rsidRPr="00D54E32" w:rsidRDefault="00D641C4" w:rsidP="001260F1">
            <w:pPr>
              <w:spacing w:line="240"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Hipertensão</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897"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nil"/>
            </w:tcBorders>
            <w:vAlign w:val="center"/>
          </w:tcPr>
          <w:p w:rsidR="00D641C4" w:rsidRPr="00D54E32" w:rsidRDefault="00D641C4" w:rsidP="001260F1">
            <w:pPr>
              <w:spacing w:line="240" w:lineRule="auto"/>
              <w:ind w:left="117"/>
              <w:rPr>
                <w:rFonts w:eastAsia="Times New Roman" w:cs="Arial"/>
                <w:b/>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1,7% (n=9)</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2,2% (n=12)</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1,6% (n=9)</w:t>
            </w:r>
          </w:p>
        </w:tc>
        <w:tc>
          <w:tcPr>
            <w:tcW w:w="897"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0,742</w:t>
            </w:r>
          </w:p>
        </w:tc>
      </w:tr>
      <w:tr w:rsidR="00D641C4" w:rsidRPr="00D54E32" w:rsidTr="005F1815">
        <w:tc>
          <w:tcPr>
            <w:tcW w:w="1336" w:type="pct"/>
            <w:vAlign w:val="center"/>
          </w:tcPr>
          <w:p w:rsidR="00D641C4" w:rsidRPr="00D54E32" w:rsidRDefault="00D641C4" w:rsidP="001260F1">
            <w:pPr>
              <w:spacing w:line="240" w:lineRule="auto"/>
              <w:ind w:left="117"/>
              <w:rPr>
                <w:rFonts w:eastAsia="Times New Roman" w:cs="Arial"/>
                <w:b/>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1,6% (n=8)</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2,3% (n=12)</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2,8% (n=15)</w:t>
            </w:r>
          </w:p>
        </w:tc>
        <w:tc>
          <w:tcPr>
            <w:tcW w:w="897"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0,455</w:t>
            </w:r>
          </w:p>
        </w:tc>
      </w:tr>
      <w:tr w:rsidR="00D641C4" w:rsidRPr="00D54E32" w:rsidTr="005F1815">
        <w:tc>
          <w:tcPr>
            <w:tcW w:w="1336" w:type="pct"/>
            <w:tcBorders>
              <w:bottom w:val="single" w:sz="4" w:space="0" w:color="auto"/>
            </w:tcBorders>
            <w:vAlign w:val="center"/>
          </w:tcPr>
          <w:p w:rsidR="00D641C4" w:rsidRPr="00D54E32" w:rsidRDefault="00D641C4" w:rsidP="001260F1">
            <w:pPr>
              <w:spacing w:line="240" w:lineRule="auto"/>
              <w:ind w:left="117"/>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0,800</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0,952</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0,207</w:t>
            </w:r>
          </w:p>
        </w:tc>
        <w:tc>
          <w:tcPr>
            <w:tcW w:w="897"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single" w:sz="4" w:space="0" w:color="auto"/>
              <w:bottom w:val="nil"/>
            </w:tcBorders>
            <w:vAlign w:val="center"/>
          </w:tcPr>
          <w:p w:rsidR="00D641C4" w:rsidRPr="00D54E32" w:rsidRDefault="00D641C4" w:rsidP="001260F1">
            <w:pPr>
              <w:spacing w:line="240" w:lineRule="auto"/>
              <w:rPr>
                <w:rFonts w:cs="Arial"/>
                <w:b/>
                <w:sz w:val="20"/>
                <w:szCs w:val="20"/>
                <w:lang w:val="pt-PT"/>
              </w:rPr>
            </w:pPr>
            <w:r w:rsidRPr="00D54E32">
              <w:rPr>
                <w:rFonts w:eastAsia="Times New Roman" w:cs="Arial"/>
                <w:b/>
                <w:color w:val="000000"/>
                <w:sz w:val="20"/>
                <w:szCs w:val="20"/>
                <w:lang w:val="pt-PT" w:eastAsia="pt-PT"/>
              </w:rPr>
              <w:t>Diabetes e Hipertensão</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897"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5F1815">
        <w:tc>
          <w:tcPr>
            <w:tcW w:w="1336" w:type="pct"/>
            <w:tcBorders>
              <w:top w:val="nil"/>
            </w:tcBorders>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Masculino</w:t>
            </w:r>
          </w:p>
        </w:tc>
        <w:tc>
          <w:tcPr>
            <w:tcW w:w="870"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0,0% (n=0)</w:t>
            </w:r>
          </w:p>
        </w:tc>
        <w:tc>
          <w:tcPr>
            <w:tcW w:w="949"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0,0% (n=0)</w:t>
            </w:r>
          </w:p>
        </w:tc>
        <w:tc>
          <w:tcPr>
            <w:tcW w:w="949"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0,0% (n=0)</w:t>
            </w:r>
          </w:p>
        </w:tc>
        <w:tc>
          <w:tcPr>
            <w:tcW w:w="897"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w:t>
            </w:r>
          </w:p>
        </w:tc>
      </w:tr>
      <w:tr w:rsidR="00D641C4" w:rsidRPr="00D54E32" w:rsidTr="005F1815">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Feminino</w:t>
            </w:r>
          </w:p>
        </w:tc>
        <w:tc>
          <w:tcPr>
            <w:tcW w:w="870"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0,0% (n=0)</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0,4% (n=2)</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0,2% (n=1)</w:t>
            </w:r>
          </w:p>
        </w:tc>
        <w:tc>
          <w:tcPr>
            <w:tcW w:w="897"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0,379</w:t>
            </w:r>
          </w:p>
        </w:tc>
      </w:tr>
      <w:tr w:rsidR="00D641C4" w:rsidRPr="00D54E32" w:rsidTr="005F1815">
        <w:tc>
          <w:tcPr>
            <w:tcW w:w="1336" w:type="pct"/>
            <w:tcBorders>
              <w:bottom w:val="single" w:sz="4" w:space="0" w:color="auto"/>
            </w:tcBorders>
            <w:vAlign w:val="center"/>
          </w:tcPr>
          <w:p w:rsidR="00D641C4" w:rsidRPr="00D54E32" w:rsidRDefault="00D641C4" w:rsidP="001260F1">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0,152</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0,315</w:t>
            </w:r>
          </w:p>
        </w:tc>
        <w:tc>
          <w:tcPr>
            <w:tcW w:w="897"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bl>
    <w:p w:rsidR="00D641C4" w:rsidRPr="00D54E32" w:rsidRDefault="00D641C4" w:rsidP="00D641C4">
      <w:pPr>
        <w:rPr>
          <w:rFonts w:cs="Arial"/>
          <w:sz w:val="18"/>
          <w:szCs w:val="18"/>
          <w:lang w:val="pt-PT"/>
        </w:rPr>
      </w:pPr>
      <w:r w:rsidRPr="00D54E32">
        <w:rPr>
          <w:rFonts w:cs="Arial"/>
          <w:b/>
          <w:sz w:val="18"/>
          <w:szCs w:val="18"/>
          <w:vertAlign w:val="superscript"/>
          <w:lang w:val="pt-PT"/>
        </w:rPr>
        <w:t xml:space="preserve">(1) </w:t>
      </w:r>
      <w:r w:rsidRPr="00D54E32">
        <w:rPr>
          <w:rFonts w:cs="Arial"/>
          <w:sz w:val="18"/>
          <w:szCs w:val="18"/>
          <w:lang w:val="pt-PT"/>
        </w:rPr>
        <w:t>valor de significância do Teste do Qui-quadrado para avaliação das diferenças no tempo, na população feminina e na população masculina;</w:t>
      </w:r>
    </w:p>
    <w:p w:rsidR="00D641C4" w:rsidRPr="00B30CBD" w:rsidRDefault="00D641C4" w:rsidP="00B30CBD">
      <w:pPr>
        <w:rPr>
          <w:rFonts w:cs="Arial"/>
          <w:sz w:val="18"/>
          <w:szCs w:val="18"/>
          <w:lang w:val="pt-PT"/>
        </w:rPr>
      </w:pPr>
      <w:r w:rsidRPr="00D54E32">
        <w:rPr>
          <w:rFonts w:cs="Arial"/>
          <w:b/>
          <w:sz w:val="18"/>
          <w:szCs w:val="18"/>
          <w:vertAlign w:val="superscript"/>
          <w:lang w:val="pt-PT"/>
        </w:rPr>
        <w:t xml:space="preserve">(2) </w:t>
      </w:r>
      <w:r w:rsidRPr="00D54E32">
        <w:rPr>
          <w:rFonts w:cs="Arial"/>
          <w:sz w:val="18"/>
          <w:szCs w:val="18"/>
          <w:lang w:val="pt-PT"/>
        </w:rPr>
        <w:t>valor de significância do Teste do Qui-quadrado para avaliação das di</w:t>
      </w:r>
      <w:r w:rsidR="00B30CBD">
        <w:rPr>
          <w:rFonts w:cs="Arial"/>
          <w:sz w:val="18"/>
          <w:szCs w:val="18"/>
          <w:lang w:val="pt-PT"/>
        </w:rPr>
        <w:t>ferenças por sexo, em cada ano.</w:t>
      </w:r>
    </w:p>
    <w:p w:rsidR="004C5DCD" w:rsidRPr="004C5DCD" w:rsidRDefault="00A7601C" w:rsidP="00D94F4E">
      <w:pPr>
        <w:ind w:firstLine="851"/>
        <w:rPr>
          <w:lang w:val="pt-PT"/>
        </w:rPr>
      </w:pPr>
      <w:r>
        <w:rPr>
          <w:rFonts w:cs="Arial"/>
          <w:szCs w:val="24"/>
          <w:lang w:val="pt-PT"/>
        </w:rPr>
        <w:t xml:space="preserve">A Tabela </w:t>
      </w:r>
      <w:r w:rsidR="004762D9">
        <w:rPr>
          <w:rFonts w:cs="Arial"/>
          <w:szCs w:val="24"/>
          <w:lang w:val="pt-PT"/>
        </w:rPr>
        <w:t>9</w:t>
      </w:r>
      <w:r w:rsidR="00D641C4" w:rsidRPr="00D54E32">
        <w:rPr>
          <w:rFonts w:cs="Arial"/>
          <w:szCs w:val="24"/>
          <w:lang w:val="pt-PT"/>
        </w:rPr>
        <w:t xml:space="preserve"> mostra</w:t>
      </w:r>
      <w:r w:rsidR="004C5DCD">
        <w:rPr>
          <w:rFonts w:cs="Arial"/>
          <w:szCs w:val="24"/>
          <w:lang w:val="pt-PT"/>
        </w:rPr>
        <w:t xml:space="preserve"> a prevalência de HAS e DM por sexo entre os polos sendo que numa análise temporal</w:t>
      </w:r>
      <w:r w:rsidR="004C5DCD" w:rsidRPr="00D54E32">
        <w:rPr>
          <w:rFonts w:cs="Arial"/>
          <w:szCs w:val="24"/>
          <w:lang w:val="pt-PT"/>
        </w:rPr>
        <w:t xml:space="preserve"> não ocorreram diferença</w:t>
      </w:r>
      <w:r w:rsidR="004C5DCD">
        <w:rPr>
          <w:rFonts w:cs="Arial"/>
          <w:szCs w:val="24"/>
          <w:lang w:val="pt-PT"/>
        </w:rPr>
        <w:t xml:space="preserve">s estatisticas significativas </w:t>
      </w:r>
      <w:r w:rsidR="004C5DCD" w:rsidRPr="00D54E32">
        <w:rPr>
          <w:rFonts w:cs="Arial"/>
          <w:szCs w:val="24"/>
          <w:lang w:val="pt-PT"/>
        </w:rPr>
        <w:t>(</w:t>
      </w:r>
      <w:r w:rsidR="004C5DCD" w:rsidRPr="00D54E32">
        <w:rPr>
          <w:rFonts w:cs="Arial"/>
          <w:i/>
          <w:szCs w:val="24"/>
          <w:lang w:val="pt-PT"/>
        </w:rPr>
        <w:t xml:space="preserve">p </w:t>
      </w:r>
      <w:r w:rsidR="004C5DCD">
        <w:rPr>
          <w:rFonts w:cs="Arial"/>
          <w:szCs w:val="24"/>
          <w:lang w:val="pt-PT"/>
        </w:rPr>
        <w:t xml:space="preserve">&gt; 0,05) e numa análise entre cada ano com resultados significativos estatisticamente </w:t>
      </w:r>
      <w:r w:rsidR="004C5DCD" w:rsidRPr="00D54E32">
        <w:rPr>
          <w:rFonts w:cs="Arial"/>
          <w:szCs w:val="24"/>
          <w:lang w:val="pt-PT"/>
        </w:rPr>
        <w:t>(</w:t>
      </w:r>
      <w:r w:rsidR="004C5DCD" w:rsidRPr="00D54E32">
        <w:rPr>
          <w:rFonts w:cs="Arial"/>
          <w:i/>
          <w:szCs w:val="24"/>
          <w:lang w:val="pt-PT"/>
        </w:rPr>
        <w:t>p</w:t>
      </w:r>
      <w:r w:rsidR="004C5DCD" w:rsidRPr="00D54E32">
        <w:rPr>
          <w:rFonts w:cs="Arial"/>
          <w:szCs w:val="24"/>
          <w:lang w:val="pt-PT"/>
        </w:rPr>
        <w:t xml:space="preserve"> &lt; 0,001). </w:t>
      </w:r>
    </w:p>
    <w:p w:rsidR="00D641C4" w:rsidRPr="00D54E32" w:rsidRDefault="004C5DCD" w:rsidP="004C5DCD">
      <w:pPr>
        <w:ind w:firstLine="851"/>
        <w:rPr>
          <w:rFonts w:cs="Arial"/>
          <w:szCs w:val="24"/>
          <w:lang w:val="pt-PT"/>
        </w:rPr>
      </w:pPr>
      <w:r>
        <w:rPr>
          <w:rFonts w:cs="Arial"/>
          <w:szCs w:val="24"/>
          <w:lang w:val="pt-PT"/>
        </w:rPr>
        <w:t>N</w:t>
      </w:r>
      <w:r w:rsidR="00D641C4" w:rsidRPr="00D54E32">
        <w:rPr>
          <w:rFonts w:cs="Arial"/>
          <w:szCs w:val="24"/>
          <w:lang w:val="pt-PT"/>
        </w:rPr>
        <w:t>o Polo Manga ocorreram diferenças estatisticamente significativas na HAS e DM e nas duas doenças em conjunto entre cada ano estudado entre os sexos masculinos e femininos. O percentual chegou a quase quatro vezes maior no sexo feminino no ano de 2014 no que se refere a</w:t>
      </w:r>
      <w:r w:rsidR="00764AFF">
        <w:rPr>
          <w:rFonts w:cs="Arial"/>
          <w:szCs w:val="24"/>
          <w:lang w:val="pt-PT"/>
        </w:rPr>
        <w:t>o</w:t>
      </w:r>
      <w:r w:rsidR="00D641C4" w:rsidRPr="00D54E32">
        <w:rPr>
          <w:rFonts w:cs="Arial"/>
          <w:szCs w:val="24"/>
          <w:lang w:val="pt-PT"/>
        </w:rPr>
        <w:t xml:space="preserve"> DM e a três vezes de HAS em 2013 e seis vezes nas duas doenças em conjunto em 2013. </w:t>
      </w:r>
    </w:p>
    <w:p w:rsidR="00D641C4" w:rsidRDefault="00D641C4" w:rsidP="00D641C4">
      <w:pPr>
        <w:ind w:firstLine="851"/>
        <w:rPr>
          <w:rFonts w:cs="Arial"/>
          <w:szCs w:val="24"/>
          <w:lang w:val="pt-PT"/>
        </w:rPr>
      </w:pPr>
      <w:r w:rsidRPr="00D54E32">
        <w:rPr>
          <w:rFonts w:cs="Arial"/>
          <w:szCs w:val="24"/>
          <w:lang w:val="pt-PT"/>
        </w:rPr>
        <w:t xml:space="preserve">O Polo Kumarumã apresentou diferenças estatisticamente significativas em relação à HAS nos anos estudados sendo quatro vezes maior entre o sexo feminino no ano de 2013. </w:t>
      </w:r>
    </w:p>
    <w:p w:rsidR="00DC4147" w:rsidRDefault="004C5DCD" w:rsidP="00DC4147">
      <w:pPr>
        <w:ind w:firstLine="851"/>
        <w:rPr>
          <w:rFonts w:cs="Arial"/>
          <w:szCs w:val="24"/>
          <w:lang w:val="pt-PT"/>
        </w:rPr>
      </w:pPr>
      <w:r w:rsidRPr="00D54E32">
        <w:rPr>
          <w:rFonts w:cs="Arial"/>
          <w:szCs w:val="24"/>
          <w:lang w:val="pt-PT"/>
        </w:rPr>
        <w:t>Em relaçã</w:t>
      </w:r>
      <w:r>
        <w:rPr>
          <w:rFonts w:cs="Arial"/>
          <w:szCs w:val="24"/>
          <w:lang w:val="pt-PT"/>
        </w:rPr>
        <w:t>o ao Polo Kumarumã</w:t>
      </w:r>
      <w:r w:rsidR="00DC4147">
        <w:rPr>
          <w:rFonts w:cs="Arial"/>
          <w:szCs w:val="24"/>
          <w:lang w:val="pt-PT"/>
        </w:rPr>
        <w:t xml:space="preserve">, </w:t>
      </w:r>
      <w:r w:rsidR="00DC4147" w:rsidRPr="00D54E32">
        <w:rPr>
          <w:rFonts w:cs="Arial"/>
          <w:szCs w:val="24"/>
          <w:lang w:val="pt-PT"/>
        </w:rPr>
        <w:t>Kumenê, Aramirã, Missão e Bona</w:t>
      </w:r>
      <w:r w:rsidR="00DC4147">
        <w:rPr>
          <w:rFonts w:cs="Arial"/>
          <w:szCs w:val="24"/>
          <w:lang w:val="pt-PT"/>
        </w:rPr>
        <w:t xml:space="preserve"> relacionado ao</w:t>
      </w:r>
      <w:r w:rsidR="00DC4147" w:rsidRPr="00D54E32">
        <w:rPr>
          <w:rFonts w:cs="Arial"/>
          <w:szCs w:val="24"/>
          <w:lang w:val="pt-PT"/>
        </w:rPr>
        <w:t xml:space="preserve"> DM e as duas doenças em conjunto</w:t>
      </w:r>
      <w:r w:rsidR="00DC4147">
        <w:rPr>
          <w:rFonts w:cs="Arial"/>
          <w:szCs w:val="24"/>
          <w:lang w:val="pt-PT"/>
        </w:rPr>
        <w:t xml:space="preserve"> </w:t>
      </w:r>
      <w:r w:rsidR="00DC4147" w:rsidRPr="00D54E32">
        <w:rPr>
          <w:rFonts w:cs="Arial"/>
          <w:szCs w:val="24"/>
          <w:lang w:val="pt-PT"/>
        </w:rPr>
        <w:t>não foram diagnosticados estatisticamente significativos, mas ocorre</w:t>
      </w:r>
      <w:r w:rsidR="00DC4147">
        <w:rPr>
          <w:rFonts w:cs="Arial"/>
          <w:szCs w:val="24"/>
          <w:lang w:val="pt-PT"/>
        </w:rPr>
        <w:t xml:space="preserve">ram diferenças entre os sexos. </w:t>
      </w:r>
    </w:p>
    <w:p w:rsidR="004C5DCD" w:rsidRPr="00D54E32" w:rsidRDefault="004C5DCD" w:rsidP="004C5DCD">
      <w:pPr>
        <w:ind w:firstLine="851"/>
        <w:rPr>
          <w:rFonts w:cs="Arial"/>
          <w:szCs w:val="24"/>
          <w:lang w:val="pt-PT"/>
        </w:rPr>
      </w:pPr>
      <w:r w:rsidRPr="00D54E32">
        <w:rPr>
          <w:rFonts w:cs="Arial"/>
          <w:szCs w:val="24"/>
          <w:lang w:val="pt-PT"/>
        </w:rPr>
        <w:t xml:space="preserve">Outro fato interessante é que o Polo Aramirã que fica bem próximo ao Município de Pedra Branca do Amapari obteve níveis de doença nulos quando comparado aos outros Polos não apresentando DM para o sexo feminino e em ambos os sexos para as duas doenças em conjunto. Pesquisas mostram que essas comunidades já possuem um contato com a sociedade industrializada na qual trouxe mudanças na alimentação assim como o meio de subsistência através de trabalhos </w:t>
      </w:r>
      <w:r w:rsidRPr="00D54E32">
        <w:rPr>
          <w:rFonts w:cs="Arial"/>
          <w:szCs w:val="24"/>
          <w:lang w:val="pt-PT"/>
        </w:rPr>
        <w:lastRenderedPageBreak/>
        <w:t>assalariados e que essas situações poderiam influenciar no surgimento de doenças (BRESAN; BASTOS; LEITE, 2015</w:t>
      </w:r>
      <w:r w:rsidR="00284BE6">
        <w:rPr>
          <w:rFonts w:cs="Arial"/>
          <w:szCs w:val="24"/>
          <w:lang w:val="pt-PT"/>
        </w:rPr>
        <w:t xml:space="preserve">; </w:t>
      </w:r>
      <w:r w:rsidR="00284BE6" w:rsidRPr="00D54E32">
        <w:rPr>
          <w:rFonts w:cs="Arial"/>
          <w:szCs w:val="24"/>
          <w:lang w:val="pt-PT"/>
        </w:rPr>
        <w:t>SOUZA, 2005</w:t>
      </w:r>
      <w:r w:rsidRPr="00D54E32">
        <w:rPr>
          <w:rFonts w:cs="Arial"/>
          <w:szCs w:val="24"/>
          <w:lang w:val="pt-PT"/>
        </w:rPr>
        <w:t>).</w:t>
      </w:r>
    </w:p>
    <w:p w:rsidR="004C5DCD" w:rsidRPr="00D54E32" w:rsidRDefault="004C5DCD" w:rsidP="004C5DCD">
      <w:pPr>
        <w:ind w:firstLine="851"/>
        <w:rPr>
          <w:rFonts w:cs="Arial"/>
          <w:szCs w:val="24"/>
          <w:lang w:val="pt-PT"/>
        </w:rPr>
      </w:pPr>
      <w:r w:rsidRPr="00D54E32">
        <w:rPr>
          <w:rFonts w:cs="Arial"/>
          <w:szCs w:val="24"/>
          <w:lang w:val="pt-PT"/>
        </w:rPr>
        <w:t xml:space="preserve">No Polo Bona ocorreu uma inversão em relação aos percentuais gerais do estudo sendo que em 2013 o percentual masculino foi maior entre HAS, DM e as duas doenças em conjunto sendo que o sexo feminino não apresentou DM assim como em ambos os sexos nas duas doenças em conjunto e o sexo masculino nas duas doenças em conjunto tanto em 2014 e 2015. </w:t>
      </w:r>
      <w:r w:rsidR="00DC4147">
        <w:rPr>
          <w:rFonts w:cs="Arial"/>
          <w:szCs w:val="24"/>
          <w:lang w:val="pt-PT"/>
        </w:rPr>
        <w:t xml:space="preserve">Não foi encontrado resultado estatísticamente significativo em nenhum dos anos em relação a essas diferenças. </w:t>
      </w:r>
      <w:r w:rsidRPr="00D54E32">
        <w:rPr>
          <w:rFonts w:cs="Arial"/>
          <w:szCs w:val="24"/>
          <w:lang w:val="pt-PT"/>
        </w:rPr>
        <w:t>Essa comunidade se encontra</w:t>
      </w:r>
      <w:r>
        <w:rPr>
          <w:rFonts w:cs="Arial"/>
          <w:szCs w:val="24"/>
          <w:lang w:val="pt-PT"/>
        </w:rPr>
        <w:t xml:space="preserve"> distante dos grandes centros. </w:t>
      </w:r>
    </w:p>
    <w:p w:rsidR="00B32206" w:rsidRPr="00B32206" w:rsidRDefault="00DC4147" w:rsidP="00D641C4">
      <w:pPr>
        <w:ind w:firstLine="851"/>
        <w:rPr>
          <w:rFonts w:cs="Arial"/>
          <w:szCs w:val="24"/>
          <w:lang w:val="pt-PT"/>
        </w:rPr>
      </w:pPr>
      <w:r w:rsidRPr="00B32206">
        <w:rPr>
          <w:rFonts w:cs="Arial"/>
          <w:szCs w:val="24"/>
          <w:lang w:val="pt-PT"/>
        </w:rPr>
        <w:t>Diante dos resultados apresentados em relação aos polos n</w:t>
      </w:r>
      <w:r w:rsidR="00D641C4" w:rsidRPr="00B32206">
        <w:rPr>
          <w:rFonts w:cs="Arial"/>
          <w:szCs w:val="24"/>
          <w:lang w:val="pt-PT"/>
        </w:rPr>
        <w:t>as comunidades em estudo</w:t>
      </w:r>
      <w:r w:rsidRPr="00B32206">
        <w:rPr>
          <w:rFonts w:cs="Arial"/>
          <w:szCs w:val="24"/>
          <w:lang w:val="pt-PT"/>
        </w:rPr>
        <w:t xml:space="preserve"> foi identificado em algumas </w:t>
      </w:r>
      <w:r w:rsidR="00D94F4E" w:rsidRPr="00B32206">
        <w:rPr>
          <w:rFonts w:cs="Arial"/>
          <w:szCs w:val="24"/>
          <w:lang w:val="pt-PT"/>
        </w:rPr>
        <w:t>etnias</w:t>
      </w:r>
      <w:r w:rsidR="00D641C4" w:rsidRPr="00B32206">
        <w:rPr>
          <w:rFonts w:cs="Arial"/>
          <w:szCs w:val="24"/>
          <w:lang w:val="pt-PT"/>
        </w:rPr>
        <w:t xml:space="preserve"> </w:t>
      </w:r>
      <w:r w:rsidR="00D94F4E" w:rsidRPr="00B32206">
        <w:rPr>
          <w:rFonts w:cs="Arial"/>
          <w:szCs w:val="24"/>
          <w:lang w:val="pt-PT"/>
        </w:rPr>
        <w:t>pessoas do sexo feminino com</w:t>
      </w:r>
      <w:r w:rsidR="00D641C4" w:rsidRPr="00B32206">
        <w:rPr>
          <w:rFonts w:cs="Arial"/>
          <w:szCs w:val="24"/>
          <w:lang w:val="pt-PT"/>
        </w:rPr>
        <w:t xml:space="preserve"> atividades da vida diária bem inferior aos do sexo masculino podendo ser uma das respostas em relação a maiores prevalências de doenças</w:t>
      </w:r>
      <w:r w:rsidRPr="00B32206">
        <w:rPr>
          <w:rFonts w:cs="Arial"/>
          <w:szCs w:val="24"/>
          <w:lang w:val="pt-PT"/>
        </w:rPr>
        <w:t xml:space="preserve"> relacionadas ao fator de risco</w:t>
      </w:r>
      <w:r w:rsidR="00D641C4" w:rsidRPr="00B32206">
        <w:rPr>
          <w:rFonts w:cs="Arial"/>
          <w:szCs w:val="24"/>
          <w:lang w:val="pt-PT"/>
        </w:rPr>
        <w:t xml:space="preserve"> inatividade física</w:t>
      </w:r>
      <w:r w:rsidR="00D94F4E" w:rsidRPr="00B32206">
        <w:rPr>
          <w:rFonts w:cs="Arial"/>
          <w:szCs w:val="24"/>
          <w:lang w:val="pt-PT"/>
        </w:rPr>
        <w:t xml:space="preserve"> assim como ter </w:t>
      </w:r>
      <w:r w:rsidR="00B32206" w:rsidRPr="00B32206">
        <w:rPr>
          <w:rFonts w:cs="Arial"/>
          <w:szCs w:val="24"/>
          <w:lang w:val="pt-PT"/>
        </w:rPr>
        <w:t xml:space="preserve">identificado </w:t>
      </w:r>
      <w:r w:rsidR="00D94F4E" w:rsidRPr="00B32206">
        <w:rPr>
          <w:rFonts w:cs="Arial"/>
          <w:szCs w:val="24"/>
          <w:lang w:val="pt-PT"/>
        </w:rPr>
        <w:t xml:space="preserve">maior contato com pessoas não indígenas </w:t>
      </w:r>
      <w:r w:rsidR="001A5F0B" w:rsidRPr="00B32206">
        <w:rPr>
          <w:rFonts w:cs="Arial"/>
          <w:szCs w:val="24"/>
          <w:lang w:val="pt-PT"/>
        </w:rPr>
        <w:t>que pode influenciar no aumento de doenças</w:t>
      </w:r>
      <w:r w:rsidR="00D641C4" w:rsidRPr="00B32206">
        <w:rPr>
          <w:rFonts w:cs="Arial"/>
          <w:szCs w:val="24"/>
          <w:lang w:val="pt-PT"/>
        </w:rPr>
        <w:t xml:space="preserve"> (</w:t>
      </w:r>
      <w:r w:rsidR="00D44DFA">
        <w:rPr>
          <w:rFonts w:cs="Arial"/>
          <w:szCs w:val="24"/>
          <w:lang w:eastAsia="pt-BR"/>
        </w:rPr>
        <w:t>INSTITUTO</w:t>
      </w:r>
      <w:r w:rsidR="00D44DFA" w:rsidRPr="002B2AF0">
        <w:rPr>
          <w:rFonts w:cs="Arial"/>
          <w:szCs w:val="24"/>
          <w:lang w:eastAsia="pt-BR"/>
        </w:rPr>
        <w:t>, 2017</w:t>
      </w:r>
      <w:r w:rsidR="00D44DFA">
        <w:rPr>
          <w:rFonts w:cs="Arial"/>
          <w:szCs w:val="24"/>
          <w:lang w:eastAsia="pt-BR"/>
        </w:rPr>
        <w:t>f</w:t>
      </w:r>
      <w:r w:rsidR="00D641C4" w:rsidRPr="00B32206">
        <w:rPr>
          <w:rFonts w:cs="Arial"/>
          <w:szCs w:val="24"/>
          <w:lang w:val="pt-PT"/>
        </w:rPr>
        <w:t xml:space="preserve">; </w:t>
      </w:r>
      <w:r w:rsidR="00284BE6">
        <w:rPr>
          <w:rFonts w:cs="Arial"/>
          <w:szCs w:val="24"/>
          <w:lang w:val="pt-PT"/>
        </w:rPr>
        <w:t>ARAÚJO-</w:t>
      </w:r>
      <w:r w:rsidR="00502CE6" w:rsidRPr="00B32206">
        <w:rPr>
          <w:rFonts w:cs="Arial"/>
          <w:szCs w:val="24"/>
          <w:lang w:val="pt-PT"/>
        </w:rPr>
        <w:t xml:space="preserve">NETO, 2012; </w:t>
      </w:r>
      <w:r w:rsidR="00D641C4" w:rsidRPr="00B32206">
        <w:rPr>
          <w:rFonts w:cs="Arial"/>
          <w:szCs w:val="24"/>
          <w:lang w:val="pt-PT"/>
        </w:rPr>
        <w:t>GALLOIS; GRUPIONI, 2003)</w:t>
      </w:r>
      <w:r w:rsidR="001A5F0B" w:rsidRPr="00B32206">
        <w:rPr>
          <w:rFonts w:cs="Arial"/>
          <w:szCs w:val="24"/>
          <w:lang w:val="pt-PT"/>
        </w:rPr>
        <w:t xml:space="preserve">. </w:t>
      </w:r>
      <w:r w:rsidR="00D641C4" w:rsidRPr="00B32206">
        <w:rPr>
          <w:rFonts w:cs="Arial"/>
          <w:szCs w:val="24"/>
          <w:lang w:val="pt-PT"/>
        </w:rPr>
        <w:t xml:space="preserve"> </w:t>
      </w:r>
    </w:p>
    <w:p w:rsidR="00A7601C" w:rsidRPr="00D54E32" w:rsidRDefault="00284BE6" w:rsidP="00B30CBD">
      <w:pPr>
        <w:ind w:firstLine="851"/>
        <w:rPr>
          <w:rFonts w:cs="Arial"/>
          <w:szCs w:val="24"/>
          <w:lang w:val="pt-PT"/>
        </w:rPr>
      </w:pPr>
      <w:r>
        <w:rPr>
          <w:rFonts w:cs="Arial"/>
          <w:szCs w:val="24"/>
          <w:lang w:val="pt-PT"/>
        </w:rPr>
        <w:t>O nível de atividade física</w:t>
      </w:r>
      <w:r w:rsidR="001A5F0B" w:rsidRPr="00B32206">
        <w:rPr>
          <w:rFonts w:cs="Arial"/>
          <w:szCs w:val="24"/>
          <w:lang w:val="pt-PT"/>
        </w:rPr>
        <w:t xml:space="preserve"> é importante no combate as doenças assim como o contato com outras comunidades</w:t>
      </w:r>
      <w:r w:rsidR="00B32206" w:rsidRPr="00B32206">
        <w:rPr>
          <w:rFonts w:cs="Arial"/>
          <w:szCs w:val="24"/>
          <w:lang w:val="pt-PT"/>
        </w:rPr>
        <w:t xml:space="preserve"> que podem influenciar no aumento de prevalência de DCNT (</w:t>
      </w:r>
      <w:r w:rsidRPr="00B32206">
        <w:rPr>
          <w:rFonts w:cs="Arial"/>
          <w:szCs w:val="24"/>
          <w:lang w:val="pt-PT"/>
        </w:rPr>
        <w:t>CICHOCKI et al., 2017</w:t>
      </w:r>
      <w:r>
        <w:rPr>
          <w:rFonts w:cs="Arial"/>
          <w:szCs w:val="24"/>
          <w:lang w:val="pt-PT"/>
        </w:rPr>
        <w:t xml:space="preserve">; </w:t>
      </w:r>
      <w:r w:rsidR="00B32206" w:rsidRPr="00B32206">
        <w:rPr>
          <w:rFonts w:cs="Arial"/>
          <w:szCs w:val="24"/>
          <w:lang w:val="pt-PT"/>
        </w:rPr>
        <w:t>GOODMAN et al., 2013)</w:t>
      </w:r>
      <w:r w:rsidR="001A5F0B" w:rsidRPr="00B32206">
        <w:rPr>
          <w:rFonts w:cs="Arial"/>
          <w:szCs w:val="24"/>
          <w:lang w:val="pt-PT"/>
        </w:rPr>
        <w:t xml:space="preserve"> podem ser uma das explicações para a diferença ent</w:t>
      </w:r>
      <w:r w:rsidR="00A7601C">
        <w:rPr>
          <w:rFonts w:cs="Arial"/>
          <w:szCs w:val="24"/>
          <w:lang w:val="pt-PT"/>
        </w:rPr>
        <w:t>re os sexos nessas comunidades.</w:t>
      </w:r>
    </w:p>
    <w:p w:rsidR="00022BFA" w:rsidRPr="00022BFA" w:rsidRDefault="006944F1" w:rsidP="005F1815">
      <w:pPr>
        <w:pStyle w:val="Ttulo3"/>
        <w:spacing w:before="0"/>
        <w:rPr>
          <w:lang w:val="pt-PT"/>
        </w:rPr>
      </w:pPr>
      <w:bookmarkStart w:id="63" w:name="_Toc521599092"/>
      <w:r>
        <w:rPr>
          <w:lang w:val="pt-PT"/>
        </w:rPr>
        <w:t>5</w:t>
      </w:r>
      <w:r w:rsidR="00AC0192">
        <w:rPr>
          <w:lang w:val="pt-PT"/>
        </w:rPr>
        <w:t>.2.4 Prevalência de diabetes e hipertensão arterial</w:t>
      </w:r>
      <w:r w:rsidR="001C29DA">
        <w:rPr>
          <w:lang w:val="pt-PT"/>
        </w:rPr>
        <w:t xml:space="preserve"> segundo idade</w:t>
      </w:r>
      <w:r w:rsidR="00AC0192">
        <w:rPr>
          <w:lang w:val="pt-PT"/>
        </w:rPr>
        <w:t xml:space="preserve"> na p</w:t>
      </w:r>
      <w:r w:rsidR="000614FD" w:rsidRPr="00D54E32">
        <w:rPr>
          <w:lang w:val="pt-PT"/>
        </w:rPr>
        <w:t>opul</w:t>
      </w:r>
      <w:r w:rsidR="00AC0192">
        <w:rPr>
          <w:lang w:val="pt-PT"/>
        </w:rPr>
        <w:t>ação i</w:t>
      </w:r>
      <w:r w:rsidR="000614FD" w:rsidRPr="00D54E32">
        <w:rPr>
          <w:lang w:val="pt-PT"/>
        </w:rPr>
        <w:t xml:space="preserve">ndígena do </w:t>
      </w:r>
      <w:r w:rsidR="00AC0192">
        <w:rPr>
          <w:lang w:val="pt-PT"/>
        </w:rPr>
        <w:t>Amapá e Norte do Pará entre os anos de 2013 e 2015</w:t>
      </w:r>
      <w:bookmarkEnd w:id="63"/>
      <w:r w:rsidR="00AC0192">
        <w:rPr>
          <w:lang w:val="pt-PT"/>
        </w:rPr>
        <w:t xml:space="preserve"> </w:t>
      </w:r>
    </w:p>
    <w:p w:rsidR="00D02427" w:rsidRPr="00D02427" w:rsidRDefault="00D02427" w:rsidP="00D02427">
      <w:pPr>
        <w:pStyle w:val="Legenda"/>
        <w:rPr>
          <w:b w:val="0"/>
        </w:rPr>
      </w:pPr>
      <w:bookmarkStart w:id="64" w:name="_Toc526270036"/>
      <w:r>
        <w:t xml:space="preserve">Tabela </w:t>
      </w:r>
      <w:r w:rsidR="00C935A9">
        <w:fldChar w:fldCharType="begin"/>
      </w:r>
      <w:r w:rsidR="00C935A9">
        <w:instrText xml:space="preserve"> SEQ Tabela \* ARABIC </w:instrText>
      </w:r>
      <w:r w:rsidR="00C935A9">
        <w:fldChar w:fldCharType="separate"/>
      </w:r>
      <w:r w:rsidR="00CF67CC">
        <w:rPr>
          <w:noProof/>
        </w:rPr>
        <w:t>1</w:t>
      </w:r>
      <w:r w:rsidR="00094DCB">
        <w:rPr>
          <w:noProof/>
        </w:rPr>
        <w:t>0</w:t>
      </w:r>
      <w:r w:rsidR="00C935A9">
        <w:rPr>
          <w:noProof/>
        </w:rPr>
        <w:fldChar w:fldCharType="end"/>
      </w:r>
      <w:r>
        <w:t xml:space="preserve"> </w:t>
      </w:r>
      <w:r w:rsidRPr="00D54E32">
        <w:t xml:space="preserve">- </w:t>
      </w:r>
      <w:r w:rsidR="005205F8">
        <w:rPr>
          <w:b w:val="0"/>
        </w:rPr>
        <w:t>Prevalência de diabetes,</w:t>
      </w:r>
      <w:r w:rsidRPr="00D02427">
        <w:rPr>
          <w:b w:val="0"/>
        </w:rPr>
        <w:t xml:space="preserve"> hipertensão arterial</w:t>
      </w:r>
      <w:r w:rsidR="005205F8">
        <w:rPr>
          <w:b w:val="0"/>
        </w:rPr>
        <w:t xml:space="preserve"> e as duas doenças juntas</w:t>
      </w:r>
      <w:r w:rsidRPr="00D02427">
        <w:rPr>
          <w:b w:val="0"/>
        </w:rPr>
        <w:t xml:space="preserve">, por faixa etária, na população indígena do Amapá e Norte do Pará, entre 2013 e </w:t>
      </w:r>
      <w:proofErr w:type="gramStart"/>
      <w:r w:rsidRPr="00D02427">
        <w:rPr>
          <w:b w:val="0"/>
        </w:rPr>
        <w:t>2015</w:t>
      </w:r>
      <w:bookmarkEnd w:id="64"/>
      <w:proofErr w:type="gramEnd"/>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439"/>
        <w:gridCol w:w="1588"/>
        <w:gridCol w:w="1732"/>
        <w:gridCol w:w="1732"/>
        <w:gridCol w:w="1636"/>
      </w:tblGrid>
      <w:tr w:rsidR="00D641C4" w:rsidRPr="00D54E32" w:rsidTr="00022BFA">
        <w:tc>
          <w:tcPr>
            <w:tcW w:w="1336" w:type="pct"/>
            <w:tcBorders>
              <w:bottom w:val="single" w:sz="4" w:space="0" w:color="auto"/>
            </w:tcBorders>
            <w:vAlign w:val="center"/>
          </w:tcPr>
          <w:p w:rsidR="00D641C4" w:rsidRPr="00D54E32" w:rsidRDefault="00D641C4" w:rsidP="005F1815">
            <w:pPr>
              <w:spacing w:line="240" w:lineRule="auto"/>
              <w:rPr>
                <w:rFonts w:cs="Arial"/>
                <w:b/>
                <w:sz w:val="20"/>
                <w:szCs w:val="20"/>
                <w:lang w:val="pt-PT"/>
              </w:rPr>
            </w:pPr>
            <w:r w:rsidRPr="00D54E32">
              <w:rPr>
                <w:rFonts w:cs="Arial"/>
                <w:b/>
                <w:sz w:val="20"/>
                <w:szCs w:val="20"/>
                <w:lang w:val="pt-PT"/>
              </w:rPr>
              <w:t>Doença</w:t>
            </w:r>
            <w:r w:rsidR="00A62643">
              <w:rPr>
                <w:rFonts w:cs="Arial"/>
                <w:b/>
                <w:sz w:val="20"/>
                <w:szCs w:val="20"/>
                <w:lang w:val="pt-PT"/>
              </w:rPr>
              <w:t>/Ano</w:t>
            </w:r>
          </w:p>
        </w:tc>
        <w:tc>
          <w:tcPr>
            <w:tcW w:w="870" w:type="pct"/>
            <w:tcBorders>
              <w:bottom w:val="single" w:sz="4" w:space="0" w:color="auto"/>
            </w:tcBorders>
            <w:vAlign w:val="center"/>
          </w:tcPr>
          <w:p w:rsidR="00D641C4" w:rsidRPr="00D54E32" w:rsidRDefault="00D641C4" w:rsidP="001260F1">
            <w:pPr>
              <w:jc w:val="center"/>
              <w:rPr>
                <w:rFonts w:cs="Arial"/>
                <w:b/>
                <w:sz w:val="20"/>
                <w:szCs w:val="20"/>
                <w:lang w:val="pt-PT"/>
              </w:rPr>
            </w:pPr>
            <w:r w:rsidRPr="00D54E32">
              <w:rPr>
                <w:rFonts w:cs="Arial"/>
                <w:b/>
                <w:sz w:val="20"/>
                <w:szCs w:val="20"/>
                <w:lang w:val="pt-PT"/>
              </w:rPr>
              <w:t>2013</w:t>
            </w:r>
          </w:p>
        </w:tc>
        <w:tc>
          <w:tcPr>
            <w:tcW w:w="949" w:type="pct"/>
            <w:tcBorders>
              <w:bottom w:val="single" w:sz="4" w:space="0" w:color="auto"/>
            </w:tcBorders>
            <w:vAlign w:val="center"/>
          </w:tcPr>
          <w:p w:rsidR="00D641C4" w:rsidRPr="00D54E32" w:rsidRDefault="00D641C4" w:rsidP="001260F1">
            <w:pPr>
              <w:jc w:val="center"/>
              <w:rPr>
                <w:rFonts w:cs="Arial"/>
                <w:b/>
                <w:sz w:val="20"/>
                <w:szCs w:val="20"/>
                <w:lang w:val="pt-PT"/>
              </w:rPr>
            </w:pPr>
            <w:r w:rsidRPr="00D54E32">
              <w:rPr>
                <w:rFonts w:cs="Arial"/>
                <w:b/>
                <w:sz w:val="20"/>
                <w:szCs w:val="20"/>
                <w:lang w:val="pt-PT"/>
              </w:rPr>
              <w:t>2014</w:t>
            </w:r>
          </w:p>
        </w:tc>
        <w:tc>
          <w:tcPr>
            <w:tcW w:w="949" w:type="pct"/>
            <w:tcBorders>
              <w:bottom w:val="single" w:sz="4" w:space="0" w:color="auto"/>
            </w:tcBorders>
            <w:vAlign w:val="center"/>
          </w:tcPr>
          <w:p w:rsidR="00D641C4" w:rsidRPr="00D54E32" w:rsidRDefault="00D641C4" w:rsidP="001260F1">
            <w:pPr>
              <w:jc w:val="center"/>
              <w:rPr>
                <w:rFonts w:cs="Arial"/>
                <w:b/>
                <w:sz w:val="20"/>
                <w:szCs w:val="20"/>
                <w:lang w:val="pt-PT"/>
              </w:rPr>
            </w:pPr>
            <w:r w:rsidRPr="00D54E32">
              <w:rPr>
                <w:rFonts w:cs="Arial"/>
                <w:b/>
                <w:sz w:val="20"/>
                <w:szCs w:val="20"/>
                <w:lang w:val="pt-PT"/>
              </w:rPr>
              <w:t>2015</w:t>
            </w:r>
          </w:p>
        </w:tc>
        <w:tc>
          <w:tcPr>
            <w:tcW w:w="896" w:type="pct"/>
            <w:tcBorders>
              <w:bottom w:val="single" w:sz="4" w:space="0" w:color="auto"/>
            </w:tcBorders>
            <w:vAlign w:val="center"/>
          </w:tcPr>
          <w:p w:rsidR="00D641C4" w:rsidRPr="00D54E32" w:rsidRDefault="00D641C4" w:rsidP="001260F1">
            <w:pPr>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(1)</w:t>
            </w:r>
          </w:p>
        </w:tc>
      </w:tr>
      <w:tr w:rsidR="00D641C4" w:rsidRPr="00D54E32" w:rsidTr="00022BFA">
        <w:tc>
          <w:tcPr>
            <w:tcW w:w="1336" w:type="pct"/>
            <w:tcBorders>
              <w:top w:val="single" w:sz="4" w:space="0" w:color="auto"/>
              <w:bottom w:val="nil"/>
            </w:tcBorders>
            <w:vAlign w:val="center"/>
          </w:tcPr>
          <w:p w:rsidR="00D641C4" w:rsidRPr="00D54E32" w:rsidRDefault="00D641C4" w:rsidP="005F1815">
            <w:pPr>
              <w:spacing w:line="240" w:lineRule="auto"/>
              <w:rPr>
                <w:rFonts w:cs="Arial"/>
                <w:b/>
                <w:sz w:val="20"/>
                <w:szCs w:val="20"/>
                <w:lang w:val="pt-PT"/>
              </w:rPr>
            </w:pPr>
            <w:r w:rsidRPr="00D54E32">
              <w:rPr>
                <w:rFonts w:eastAsia="Times New Roman" w:cs="Arial"/>
                <w:b/>
                <w:color w:val="000000"/>
                <w:sz w:val="20"/>
                <w:szCs w:val="20"/>
                <w:lang w:val="pt-PT" w:eastAsia="pt-PT"/>
              </w:rPr>
              <w:t>Diabetes</w:t>
            </w:r>
          </w:p>
        </w:tc>
        <w:tc>
          <w:tcPr>
            <w:tcW w:w="870" w:type="pct"/>
            <w:tcBorders>
              <w:top w:val="single" w:sz="4" w:space="0" w:color="auto"/>
              <w:bottom w:val="nil"/>
            </w:tcBorders>
            <w:vAlign w:val="center"/>
          </w:tcPr>
          <w:p w:rsidR="00D641C4" w:rsidRPr="00D54E32" w:rsidRDefault="00D641C4" w:rsidP="001260F1">
            <w:pPr>
              <w:spacing w:line="276"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76"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76" w:lineRule="auto"/>
              <w:jc w:val="center"/>
              <w:rPr>
                <w:rFonts w:cs="Arial"/>
                <w:sz w:val="20"/>
                <w:szCs w:val="20"/>
                <w:lang w:val="pt-PT"/>
              </w:rPr>
            </w:pPr>
          </w:p>
        </w:tc>
        <w:tc>
          <w:tcPr>
            <w:tcW w:w="896" w:type="pct"/>
            <w:tcBorders>
              <w:top w:val="single" w:sz="4" w:space="0" w:color="auto"/>
              <w:bottom w:val="nil"/>
            </w:tcBorders>
            <w:vAlign w:val="center"/>
          </w:tcPr>
          <w:p w:rsidR="00D641C4" w:rsidRPr="00D54E32" w:rsidRDefault="00D641C4" w:rsidP="001260F1">
            <w:pPr>
              <w:spacing w:line="276" w:lineRule="auto"/>
              <w:jc w:val="center"/>
              <w:rPr>
                <w:rFonts w:cs="Arial"/>
                <w:sz w:val="20"/>
                <w:szCs w:val="20"/>
                <w:lang w:val="pt-PT"/>
              </w:rPr>
            </w:pPr>
          </w:p>
        </w:tc>
      </w:tr>
      <w:tr w:rsidR="00D641C4" w:rsidRPr="00D54E32" w:rsidTr="00022BFA">
        <w:tc>
          <w:tcPr>
            <w:tcW w:w="1336" w:type="pct"/>
            <w:tcBorders>
              <w:top w:val="nil"/>
            </w:tcBorders>
            <w:vAlign w:val="center"/>
          </w:tcPr>
          <w:p w:rsidR="00D641C4" w:rsidRPr="00D54E32" w:rsidRDefault="00D641C4" w:rsidP="001260F1">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 (n=0)</w:t>
            </w:r>
          </w:p>
        </w:tc>
        <w:tc>
          <w:tcPr>
            <w:tcW w:w="949" w:type="pct"/>
            <w:tcBorders>
              <w:top w:val="nil"/>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0,02% (n=1)</w:t>
            </w:r>
          </w:p>
        </w:tc>
        <w:tc>
          <w:tcPr>
            <w:tcW w:w="949" w:type="pct"/>
            <w:tcBorders>
              <w:top w:val="nil"/>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 (n=0)</w:t>
            </w:r>
          </w:p>
        </w:tc>
        <w:tc>
          <w:tcPr>
            <w:tcW w:w="896" w:type="pct"/>
            <w:tcBorders>
              <w:top w:val="nil"/>
            </w:tcBorders>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0,371</w:t>
            </w:r>
          </w:p>
        </w:tc>
      </w:tr>
      <w:tr w:rsidR="00D641C4" w:rsidRPr="00D54E32" w:rsidTr="00022BFA">
        <w:tc>
          <w:tcPr>
            <w:tcW w:w="1336" w:type="pct"/>
            <w:vAlign w:val="center"/>
          </w:tcPr>
          <w:p w:rsidR="00D641C4" w:rsidRPr="00D54E32" w:rsidRDefault="00D641C4" w:rsidP="001260F1">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0,4% (n=9)</w:t>
            </w:r>
          </w:p>
        </w:tc>
        <w:tc>
          <w:tcPr>
            <w:tcW w:w="949"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0,5% (n=14)</w:t>
            </w:r>
          </w:p>
        </w:tc>
        <w:tc>
          <w:tcPr>
            <w:tcW w:w="949"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0,6% (n=18)</w:t>
            </w:r>
          </w:p>
        </w:tc>
        <w:tc>
          <w:tcPr>
            <w:tcW w:w="896" w:type="pct"/>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0,325</w:t>
            </w:r>
          </w:p>
        </w:tc>
      </w:tr>
      <w:tr w:rsidR="00D641C4" w:rsidRPr="00D54E32" w:rsidTr="00022BFA">
        <w:tc>
          <w:tcPr>
            <w:tcW w:w="1336" w:type="pct"/>
            <w:vAlign w:val="center"/>
          </w:tcPr>
          <w:p w:rsidR="00D641C4" w:rsidRPr="00D54E32" w:rsidRDefault="00D641C4" w:rsidP="001260F1">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6,0% (n=56)</w:t>
            </w:r>
          </w:p>
        </w:tc>
        <w:tc>
          <w:tcPr>
            <w:tcW w:w="949"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6,7% (n=66)</w:t>
            </w:r>
          </w:p>
        </w:tc>
        <w:tc>
          <w:tcPr>
            <w:tcW w:w="949"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6,3% (n=64)</w:t>
            </w:r>
          </w:p>
        </w:tc>
        <w:tc>
          <w:tcPr>
            <w:tcW w:w="896" w:type="pct"/>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0,812</w:t>
            </w:r>
          </w:p>
        </w:tc>
      </w:tr>
      <w:tr w:rsidR="00D641C4" w:rsidRPr="00D54E32" w:rsidTr="00022BFA">
        <w:tc>
          <w:tcPr>
            <w:tcW w:w="1336" w:type="pct"/>
            <w:vAlign w:val="center"/>
          </w:tcPr>
          <w:p w:rsidR="00D641C4" w:rsidRPr="00D54E32" w:rsidRDefault="00D641C4" w:rsidP="001260F1">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7,7% (n=29)</w:t>
            </w:r>
          </w:p>
        </w:tc>
        <w:tc>
          <w:tcPr>
            <w:tcW w:w="949"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9,0% (n=36)</w:t>
            </w:r>
          </w:p>
        </w:tc>
        <w:tc>
          <w:tcPr>
            <w:tcW w:w="949"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10,2% (n=43)</w:t>
            </w:r>
          </w:p>
        </w:tc>
        <w:tc>
          <w:tcPr>
            <w:tcW w:w="896" w:type="pct"/>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0,455</w:t>
            </w:r>
          </w:p>
        </w:tc>
      </w:tr>
      <w:tr w:rsidR="00D641C4" w:rsidRPr="00D54E32" w:rsidTr="00022BFA">
        <w:tc>
          <w:tcPr>
            <w:tcW w:w="1336" w:type="pct"/>
            <w:tcBorders>
              <w:bottom w:val="single" w:sz="4" w:space="0" w:color="auto"/>
            </w:tcBorders>
            <w:vAlign w:val="center"/>
          </w:tcPr>
          <w:p w:rsidR="00D641C4" w:rsidRPr="00D54E32" w:rsidRDefault="00D641C4" w:rsidP="001260F1">
            <w:pPr>
              <w:spacing w:line="276"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76"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76"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76"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D641C4" w:rsidRPr="00D54E32" w:rsidRDefault="00D641C4" w:rsidP="001260F1">
            <w:pPr>
              <w:spacing w:line="276" w:lineRule="auto"/>
              <w:jc w:val="center"/>
              <w:rPr>
                <w:rFonts w:cs="Arial"/>
                <w:sz w:val="20"/>
                <w:szCs w:val="20"/>
                <w:lang w:val="pt-PT"/>
              </w:rPr>
            </w:pPr>
          </w:p>
        </w:tc>
      </w:tr>
      <w:tr w:rsidR="00D641C4" w:rsidRPr="00D54E32" w:rsidTr="00022BFA">
        <w:tc>
          <w:tcPr>
            <w:tcW w:w="1336" w:type="pct"/>
            <w:tcBorders>
              <w:top w:val="single" w:sz="4" w:space="0" w:color="auto"/>
              <w:bottom w:val="nil"/>
            </w:tcBorders>
            <w:vAlign w:val="center"/>
          </w:tcPr>
          <w:p w:rsidR="00D641C4" w:rsidRPr="00D54E32" w:rsidRDefault="00D641C4" w:rsidP="001260F1">
            <w:pPr>
              <w:spacing w:line="276"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Hipertensão</w:t>
            </w:r>
          </w:p>
        </w:tc>
        <w:tc>
          <w:tcPr>
            <w:tcW w:w="870" w:type="pct"/>
            <w:tcBorders>
              <w:top w:val="single" w:sz="4" w:space="0" w:color="auto"/>
              <w:bottom w:val="nil"/>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p>
        </w:tc>
        <w:tc>
          <w:tcPr>
            <w:tcW w:w="896" w:type="pct"/>
            <w:tcBorders>
              <w:top w:val="single" w:sz="4" w:space="0" w:color="auto"/>
              <w:bottom w:val="nil"/>
            </w:tcBorders>
            <w:vAlign w:val="center"/>
          </w:tcPr>
          <w:p w:rsidR="00D641C4" w:rsidRPr="00D54E32" w:rsidRDefault="00D641C4" w:rsidP="001260F1">
            <w:pPr>
              <w:spacing w:line="276" w:lineRule="auto"/>
              <w:jc w:val="center"/>
              <w:rPr>
                <w:rFonts w:cs="Arial"/>
                <w:sz w:val="20"/>
                <w:szCs w:val="20"/>
                <w:lang w:val="pt-PT"/>
              </w:rPr>
            </w:pPr>
          </w:p>
        </w:tc>
      </w:tr>
      <w:tr w:rsidR="00D641C4" w:rsidRPr="00D54E32" w:rsidTr="00022BFA">
        <w:tc>
          <w:tcPr>
            <w:tcW w:w="1336" w:type="pct"/>
            <w:tcBorders>
              <w:top w:val="nil"/>
            </w:tcBorders>
            <w:vAlign w:val="center"/>
          </w:tcPr>
          <w:p w:rsidR="00D641C4" w:rsidRPr="00D54E32" w:rsidRDefault="00D641C4" w:rsidP="001260F1">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0,1% (n=5)</w:t>
            </w:r>
          </w:p>
        </w:tc>
        <w:tc>
          <w:tcPr>
            <w:tcW w:w="949" w:type="pct"/>
            <w:tcBorders>
              <w:top w:val="nil"/>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0,1% (n=6)</w:t>
            </w:r>
          </w:p>
        </w:tc>
        <w:tc>
          <w:tcPr>
            <w:tcW w:w="949" w:type="pct"/>
            <w:tcBorders>
              <w:top w:val="nil"/>
            </w:tcBorders>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0,1% (n=7)</w:t>
            </w:r>
          </w:p>
        </w:tc>
        <w:tc>
          <w:tcPr>
            <w:tcW w:w="896" w:type="pct"/>
            <w:tcBorders>
              <w:top w:val="nil"/>
            </w:tcBorders>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0,882</w:t>
            </w:r>
          </w:p>
        </w:tc>
      </w:tr>
      <w:tr w:rsidR="00D641C4" w:rsidRPr="00D54E32" w:rsidTr="00022BFA">
        <w:tc>
          <w:tcPr>
            <w:tcW w:w="1336" w:type="pct"/>
            <w:vAlign w:val="center"/>
          </w:tcPr>
          <w:p w:rsidR="00D641C4" w:rsidRPr="00D54E32" w:rsidRDefault="00D641C4" w:rsidP="001260F1">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0,8% (n=21)</w:t>
            </w:r>
          </w:p>
        </w:tc>
        <w:tc>
          <w:tcPr>
            <w:tcW w:w="949"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 (n=26)</w:t>
            </w:r>
          </w:p>
        </w:tc>
        <w:tc>
          <w:tcPr>
            <w:tcW w:w="949"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 (n=28)</w:t>
            </w:r>
          </w:p>
        </w:tc>
        <w:tc>
          <w:tcPr>
            <w:tcW w:w="896" w:type="pct"/>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0,768</w:t>
            </w:r>
          </w:p>
        </w:tc>
      </w:tr>
      <w:tr w:rsidR="00D641C4" w:rsidRPr="00D54E32" w:rsidTr="00022BFA">
        <w:tc>
          <w:tcPr>
            <w:tcW w:w="1336" w:type="pct"/>
            <w:vAlign w:val="center"/>
          </w:tcPr>
          <w:p w:rsidR="00D641C4" w:rsidRPr="00D54E32" w:rsidRDefault="00D641C4" w:rsidP="001260F1">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8,9% (n=84)</w:t>
            </w:r>
          </w:p>
        </w:tc>
        <w:tc>
          <w:tcPr>
            <w:tcW w:w="949"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9,9% (n=98)</w:t>
            </w:r>
          </w:p>
        </w:tc>
        <w:tc>
          <w:tcPr>
            <w:tcW w:w="949"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9,5% (n=97)</w:t>
            </w:r>
          </w:p>
        </w:tc>
        <w:tc>
          <w:tcPr>
            <w:tcW w:w="896" w:type="pct"/>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0,770</w:t>
            </w:r>
          </w:p>
        </w:tc>
      </w:tr>
      <w:tr w:rsidR="00D641C4" w:rsidRPr="00D54E32" w:rsidTr="00022BFA">
        <w:tc>
          <w:tcPr>
            <w:tcW w:w="1336" w:type="pct"/>
            <w:vAlign w:val="center"/>
          </w:tcPr>
          <w:p w:rsidR="00D641C4" w:rsidRPr="00D54E32" w:rsidRDefault="00D641C4" w:rsidP="001260F1">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26,4% (n=100)</w:t>
            </w:r>
          </w:p>
        </w:tc>
        <w:tc>
          <w:tcPr>
            <w:tcW w:w="949"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27,4% (n=110)</w:t>
            </w:r>
          </w:p>
        </w:tc>
        <w:tc>
          <w:tcPr>
            <w:tcW w:w="949" w:type="pct"/>
            <w:vAlign w:val="center"/>
          </w:tcPr>
          <w:p w:rsidR="00D641C4" w:rsidRPr="00D54E32" w:rsidRDefault="00D641C4" w:rsidP="001260F1">
            <w:pPr>
              <w:spacing w:line="276"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27,7% (n=117)</w:t>
            </w:r>
          </w:p>
        </w:tc>
        <w:tc>
          <w:tcPr>
            <w:tcW w:w="896" w:type="pct"/>
            <w:vAlign w:val="center"/>
          </w:tcPr>
          <w:p w:rsidR="00D641C4" w:rsidRPr="00D54E32" w:rsidRDefault="00D641C4" w:rsidP="001260F1">
            <w:pPr>
              <w:spacing w:line="276" w:lineRule="auto"/>
              <w:jc w:val="center"/>
              <w:rPr>
                <w:rFonts w:cs="Arial"/>
                <w:sz w:val="20"/>
                <w:szCs w:val="20"/>
                <w:lang w:val="pt-PT"/>
              </w:rPr>
            </w:pPr>
            <w:r w:rsidRPr="00D54E32">
              <w:rPr>
                <w:rFonts w:cs="Arial"/>
                <w:sz w:val="20"/>
                <w:szCs w:val="20"/>
                <w:lang w:val="pt-PT"/>
              </w:rPr>
              <w:t>0,909</w:t>
            </w:r>
          </w:p>
        </w:tc>
      </w:tr>
      <w:tr w:rsidR="00D641C4" w:rsidRPr="00D54E32" w:rsidTr="00022BFA">
        <w:tc>
          <w:tcPr>
            <w:tcW w:w="1336" w:type="pct"/>
            <w:tcBorders>
              <w:bottom w:val="single" w:sz="4" w:space="0" w:color="auto"/>
            </w:tcBorders>
            <w:vAlign w:val="center"/>
          </w:tcPr>
          <w:p w:rsidR="00D641C4" w:rsidRPr="00D54E32" w:rsidRDefault="00D641C4" w:rsidP="001260F1">
            <w:pPr>
              <w:spacing w:line="276" w:lineRule="auto"/>
              <w:ind w:left="117"/>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76"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76"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76"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D641C4" w:rsidRPr="00D54E32" w:rsidRDefault="00D641C4" w:rsidP="001260F1">
            <w:pPr>
              <w:spacing w:line="276" w:lineRule="auto"/>
              <w:jc w:val="center"/>
              <w:rPr>
                <w:rFonts w:cs="Arial"/>
                <w:sz w:val="20"/>
                <w:szCs w:val="20"/>
                <w:lang w:val="pt-PT"/>
              </w:rPr>
            </w:pPr>
          </w:p>
        </w:tc>
      </w:tr>
    </w:tbl>
    <w:p w:rsidR="00A62643" w:rsidRPr="00D02427" w:rsidRDefault="00A62643" w:rsidP="00EA5243">
      <w:pPr>
        <w:pStyle w:val="Legenda"/>
        <w:rPr>
          <w:b w:val="0"/>
        </w:rPr>
      </w:pPr>
      <w:r>
        <w:lastRenderedPageBreak/>
        <w:t xml:space="preserve">Tabela </w:t>
      </w:r>
      <w:r w:rsidR="004762D9">
        <w:t>10</w:t>
      </w:r>
      <w:r>
        <w:t xml:space="preserve"> </w:t>
      </w:r>
      <w:r w:rsidRPr="00D54E32">
        <w:t xml:space="preserve">- </w:t>
      </w:r>
      <w:r w:rsidR="00D836B2">
        <w:rPr>
          <w:b w:val="0"/>
        </w:rPr>
        <w:t>Prevalência de diabetes,</w:t>
      </w:r>
      <w:r w:rsidRPr="00D02427">
        <w:rPr>
          <w:b w:val="0"/>
        </w:rPr>
        <w:t xml:space="preserve"> hipertensão arterial</w:t>
      </w:r>
      <w:r w:rsidR="00D836B2">
        <w:rPr>
          <w:b w:val="0"/>
        </w:rPr>
        <w:t xml:space="preserve"> e as duas doenças juntas</w:t>
      </w:r>
      <w:r w:rsidRPr="00D02427">
        <w:rPr>
          <w:b w:val="0"/>
        </w:rPr>
        <w:t xml:space="preserve">, por faixa etária, na população indígena do Amapá e Norte do Pará, entre 2013 e 2015   </w:t>
      </w:r>
      <w:r w:rsidR="003B5F48">
        <w:rPr>
          <w:b w:val="0"/>
        </w:rPr>
        <w:t xml:space="preserve">                          (Continuação)</w:t>
      </w:r>
      <w:r w:rsidRPr="00D02427">
        <w:rPr>
          <w:b w:val="0"/>
        </w:rPr>
        <w:t xml:space="preserve">                                                                    </w:t>
      </w:r>
      <w:r w:rsidR="003B5F48">
        <w:rPr>
          <w:b w:val="0"/>
        </w:rPr>
        <w:t xml:space="preserve">                                           </w:t>
      </w: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439"/>
        <w:gridCol w:w="1588"/>
        <w:gridCol w:w="1732"/>
        <w:gridCol w:w="1732"/>
        <w:gridCol w:w="1636"/>
      </w:tblGrid>
      <w:tr w:rsidR="00A62643" w:rsidRPr="00D54E32" w:rsidTr="00394C8D">
        <w:tc>
          <w:tcPr>
            <w:tcW w:w="1336" w:type="pct"/>
            <w:tcBorders>
              <w:bottom w:val="single" w:sz="4" w:space="0" w:color="auto"/>
            </w:tcBorders>
            <w:vAlign w:val="center"/>
          </w:tcPr>
          <w:p w:rsidR="00A62643" w:rsidRPr="00D54E32" w:rsidRDefault="00A62643" w:rsidP="00394C8D">
            <w:pPr>
              <w:spacing w:line="240" w:lineRule="auto"/>
              <w:rPr>
                <w:rFonts w:cs="Arial"/>
                <w:b/>
                <w:sz w:val="20"/>
                <w:szCs w:val="20"/>
                <w:lang w:val="pt-PT"/>
              </w:rPr>
            </w:pPr>
            <w:r w:rsidRPr="00D54E32">
              <w:rPr>
                <w:rFonts w:cs="Arial"/>
                <w:b/>
                <w:sz w:val="20"/>
                <w:szCs w:val="20"/>
                <w:lang w:val="pt-PT"/>
              </w:rPr>
              <w:t>Doença</w:t>
            </w:r>
            <w:r>
              <w:rPr>
                <w:rFonts w:cs="Arial"/>
                <w:b/>
                <w:sz w:val="20"/>
                <w:szCs w:val="20"/>
                <w:lang w:val="pt-PT"/>
              </w:rPr>
              <w:t>/Ano</w:t>
            </w:r>
          </w:p>
        </w:tc>
        <w:tc>
          <w:tcPr>
            <w:tcW w:w="870" w:type="pct"/>
            <w:tcBorders>
              <w:bottom w:val="single" w:sz="4" w:space="0" w:color="auto"/>
            </w:tcBorders>
            <w:vAlign w:val="center"/>
          </w:tcPr>
          <w:p w:rsidR="00A62643" w:rsidRPr="00D54E32" w:rsidRDefault="00A62643" w:rsidP="00394C8D">
            <w:pPr>
              <w:jc w:val="center"/>
              <w:rPr>
                <w:rFonts w:cs="Arial"/>
                <w:b/>
                <w:sz w:val="20"/>
                <w:szCs w:val="20"/>
                <w:lang w:val="pt-PT"/>
              </w:rPr>
            </w:pPr>
            <w:r w:rsidRPr="00D54E32">
              <w:rPr>
                <w:rFonts w:cs="Arial"/>
                <w:b/>
                <w:sz w:val="20"/>
                <w:szCs w:val="20"/>
                <w:lang w:val="pt-PT"/>
              </w:rPr>
              <w:t>2013</w:t>
            </w:r>
          </w:p>
        </w:tc>
        <w:tc>
          <w:tcPr>
            <w:tcW w:w="949" w:type="pct"/>
            <w:tcBorders>
              <w:bottom w:val="single" w:sz="4" w:space="0" w:color="auto"/>
            </w:tcBorders>
            <w:vAlign w:val="center"/>
          </w:tcPr>
          <w:p w:rsidR="00A62643" w:rsidRPr="00D54E32" w:rsidRDefault="00A62643" w:rsidP="00394C8D">
            <w:pPr>
              <w:jc w:val="center"/>
              <w:rPr>
                <w:rFonts w:cs="Arial"/>
                <w:b/>
                <w:sz w:val="20"/>
                <w:szCs w:val="20"/>
                <w:lang w:val="pt-PT"/>
              </w:rPr>
            </w:pPr>
            <w:r w:rsidRPr="00D54E32">
              <w:rPr>
                <w:rFonts w:cs="Arial"/>
                <w:b/>
                <w:sz w:val="20"/>
                <w:szCs w:val="20"/>
                <w:lang w:val="pt-PT"/>
              </w:rPr>
              <w:t>2014</w:t>
            </w:r>
          </w:p>
        </w:tc>
        <w:tc>
          <w:tcPr>
            <w:tcW w:w="949" w:type="pct"/>
            <w:tcBorders>
              <w:bottom w:val="single" w:sz="4" w:space="0" w:color="auto"/>
            </w:tcBorders>
            <w:vAlign w:val="center"/>
          </w:tcPr>
          <w:p w:rsidR="00A62643" w:rsidRPr="00D54E32" w:rsidRDefault="00A62643" w:rsidP="00394C8D">
            <w:pPr>
              <w:jc w:val="center"/>
              <w:rPr>
                <w:rFonts w:cs="Arial"/>
                <w:b/>
                <w:sz w:val="20"/>
                <w:szCs w:val="20"/>
                <w:lang w:val="pt-PT"/>
              </w:rPr>
            </w:pPr>
            <w:r w:rsidRPr="00D54E32">
              <w:rPr>
                <w:rFonts w:cs="Arial"/>
                <w:b/>
                <w:sz w:val="20"/>
                <w:szCs w:val="20"/>
                <w:lang w:val="pt-PT"/>
              </w:rPr>
              <w:t>2015</w:t>
            </w:r>
          </w:p>
        </w:tc>
        <w:tc>
          <w:tcPr>
            <w:tcW w:w="896" w:type="pct"/>
            <w:tcBorders>
              <w:bottom w:val="single" w:sz="4" w:space="0" w:color="auto"/>
            </w:tcBorders>
            <w:vAlign w:val="center"/>
          </w:tcPr>
          <w:p w:rsidR="00A62643" w:rsidRPr="00D54E32" w:rsidRDefault="00A62643" w:rsidP="00394C8D">
            <w:pPr>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(1)</w:t>
            </w:r>
          </w:p>
        </w:tc>
      </w:tr>
    </w:tbl>
    <w:p w:rsidR="00A62643" w:rsidRDefault="00A62643" w:rsidP="00A62643">
      <w:pP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Diabetes e Hipertensão</w:t>
      </w: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439"/>
        <w:gridCol w:w="1588"/>
        <w:gridCol w:w="1732"/>
        <w:gridCol w:w="1732"/>
        <w:gridCol w:w="1636"/>
      </w:tblGrid>
      <w:tr w:rsidR="00A62643" w:rsidRPr="00D54E32" w:rsidTr="00394C8D">
        <w:tc>
          <w:tcPr>
            <w:tcW w:w="1336" w:type="pct"/>
            <w:tcBorders>
              <w:top w:val="nil"/>
            </w:tcBorders>
            <w:vAlign w:val="center"/>
          </w:tcPr>
          <w:p w:rsidR="00A62643" w:rsidRPr="00D54E32" w:rsidRDefault="00A62643" w:rsidP="00394C8D">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center"/>
          </w:tcPr>
          <w:p w:rsidR="00A62643" w:rsidRPr="00D54E32" w:rsidRDefault="00A62643" w:rsidP="00394C8D">
            <w:pPr>
              <w:spacing w:line="276" w:lineRule="auto"/>
              <w:jc w:val="center"/>
              <w:rPr>
                <w:rFonts w:cs="Arial"/>
                <w:sz w:val="20"/>
                <w:szCs w:val="20"/>
                <w:lang w:val="pt-PT"/>
              </w:rPr>
            </w:pPr>
            <w:r w:rsidRPr="00D54E32">
              <w:rPr>
                <w:rFonts w:eastAsia="Times New Roman" w:cs="Arial"/>
                <w:color w:val="000000"/>
                <w:sz w:val="20"/>
                <w:szCs w:val="20"/>
                <w:lang w:val="pt-PT" w:eastAsia="pt-PT"/>
              </w:rPr>
              <w:t>0,0% (n=0)</w:t>
            </w:r>
          </w:p>
        </w:tc>
        <w:tc>
          <w:tcPr>
            <w:tcW w:w="949" w:type="pct"/>
            <w:tcBorders>
              <w:top w:val="nil"/>
            </w:tcBorders>
            <w:vAlign w:val="center"/>
          </w:tcPr>
          <w:p w:rsidR="00A62643" w:rsidRPr="00D54E32" w:rsidRDefault="00A62643" w:rsidP="00394C8D">
            <w:pPr>
              <w:spacing w:line="276" w:lineRule="auto"/>
              <w:jc w:val="center"/>
              <w:rPr>
                <w:rFonts w:cs="Arial"/>
                <w:sz w:val="20"/>
                <w:szCs w:val="20"/>
                <w:lang w:val="pt-PT"/>
              </w:rPr>
            </w:pPr>
            <w:r w:rsidRPr="00D54E32">
              <w:rPr>
                <w:rFonts w:eastAsia="Times New Roman" w:cs="Arial"/>
                <w:color w:val="000000"/>
                <w:sz w:val="20"/>
                <w:szCs w:val="20"/>
                <w:lang w:val="pt-PT" w:eastAsia="pt-PT"/>
              </w:rPr>
              <w:t>0,0% (n=0)</w:t>
            </w:r>
          </w:p>
        </w:tc>
        <w:tc>
          <w:tcPr>
            <w:tcW w:w="949" w:type="pct"/>
            <w:tcBorders>
              <w:top w:val="nil"/>
            </w:tcBorders>
            <w:vAlign w:val="center"/>
          </w:tcPr>
          <w:p w:rsidR="00A62643" w:rsidRPr="00D54E32" w:rsidRDefault="00A62643" w:rsidP="00394C8D">
            <w:pPr>
              <w:spacing w:line="276" w:lineRule="auto"/>
              <w:jc w:val="center"/>
              <w:rPr>
                <w:rFonts w:cs="Arial"/>
                <w:sz w:val="20"/>
                <w:szCs w:val="20"/>
                <w:lang w:val="pt-PT"/>
              </w:rPr>
            </w:pPr>
            <w:r w:rsidRPr="00D54E32">
              <w:rPr>
                <w:rFonts w:eastAsia="Times New Roman" w:cs="Arial"/>
                <w:color w:val="000000"/>
                <w:sz w:val="20"/>
                <w:szCs w:val="20"/>
                <w:lang w:val="pt-PT" w:eastAsia="pt-PT"/>
              </w:rPr>
              <w:t>0,0% (n=0)</w:t>
            </w:r>
          </w:p>
        </w:tc>
        <w:tc>
          <w:tcPr>
            <w:tcW w:w="896" w:type="pct"/>
            <w:tcBorders>
              <w:top w:val="nil"/>
            </w:tcBorders>
            <w:vAlign w:val="center"/>
          </w:tcPr>
          <w:p w:rsidR="00A62643" w:rsidRPr="00D54E32" w:rsidRDefault="00A62643" w:rsidP="00394C8D">
            <w:pPr>
              <w:spacing w:line="276" w:lineRule="auto"/>
              <w:jc w:val="center"/>
              <w:rPr>
                <w:rFonts w:cs="Arial"/>
                <w:sz w:val="20"/>
                <w:szCs w:val="20"/>
                <w:lang w:val="pt-PT"/>
              </w:rPr>
            </w:pPr>
            <w:r w:rsidRPr="00D54E32">
              <w:rPr>
                <w:rFonts w:cs="Arial"/>
                <w:sz w:val="20"/>
                <w:szCs w:val="20"/>
                <w:lang w:val="pt-PT"/>
              </w:rPr>
              <w:t>-</w:t>
            </w:r>
          </w:p>
        </w:tc>
      </w:tr>
      <w:tr w:rsidR="00A62643" w:rsidRPr="00D54E32" w:rsidTr="00394C8D">
        <w:tc>
          <w:tcPr>
            <w:tcW w:w="1336" w:type="pct"/>
            <w:vAlign w:val="center"/>
          </w:tcPr>
          <w:p w:rsidR="00A62643" w:rsidRPr="00D54E32" w:rsidRDefault="00A62643" w:rsidP="00394C8D">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center"/>
          </w:tcPr>
          <w:p w:rsidR="00A62643" w:rsidRPr="00D54E32" w:rsidRDefault="00A62643" w:rsidP="00394C8D">
            <w:pPr>
              <w:spacing w:line="276" w:lineRule="auto"/>
              <w:jc w:val="center"/>
              <w:rPr>
                <w:rFonts w:cs="Arial"/>
                <w:sz w:val="20"/>
                <w:szCs w:val="20"/>
                <w:lang w:val="pt-PT"/>
              </w:rPr>
            </w:pPr>
            <w:r w:rsidRPr="00D54E32">
              <w:rPr>
                <w:rFonts w:eastAsia="Times New Roman" w:cs="Arial"/>
                <w:color w:val="000000"/>
                <w:sz w:val="20"/>
                <w:szCs w:val="20"/>
                <w:lang w:val="pt-PT" w:eastAsia="pt-PT"/>
              </w:rPr>
              <w:t>0,1% (n=2)</w:t>
            </w:r>
          </w:p>
        </w:tc>
        <w:tc>
          <w:tcPr>
            <w:tcW w:w="949" w:type="pct"/>
            <w:vAlign w:val="center"/>
          </w:tcPr>
          <w:p w:rsidR="00A62643" w:rsidRPr="00D54E32" w:rsidRDefault="00A62643" w:rsidP="00394C8D">
            <w:pPr>
              <w:spacing w:line="276" w:lineRule="auto"/>
              <w:jc w:val="center"/>
              <w:rPr>
                <w:rFonts w:cs="Arial"/>
                <w:sz w:val="20"/>
                <w:szCs w:val="20"/>
                <w:lang w:val="pt-PT"/>
              </w:rPr>
            </w:pPr>
            <w:r w:rsidRPr="00D54E32">
              <w:rPr>
                <w:rFonts w:eastAsia="Times New Roman" w:cs="Arial"/>
                <w:color w:val="000000"/>
                <w:sz w:val="20"/>
                <w:szCs w:val="20"/>
                <w:lang w:val="pt-PT" w:eastAsia="pt-PT"/>
              </w:rPr>
              <w:t>0,1% (n=3)</w:t>
            </w:r>
          </w:p>
        </w:tc>
        <w:tc>
          <w:tcPr>
            <w:tcW w:w="949" w:type="pct"/>
            <w:vAlign w:val="center"/>
          </w:tcPr>
          <w:p w:rsidR="00A62643" w:rsidRPr="00D54E32" w:rsidRDefault="00A62643" w:rsidP="00394C8D">
            <w:pPr>
              <w:spacing w:line="276" w:lineRule="auto"/>
              <w:jc w:val="center"/>
              <w:rPr>
                <w:rFonts w:cs="Arial"/>
                <w:sz w:val="20"/>
                <w:szCs w:val="20"/>
                <w:lang w:val="pt-PT"/>
              </w:rPr>
            </w:pPr>
            <w:r w:rsidRPr="00D54E32">
              <w:rPr>
                <w:rFonts w:eastAsia="Times New Roman" w:cs="Arial"/>
                <w:color w:val="000000"/>
                <w:sz w:val="20"/>
                <w:szCs w:val="20"/>
                <w:lang w:val="pt-PT" w:eastAsia="pt-PT"/>
              </w:rPr>
              <w:t>0,1% (n=3)</w:t>
            </w:r>
          </w:p>
        </w:tc>
        <w:tc>
          <w:tcPr>
            <w:tcW w:w="896" w:type="pct"/>
            <w:vAlign w:val="center"/>
          </w:tcPr>
          <w:p w:rsidR="00A62643" w:rsidRPr="00D54E32" w:rsidRDefault="00A62643" w:rsidP="00394C8D">
            <w:pPr>
              <w:spacing w:line="276" w:lineRule="auto"/>
              <w:jc w:val="center"/>
              <w:rPr>
                <w:rFonts w:cs="Arial"/>
                <w:sz w:val="20"/>
                <w:szCs w:val="20"/>
                <w:lang w:val="pt-PT"/>
              </w:rPr>
            </w:pPr>
            <w:r w:rsidRPr="00D54E32">
              <w:rPr>
                <w:rFonts w:cs="Arial"/>
                <w:sz w:val="20"/>
                <w:szCs w:val="20"/>
                <w:lang w:val="pt-PT"/>
              </w:rPr>
              <w:t>0,916</w:t>
            </w:r>
          </w:p>
        </w:tc>
      </w:tr>
      <w:tr w:rsidR="00A62643" w:rsidRPr="00D54E32" w:rsidTr="00394C8D">
        <w:tc>
          <w:tcPr>
            <w:tcW w:w="1336" w:type="pct"/>
            <w:vAlign w:val="center"/>
          </w:tcPr>
          <w:p w:rsidR="00A62643" w:rsidRPr="00D54E32" w:rsidRDefault="00A62643" w:rsidP="00394C8D">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center"/>
          </w:tcPr>
          <w:p w:rsidR="00A62643" w:rsidRPr="00D54E32" w:rsidRDefault="00A62643" w:rsidP="00394C8D">
            <w:pPr>
              <w:spacing w:line="276" w:lineRule="auto"/>
              <w:jc w:val="center"/>
              <w:rPr>
                <w:rFonts w:cs="Arial"/>
                <w:sz w:val="20"/>
                <w:szCs w:val="20"/>
                <w:lang w:val="pt-PT"/>
              </w:rPr>
            </w:pPr>
            <w:r w:rsidRPr="00D54E32">
              <w:rPr>
                <w:rFonts w:eastAsia="Times New Roman" w:cs="Arial"/>
                <w:color w:val="000000"/>
                <w:sz w:val="20"/>
                <w:szCs w:val="20"/>
                <w:lang w:val="pt-PT" w:eastAsia="pt-PT"/>
              </w:rPr>
              <w:t>1,8% (n=17)</w:t>
            </w:r>
          </w:p>
        </w:tc>
        <w:tc>
          <w:tcPr>
            <w:tcW w:w="949" w:type="pct"/>
            <w:vAlign w:val="center"/>
          </w:tcPr>
          <w:p w:rsidR="00A62643" w:rsidRPr="00D54E32" w:rsidRDefault="00A62643" w:rsidP="00394C8D">
            <w:pPr>
              <w:spacing w:line="276" w:lineRule="auto"/>
              <w:jc w:val="center"/>
              <w:rPr>
                <w:rFonts w:cs="Arial"/>
                <w:sz w:val="20"/>
                <w:szCs w:val="20"/>
                <w:lang w:val="pt-PT"/>
              </w:rPr>
            </w:pPr>
            <w:r w:rsidRPr="00D54E32">
              <w:rPr>
                <w:rFonts w:eastAsia="Times New Roman" w:cs="Arial"/>
                <w:color w:val="000000"/>
                <w:sz w:val="20"/>
                <w:szCs w:val="20"/>
                <w:lang w:val="pt-PT" w:eastAsia="pt-PT"/>
              </w:rPr>
              <w:t>2,3% (n=23)</w:t>
            </w:r>
          </w:p>
        </w:tc>
        <w:tc>
          <w:tcPr>
            <w:tcW w:w="949" w:type="pct"/>
            <w:vAlign w:val="center"/>
          </w:tcPr>
          <w:p w:rsidR="00A62643" w:rsidRPr="00D54E32" w:rsidRDefault="00A62643" w:rsidP="00394C8D">
            <w:pPr>
              <w:spacing w:line="276" w:lineRule="auto"/>
              <w:jc w:val="center"/>
              <w:rPr>
                <w:rFonts w:cs="Arial"/>
                <w:sz w:val="20"/>
                <w:szCs w:val="20"/>
                <w:lang w:val="pt-PT"/>
              </w:rPr>
            </w:pPr>
            <w:r w:rsidRPr="00D54E32">
              <w:rPr>
                <w:rFonts w:eastAsia="Times New Roman" w:cs="Arial"/>
                <w:color w:val="000000"/>
                <w:sz w:val="20"/>
                <w:szCs w:val="20"/>
                <w:lang w:val="pt-PT" w:eastAsia="pt-PT"/>
              </w:rPr>
              <w:t>2,1% (n=21)</w:t>
            </w:r>
          </w:p>
        </w:tc>
        <w:tc>
          <w:tcPr>
            <w:tcW w:w="896" w:type="pct"/>
            <w:vAlign w:val="center"/>
          </w:tcPr>
          <w:p w:rsidR="00A62643" w:rsidRPr="00D54E32" w:rsidRDefault="00A62643" w:rsidP="00394C8D">
            <w:pPr>
              <w:spacing w:line="276" w:lineRule="auto"/>
              <w:jc w:val="center"/>
              <w:rPr>
                <w:rFonts w:cs="Arial"/>
                <w:sz w:val="20"/>
                <w:szCs w:val="20"/>
                <w:lang w:val="pt-PT"/>
              </w:rPr>
            </w:pPr>
            <w:r w:rsidRPr="00D54E32">
              <w:rPr>
                <w:rFonts w:cs="Arial"/>
                <w:sz w:val="20"/>
                <w:szCs w:val="20"/>
                <w:lang w:val="pt-PT"/>
              </w:rPr>
              <w:t>0,729</w:t>
            </w:r>
          </w:p>
        </w:tc>
      </w:tr>
      <w:tr w:rsidR="00A62643" w:rsidRPr="00D54E32" w:rsidTr="00394C8D">
        <w:tc>
          <w:tcPr>
            <w:tcW w:w="1336" w:type="pct"/>
            <w:vAlign w:val="center"/>
          </w:tcPr>
          <w:p w:rsidR="00A62643" w:rsidRPr="00D54E32" w:rsidRDefault="00A62643" w:rsidP="00394C8D">
            <w:pPr>
              <w:spacing w:line="276"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center"/>
          </w:tcPr>
          <w:p w:rsidR="00A62643" w:rsidRPr="00D54E32" w:rsidRDefault="00A62643" w:rsidP="00394C8D">
            <w:pPr>
              <w:spacing w:line="276" w:lineRule="auto"/>
              <w:jc w:val="center"/>
              <w:rPr>
                <w:rFonts w:cs="Arial"/>
                <w:sz w:val="20"/>
                <w:szCs w:val="20"/>
                <w:lang w:val="pt-PT"/>
              </w:rPr>
            </w:pPr>
            <w:r w:rsidRPr="00D54E32">
              <w:rPr>
                <w:rFonts w:eastAsia="Times New Roman" w:cs="Arial"/>
                <w:color w:val="000000"/>
                <w:sz w:val="20"/>
                <w:szCs w:val="20"/>
                <w:lang w:val="pt-PT" w:eastAsia="pt-PT"/>
              </w:rPr>
              <w:t>4,7% (n=18)</w:t>
            </w:r>
          </w:p>
        </w:tc>
        <w:tc>
          <w:tcPr>
            <w:tcW w:w="949" w:type="pct"/>
            <w:vAlign w:val="center"/>
          </w:tcPr>
          <w:p w:rsidR="00A62643" w:rsidRPr="00D54E32" w:rsidRDefault="00A62643" w:rsidP="00394C8D">
            <w:pPr>
              <w:spacing w:line="276" w:lineRule="auto"/>
              <w:jc w:val="center"/>
              <w:rPr>
                <w:rFonts w:cs="Arial"/>
                <w:sz w:val="20"/>
                <w:szCs w:val="20"/>
                <w:lang w:val="pt-PT"/>
              </w:rPr>
            </w:pPr>
            <w:r w:rsidRPr="00D54E32">
              <w:rPr>
                <w:rFonts w:eastAsia="Times New Roman" w:cs="Arial"/>
                <w:color w:val="000000"/>
                <w:sz w:val="20"/>
                <w:szCs w:val="20"/>
                <w:lang w:val="pt-PT" w:eastAsia="pt-PT"/>
              </w:rPr>
              <w:t>5,7% (n=23)</w:t>
            </w:r>
          </w:p>
        </w:tc>
        <w:tc>
          <w:tcPr>
            <w:tcW w:w="949" w:type="pct"/>
            <w:vAlign w:val="center"/>
          </w:tcPr>
          <w:p w:rsidR="00A62643" w:rsidRPr="00D54E32" w:rsidRDefault="00A62643" w:rsidP="00394C8D">
            <w:pPr>
              <w:spacing w:line="276" w:lineRule="auto"/>
              <w:jc w:val="center"/>
              <w:rPr>
                <w:rFonts w:cs="Arial"/>
                <w:sz w:val="20"/>
                <w:szCs w:val="20"/>
                <w:lang w:val="pt-PT"/>
              </w:rPr>
            </w:pPr>
            <w:r w:rsidRPr="00D54E32">
              <w:rPr>
                <w:rFonts w:eastAsia="Times New Roman" w:cs="Arial"/>
                <w:color w:val="000000"/>
                <w:sz w:val="20"/>
                <w:szCs w:val="20"/>
                <w:lang w:val="pt-PT" w:eastAsia="pt-PT"/>
              </w:rPr>
              <w:t>5,9% (n=25)</w:t>
            </w:r>
          </w:p>
        </w:tc>
        <w:tc>
          <w:tcPr>
            <w:tcW w:w="896" w:type="pct"/>
            <w:vAlign w:val="center"/>
          </w:tcPr>
          <w:p w:rsidR="00A62643" w:rsidRPr="00D54E32" w:rsidRDefault="00A62643" w:rsidP="00394C8D">
            <w:pPr>
              <w:spacing w:line="276" w:lineRule="auto"/>
              <w:jc w:val="center"/>
              <w:rPr>
                <w:rFonts w:cs="Arial"/>
                <w:sz w:val="20"/>
                <w:szCs w:val="20"/>
                <w:lang w:val="pt-PT"/>
              </w:rPr>
            </w:pPr>
            <w:r w:rsidRPr="00D54E32">
              <w:rPr>
                <w:rFonts w:cs="Arial"/>
                <w:sz w:val="20"/>
                <w:szCs w:val="20"/>
                <w:lang w:val="pt-PT"/>
              </w:rPr>
              <w:t>0,742</w:t>
            </w:r>
          </w:p>
        </w:tc>
      </w:tr>
      <w:tr w:rsidR="00A62643" w:rsidRPr="00D54E32" w:rsidTr="00394C8D">
        <w:tc>
          <w:tcPr>
            <w:tcW w:w="1336" w:type="pct"/>
            <w:tcBorders>
              <w:bottom w:val="single" w:sz="4" w:space="0" w:color="auto"/>
            </w:tcBorders>
            <w:vAlign w:val="center"/>
          </w:tcPr>
          <w:p w:rsidR="00A62643" w:rsidRPr="00D54E32" w:rsidRDefault="00A62643" w:rsidP="00394C8D">
            <w:pPr>
              <w:spacing w:line="276"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A62643" w:rsidRPr="00D54E32" w:rsidRDefault="00A62643" w:rsidP="00394C8D">
            <w:pPr>
              <w:spacing w:line="276"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A62643" w:rsidRPr="00D54E32" w:rsidRDefault="00A62643" w:rsidP="00394C8D">
            <w:pPr>
              <w:spacing w:line="276"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A62643" w:rsidRPr="00D54E32" w:rsidRDefault="00A62643" w:rsidP="00394C8D">
            <w:pPr>
              <w:spacing w:line="276"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A62643" w:rsidRPr="00D54E32" w:rsidRDefault="00A62643" w:rsidP="00394C8D">
            <w:pPr>
              <w:spacing w:line="276" w:lineRule="auto"/>
              <w:jc w:val="center"/>
              <w:rPr>
                <w:rFonts w:cs="Arial"/>
                <w:sz w:val="20"/>
                <w:szCs w:val="20"/>
                <w:lang w:val="pt-PT"/>
              </w:rPr>
            </w:pPr>
          </w:p>
        </w:tc>
      </w:tr>
    </w:tbl>
    <w:p w:rsidR="00A62643" w:rsidRPr="00D54E32" w:rsidRDefault="00A62643" w:rsidP="00A62643">
      <w:pPr>
        <w:rPr>
          <w:rFonts w:cs="Arial"/>
          <w:sz w:val="18"/>
          <w:szCs w:val="18"/>
          <w:lang w:val="pt-PT"/>
        </w:rPr>
      </w:pPr>
      <w:r w:rsidRPr="00D54E32">
        <w:rPr>
          <w:rFonts w:cs="Arial"/>
          <w:b/>
          <w:sz w:val="18"/>
          <w:szCs w:val="18"/>
          <w:vertAlign w:val="superscript"/>
          <w:lang w:val="pt-PT"/>
        </w:rPr>
        <w:t xml:space="preserve">(1) </w:t>
      </w:r>
      <w:r w:rsidRPr="00D54E32">
        <w:rPr>
          <w:rFonts w:cs="Arial"/>
          <w:sz w:val="18"/>
          <w:szCs w:val="18"/>
          <w:lang w:val="pt-PT"/>
        </w:rPr>
        <w:t>valor de significância do Teste do Qui-quadrado para avaliação das diferenças no tempo, em cada faixa etária;</w:t>
      </w:r>
    </w:p>
    <w:p w:rsidR="00A62643" w:rsidRDefault="00A62643" w:rsidP="00A62643">
      <w:pPr>
        <w:rPr>
          <w:rFonts w:cs="Arial"/>
          <w:sz w:val="18"/>
          <w:szCs w:val="18"/>
          <w:lang w:val="pt-PT"/>
        </w:rPr>
      </w:pPr>
      <w:r w:rsidRPr="00D54E32">
        <w:rPr>
          <w:rFonts w:cs="Arial"/>
          <w:b/>
          <w:sz w:val="18"/>
          <w:szCs w:val="18"/>
          <w:vertAlign w:val="superscript"/>
          <w:lang w:val="pt-PT"/>
        </w:rPr>
        <w:t xml:space="preserve">(2) </w:t>
      </w:r>
      <w:r w:rsidRPr="00D54E32">
        <w:rPr>
          <w:rFonts w:cs="Arial"/>
          <w:sz w:val="18"/>
          <w:szCs w:val="18"/>
          <w:lang w:val="pt-PT"/>
        </w:rPr>
        <w:t>valor de significância do Teste do Qui-quadrado para avaliação das diferenças por faixa etária, em cada ano.</w:t>
      </w:r>
    </w:p>
    <w:p w:rsidR="007A5629" w:rsidRPr="007A5629" w:rsidRDefault="007A5629" w:rsidP="007A5629">
      <w:pPr>
        <w:rPr>
          <w:rFonts w:cs="Arial"/>
          <w:sz w:val="18"/>
          <w:szCs w:val="18"/>
          <w:lang w:val="pt-PT"/>
        </w:rPr>
      </w:pPr>
    </w:p>
    <w:p w:rsidR="00502CE6" w:rsidRPr="00D54E32" w:rsidRDefault="00502CE6" w:rsidP="00502CE6">
      <w:pPr>
        <w:ind w:firstLine="851"/>
        <w:rPr>
          <w:rFonts w:cs="Arial"/>
          <w:szCs w:val="24"/>
          <w:lang w:val="pt-PT"/>
        </w:rPr>
      </w:pPr>
      <w:r>
        <w:rPr>
          <w:rFonts w:cs="Arial"/>
          <w:szCs w:val="24"/>
          <w:lang w:val="pt-PT"/>
        </w:rPr>
        <w:t>Segundo a Tabela 10</w:t>
      </w:r>
      <w:r w:rsidRPr="00D54E32">
        <w:rPr>
          <w:rFonts w:cs="Arial"/>
          <w:szCs w:val="24"/>
          <w:lang w:val="pt-PT"/>
        </w:rPr>
        <w:t xml:space="preserve"> as prevalências de DM, de HAS e das duas doenças em conjunto elevam significativamente com o aumento da idade (</w:t>
      </w:r>
      <w:r w:rsidRPr="00D54E32">
        <w:rPr>
          <w:rFonts w:cs="Arial"/>
          <w:i/>
          <w:szCs w:val="24"/>
          <w:lang w:val="pt-PT"/>
        </w:rPr>
        <w:t>p</w:t>
      </w:r>
      <w:r w:rsidRPr="00D54E32">
        <w:rPr>
          <w:rFonts w:cs="Arial"/>
          <w:szCs w:val="24"/>
          <w:lang w:val="pt-PT"/>
        </w:rPr>
        <w:t xml:space="preserve"> &lt; 0,</w:t>
      </w:r>
      <w:r w:rsidR="00A62643">
        <w:rPr>
          <w:rFonts w:cs="Arial"/>
          <w:szCs w:val="24"/>
          <w:lang w:val="pt-PT"/>
        </w:rPr>
        <w:t>0</w:t>
      </w:r>
      <w:r w:rsidRPr="00D54E32">
        <w:rPr>
          <w:rFonts w:cs="Arial"/>
          <w:szCs w:val="24"/>
          <w:lang w:val="pt-PT"/>
        </w:rPr>
        <w:t>01). Esta tendência é observada em to</w:t>
      </w:r>
      <w:r>
        <w:rPr>
          <w:rFonts w:cs="Arial"/>
          <w:szCs w:val="24"/>
          <w:lang w:val="pt-PT"/>
        </w:rPr>
        <w:t>dos os anos em análise</w:t>
      </w:r>
      <w:r w:rsidRPr="00D54E32">
        <w:rPr>
          <w:rFonts w:cs="Arial"/>
          <w:szCs w:val="24"/>
          <w:lang w:val="pt-PT"/>
        </w:rPr>
        <w:t xml:space="preserve">. </w:t>
      </w:r>
    </w:p>
    <w:p w:rsidR="00502CE6" w:rsidRPr="00D54E32" w:rsidRDefault="00502CE6" w:rsidP="00502CE6">
      <w:pPr>
        <w:ind w:firstLine="851"/>
        <w:rPr>
          <w:rFonts w:cs="Arial"/>
          <w:szCs w:val="24"/>
          <w:lang w:val="pt-PT"/>
        </w:rPr>
      </w:pPr>
      <w:r>
        <w:rPr>
          <w:rFonts w:cs="Arial"/>
          <w:szCs w:val="24"/>
          <w:lang w:val="pt-PT"/>
        </w:rPr>
        <w:t>Quanto ao</w:t>
      </w:r>
      <w:r w:rsidRPr="00D54E32">
        <w:rPr>
          <w:rFonts w:cs="Arial"/>
          <w:szCs w:val="24"/>
          <w:lang w:val="pt-PT"/>
        </w:rPr>
        <w:t xml:space="preserve"> DM observaram-se prevalências próximas de zero nas faixas etárias até 40 anos. No grupo de 41 a 60 anos a prevalência sobe para valores entre 6% e 7%, sendo mais alta na faixa etária acima de 60 anos. Neste grupo observou-se uma subida de 7,7% em 2013 para 10,2% em 2015, mas não estatisticamente significativa (</w:t>
      </w:r>
      <w:r w:rsidRPr="00D54E32">
        <w:rPr>
          <w:rFonts w:cs="Arial"/>
          <w:i/>
          <w:szCs w:val="24"/>
          <w:lang w:val="pt-PT"/>
        </w:rPr>
        <w:t>p</w:t>
      </w:r>
      <w:r w:rsidRPr="00D54E32">
        <w:rPr>
          <w:rFonts w:cs="Arial"/>
          <w:szCs w:val="24"/>
          <w:lang w:val="pt-PT"/>
        </w:rPr>
        <w:t xml:space="preserve"> = 0,455). </w:t>
      </w:r>
    </w:p>
    <w:p w:rsidR="00502CE6" w:rsidRPr="00D54E32" w:rsidRDefault="00502CE6" w:rsidP="00502CE6">
      <w:pPr>
        <w:ind w:firstLine="851"/>
        <w:rPr>
          <w:rFonts w:cs="Arial"/>
          <w:szCs w:val="24"/>
          <w:lang w:val="pt-PT"/>
        </w:rPr>
      </w:pPr>
      <w:r w:rsidRPr="00D54E32">
        <w:rPr>
          <w:rFonts w:cs="Arial"/>
          <w:szCs w:val="24"/>
          <w:lang w:val="pt-PT"/>
        </w:rPr>
        <w:t xml:space="preserve">No que se refere à HAS, a prevalência nos mais novos (até 20 anos) </w:t>
      </w:r>
      <w:r w:rsidR="00300F93">
        <w:rPr>
          <w:rFonts w:cs="Arial"/>
          <w:szCs w:val="24"/>
          <w:lang w:val="pt-PT"/>
        </w:rPr>
        <w:t>é próxima de zero, sendo até 1% no grupo de 21 a 40 anos, se elevando</w:t>
      </w:r>
      <w:r w:rsidRPr="00D54E32">
        <w:rPr>
          <w:rFonts w:cs="Arial"/>
          <w:szCs w:val="24"/>
          <w:lang w:val="pt-PT"/>
        </w:rPr>
        <w:t xml:space="preserve"> no grupo de 41 a 60 anos, com </w:t>
      </w:r>
      <w:r w:rsidR="00300F93">
        <w:rPr>
          <w:rFonts w:cs="Arial"/>
          <w:szCs w:val="24"/>
          <w:lang w:val="pt-PT"/>
        </w:rPr>
        <w:t xml:space="preserve">valores próximos de 10% e mais elevada </w:t>
      </w:r>
      <w:r w:rsidRPr="00D54E32">
        <w:rPr>
          <w:rFonts w:cs="Arial"/>
          <w:szCs w:val="24"/>
          <w:lang w:val="pt-PT"/>
        </w:rPr>
        <w:t xml:space="preserve">na faixa etária acima de 60 anos mais de 26% são hipertensos: 26,4 em 2013, 27,4% em 2014 e 27,7% em 2015. </w:t>
      </w:r>
    </w:p>
    <w:p w:rsidR="00502CE6" w:rsidRDefault="00502CE6" w:rsidP="00502CE6">
      <w:pPr>
        <w:ind w:firstLine="851"/>
        <w:rPr>
          <w:rFonts w:cs="Arial"/>
          <w:szCs w:val="24"/>
          <w:lang w:val="pt-PT"/>
        </w:rPr>
      </w:pPr>
      <w:r w:rsidRPr="00D54E32">
        <w:rPr>
          <w:rFonts w:cs="Arial"/>
          <w:szCs w:val="24"/>
          <w:lang w:val="pt-PT"/>
        </w:rPr>
        <w:t>Não se registou variação significativa da prevalência de nenhuma das doenças em nenhum dos grupos etários</w:t>
      </w:r>
      <w:r w:rsidR="00381FEF">
        <w:rPr>
          <w:rFonts w:cs="Arial"/>
          <w:szCs w:val="24"/>
          <w:lang w:val="pt-PT"/>
        </w:rPr>
        <w:t xml:space="preserve"> numa análise temporal</w:t>
      </w:r>
      <w:r w:rsidRPr="00D54E32">
        <w:rPr>
          <w:rFonts w:cs="Arial"/>
          <w:szCs w:val="24"/>
          <w:lang w:val="pt-PT"/>
        </w:rPr>
        <w:t xml:space="preserve"> (</w:t>
      </w:r>
      <w:r w:rsidRPr="00D54E32">
        <w:rPr>
          <w:rFonts w:cs="Arial"/>
          <w:i/>
          <w:szCs w:val="24"/>
          <w:lang w:val="pt-PT"/>
        </w:rPr>
        <w:t>p</w:t>
      </w:r>
      <w:r>
        <w:rPr>
          <w:rFonts w:cs="Arial"/>
          <w:szCs w:val="24"/>
          <w:lang w:val="pt-PT"/>
        </w:rPr>
        <w:t xml:space="preserve"> &gt; 0,05). </w:t>
      </w:r>
    </w:p>
    <w:p w:rsidR="00D641C4" w:rsidRPr="00D54E32" w:rsidRDefault="00764AFF" w:rsidP="00D641C4">
      <w:pPr>
        <w:ind w:firstLine="851"/>
        <w:rPr>
          <w:rFonts w:cs="Arial"/>
          <w:szCs w:val="24"/>
          <w:lang w:val="pt-PT"/>
        </w:rPr>
      </w:pPr>
      <w:r>
        <w:rPr>
          <w:rFonts w:cs="Arial"/>
          <w:szCs w:val="24"/>
          <w:lang w:val="pt-PT"/>
        </w:rPr>
        <w:t>A prevalência do</w:t>
      </w:r>
      <w:r w:rsidR="00D641C4" w:rsidRPr="00D54E32">
        <w:rPr>
          <w:rFonts w:cs="Arial"/>
          <w:szCs w:val="24"/>
          <w:lang w:val="pt-PT"/>
        </w:rPr>
        <w:t xml:space="preserve"> DM no mundo em 2015 está em consonância com o estudo demonstrando associação positiva com o aumento da idade em ambos os sexos (IDF, 2015).  </w:t>
      </w:r>
    </w:p>
    <w:p w:rsidR="00A423C5" w:rsidRDefault="00D641C4" w:rsidP="00407EFC">
      <w:pPr>
        <w:ind w:firstLine="851"/>
        <w:rPr>
          <w:rFonts w:eastAsia="Times New Roman" w:cs="Arial"/>
          <w:color w:val="000000"/>
          <w:szCs w:val="24"/>
          <w:lang w:val="pt-PT" w:eastAsia="pt-PT"/>
        </w:rPr>
      </w:pPr>
      <w:r w:rsidRPr="00D54E32">
        <w:rPr>
          <w:rFonts w:cs="Arial"/>
          <w:szCs w:val="24"/>
          <w:lang w:val="pt-PT"/>
        </w:rPr>
        <w:t>Segundo PNS em 2013 e VIGITEL em 2016 foi constatado que a População Brasileira tem associação positiva entre o aume</w:t>
      </w:r>
      <w:r w:rsidR="00764AFF">
        <w:rPr>
          <w:rFonts w:cs="Arial"/>
          <w:szCs w:val="24"/>
          <w:lang w:val="pt-PT"/>
        </w:rPr>
        <w:t>nto de idade e o acometimento do</w:t>
      </w:r>
      <w:r w:rsidRPr="00D54E32">
        <w:rPr>
          <w:rFonts w:cs="Arial"/>
          <w:szCs w:val="24"/>
          <w:lang w:val="pt-PT"/>
        </w:rPr>
        <w:t xml:space="preserve"> DM (BRASIL, 2016</w:t>
      </w:r>
      <w:r w:rsidR="0011509F" w:rsidRPr="00D54E32">
        <w:rPr>
          <w:rFonts w:cs="Arial"/>
          <w:szCs w:val="24"/>
          <w:lang w:val="pt-PT"/>
        </w:rPr>
        <w:t>b</w:t>
      </w:r>
      <w:r w:rsidR="008E5B95">
        <w:rPr>
          <w:rFonts w:cs="Arial"/>
          <w:szCs w:val="24"/>
          <w:lang w:val="pt-PT"/>
        </w:rPr>
        <w:t>; INSTITUTO</w:t>
      </w:r>
      <w:r w:rsidRPr="00D54E32">
        <w:rPr>
          <w:rFonts w:cs="Arial"/>
          <w:szCs w:val="24"/>
          <w:lang w:val="pt-PT"/>
        </w:rPr>
        <w:t>, 2014</w:t>
      </w:r>
      <w:r w:rsidR="0011509F" w:rsidRPr="00D54E32">
        <w:rPr>
          <w:rFonts w:cs="Arial"/>
          <w:szCs w:val="24"/>
          <w:lang w:val="pt-PT"/>
        </w:rPr>
        <w:t>a</w:t>
      </w:r>
      <w:r w:rsidRPr="00D54E32">
        <w:rPr>
          <w:rFonts w:cs="Arial"/>
          <w:szCs w:val="24"/>
          <w:lang w:val="pt-PT"/>
        </w:rPr>
        <w:t xml:space="preserve">). As DCNT tem relação com a idade conforme estudos que relatam que pessoas com </w:t>
      </w:r>
      <w:r w:rsidRPr="00D54E32">
        <w:rPr>
          <w:rFonts w:eastAsia="Times New Roman" w:cs="Arial"/>
          <w:color w:val="000000"/>
          <w:szCs w:val="24"/>
          <w:lang w:val="pt-PT" w:eastAsia="pt-PT"/>
        </w:rPr>
        <w:t>≥ 60 anos possuem 4,82 vezes com maior tendência (ROCHA-BRISCHILIARI et al., 2014). Segundo V</w:t>
      </w:r>
      <w:r w:rsidR="00764AFF">
        <w:rPr>
          <w:rFonts w:eastAsia="Times New Roman" w:cs="Arial"/>
          <w:color w:val="000000"/>
          <w:szCs w:val="24"/>
          <w:lang w:val="pt-PT" w:eastAsia="pt-PT"/>
        </w:rPr>
        <w:t>igitel Saúde Suplementar 2015, o</w:t>
      </w:r>
      <w:r w:rsidRPr="00D54E32">
        <w:rPr>
          <w:rFonts w:eastAsia="Times New Roman" w:cs="Arial"/>
          <w:color w:val="000000"/>
          <w:szCs w:val="24"/>
          <w:lang w:val="pt-PT" w:eastAsia="pt-PT"/>
        </w:rPr>
        <w:t xml:space="preserve"> DM no Brasil tem relação com o aumento de idade, sendo mais sucetível a partir dos 45 anos e que as pessoas ≥ 65 anos tem mais de 20% </w:t>
      </w:r>
      <w:r w:rsidRPr="00D54E32">
        <w:rPr>
          <w:rFonts w:eastAsia="Times New Roman" w:cs="Arial"/>
          <w:color w:val="000000"/>
          <w:szCs w:val="24"/>
          <w:lang w:val="pt-PT" w:eastAsia="pt-PT"/>
        </w:rPr>
        <w:lastRenderedPageBreak/>
        <w:t>acometidos com a doença (BRASIL, 2017</w:t>
      </w:r>
      <w:r w:rsidR="0011509F" w:rsidRPr="00D54E32">
        <w:rPr>
          <w:rFonts w:eastAsia="Times New Roman" w:cs="Arial"/>
          <w:color w:val="000000"/>
          <w:szCs w:val="24"/>
          <w:lang w:val="pt-PT" w:eastAsia="pt-PT"/>
        </w:rPr>
        <w:t>a</w:t>
      </w:r>
      <w:r w:rsidRPr="00D54E32">
        <w:rPr>
          <w:rFonts w:eastAsia="Times New Roman" w:cs="Arial"/>
          <w:color w:val="000000"/>
          <w:szCs w:val="24"/>
          <w:lang w:val="pt-PT" w:eastAsia="pt-PT"/>
        </w:rPr>
        <w:t>).</w:t>
      </w:r>
      <w:r w:rsidR="00407EFC">
        <w:rPr>
          <w:rFonts w:eastAsia="Times New Roman" w:cs="Arial"/>
          <w:color w:val="000000"/>
          <w:szCs w:val="24"/>
          <w:lang w:val="pt-PT" w:eastAsia="pt-PT"/>
        </w:rPr>
        <w:t xml:space="preserve"> </w:t>
      </w:r>
      <w:r w:rsidR="00A423C5" w:rsidRPr="00D54E32">
        <w:rPr>
          <w:rFonts w:eastAsia="Times New Roman" w:cs="Arial"/>
          <w:color w:val="000000"/>
          <w:szCs w:val="24"/>
          <w:lang w:val="pt-PT" w:eastAsia="pt-PT"/>
        </w:rPr>
        <w:t>O resultado da PNS 2013 mostra que a região de menor prevalência</w:t>
      </w:r>
      <w:r w:rsidR="00A423C5">
        <w:rPr>
          <w:rFonts w:eastAsia="Times New Roman" w:cs="Arial"/>
          <w:color w:val="000000"/>
          <w:szCs w:val="24"/>
          <w:lang w:val="pt-PT" w:eastAsia="pt-PT"/>
        </w:rPr>
        <w:t xml:space="preserve"> de DM</w:t>
      </w:r>
      <w:r w:rsidR="00407EFC">
        <w:rPr>
          <w:rFonts w:eastAsia="Times New Roman" w:cs="Arial"/>
          <w:color w:val="000000"/>
          <w:szCs w:val="24"/>
          <w:lang w:val="pt-PT" w:eastAsia="pt-PT"/>
        </w:rPr>
        <w:t xml:space="preserve"> </w:t>
      </w:r>
      <w:r w:rsidR="00A423C5">
        <w:rPr>
          <w:rFonts w:eastAsia="Times New Roman" w:cs="Arial"/>
          <w:color w:val="000000"/>
          <w:szCs w:val="24"/>
          <w:lang w:val="pt-PT" w:eastAsia="pt-PT"/>
        </w:rPr>
        <w:t>foi à região Norte com 4,3% sendo no Estado do Amapá 5,0% e no Estado do Pará 3,8</w:t>
      </w:r>
      <w:r w:rsidR="00A423C5" w:rsidRPr="00D54E32">
        <w:rPr>
          <w:rFonts w:eastAsia="Times New Roman" w:cs="Arial"/>
          <w:color w:val="000000"/>
          <w:szCs w:val="24"/>
          <w:lang w:val="pt-PT" w:eastAsia="pt-PT"/>
        </w:rPr>
        <w:t>%</w:t>
      </w:r>
      <w:r w:rsidR="00A423C5">
        <w:rPr>
          <w:rFonts w:eastAsia="Times New Roman" w:cs="Arial"/>
          <w:color w:val="000000"/>
          <w:szCs w:val="24"/>
          <w:lang w:val="pt-PT" w:eastAsia="pt-PT"/>
        </w:rPr>
        <w:t xml:space="preserve"> (IBGE, 2014a).</w:t>
      </w:r>
    </w:p>
    <w:p w:rsidR="00D641C4" w:rsidRPr="00D54E32" w:rsidRDefault="00D641C4" w:rsidP="00D641C4">
      <w:pPr>
        <w:ind w:firstLine="851"/>
        <w:rPr>
          <w:rFonts w:eastAsia="Times New Roman" w:cs="Arial"/>
          <w:color w:val="000000"/>
          <w:szCs w:val="24"/>
          <w:lang w:val="pt-PT" w:eastAsia="pt-PT"/>
        </w:rPr>
      </w:pPr>
      <w:r>
        <w:rPr>
          <w:rFonts w:eastAsia="Times New Roman" w:cs="Arial"/>
          <w:color w:val="000000"/>
          <w:szCs w:val="24"/>
          <w:lang w:val="pt-PT" w:eastAsia="pt-PT"/>
        </w:rPr>
        <w:t xml:space="preserve">No mundo as prevalências de HAS acompanham o estudo mostrando que o percentual da doença aumenta conforme a idade. Nos Estados Unidos entre 20 e 44 </w:t>
      </w:r>
      <w:r w:rsidRPr="00D54E32">
        <w:rPr>
          <w:rFonts w:eastAsia="Times New Roman" w:cs="Arial"/>
          <w:color w:val="000000"/>
          <w:szCs w:val="24"/>
          <w:lang w:val="pt-PT" w:eastAsia="pt-PT"/>
        </w:rPr>
        <w:t xml:space="preserve">anos de idade a prevalência é de 30%, entre 55 e 64 anos é de 70% e acima de 75 anos é de 79%. Este diagnóstico se refere às pessoas do sexo masculino, mas no sexo feminino também foi observado o aumento conforme a idade em percentuais distintos (WHELTON et al., 2017). Pesquisa em 90 países sobre a disparidade global de prevalência e controle de HAS constatou que no mundo a doença tem associação positiva com a idade (MILLS et al., 2016).  </w:t>
      </w:r>
    </w:p>
    <w:p w:rsidR="00D641C4" w:rsidRPr="00D54E32" w:rsidRDefault="00D641C4" w:rsidP="00D641C4">
      <w:pPr>
        <w:ind w:firstLine="851"/>
        <w:rPr>
          <w:rFonts w:eastAsia="Times New Roman" w:cs="Arial"/>
          <w:color w:val="000000"/>
          <w:szCs w:val="24"/>
          <w:lang w:val="pt-PT" w:eastAsia="pt-PT"/>
        </w:rPr>
      </w:pPr>
      <w:r w:rsidRPr="00D54E32">
        <w:rPr>
          <w:rFonts w:eastAsia="Times New Roman" w:cs="Arial"/>
          <w:color w:val="000000"/>
          <w:szCs w:val="24"/>
          <w:lang w:val="pt-PT" w:eastAsia="pt-PT"/>
        </w:rPr>
        <w:t>Em 2016 a prevalência geral de HAS no Brasil por idade acompanhou o resultado do estudo indicando que a doença tem associação positiva com o aumento da idade. Entre 18 e 24 anos a prevalência foi de 4,0%, entre 35 e 44 anos foi de 19,1%, entre 55 e 64 anos foi de 49% e a partir dos 65 anos a prevalên</w:t>
      </w:r>
      <w:r w:rsidR="0011509F" w:rsidRPr="00D54E32">
        <w:rPr>
          <w:rFonts w:eastAsia="Times New Roman" w:cs="Arial"/>
          <w:color w:val="000000"/>
          <w:szCs w:val="24"/>
          <w:lang w:val="pt-PT" w:eastAsia="pt-PT"/>
        </w:rPr>
        <w:t>cia foi de 64,2% (BRASIL, 2016b</w:t>
      </w:r>
      <w:r w:rsidRPr="00D54E32">
        <w:rPr>
          <w:rFonts w:eastAsia="Times New Roman" w:cs="Arial"/>
          <w:color w:val="000000"/>
          <w:szCs w:val="24"/>
          <w:lang w:val="pt-PT" w:eastAsia="pt-PT"/>
        </w:rPr>
        <w:t xml:space="preserve">).  O resultado da PNS 2013 mostra que a região de menor prevalência foi à região Norte com 14,5% sendo no Estado do Amapá 13,3% e no Estado do Pará 13,1% (ANDRADE et al., 2015). </w:t>
      </w:r>
    </w:p>
    <w:p w:rsidR="00D641C4" w:rsidRPr="00D54E32" w:rsidRDefault="00D641C4" w:rsidP="00D641C4">
      <w:pPr>
        <w:ind w:firstLine="851"/>
        <w:rPr>
          <w:rFonts w:eastAsia="Times New Roman" w:cs="Arial"/>
          <w:color w:val="000000"/>
          <w:szCs w:val="24"/>
          <w:lang w:val="pt-PT" w:eastAsia="pt-PT"/>
        </w:rPr>
      </w:pPr>
      <w:r w:rsidRPr="00D54E32">
        <w:rPr>
          <w:rFonts w:eastAsia="Times New Roman" w:cs="Arial"/>
          <w:color w:val="000000"/>
          <w:szCs w:val="24"/>
          <w:lang w:val="pt-PT" w:eastAsia="pt-PT"/>
        </w:rPr>
        <w:t>Diversas pesquisas em comunidades indígenas confirmam o resultado do estudo demonstrando que ex</w:t>
      </w:r>
      <w:r w:rsidR="00764AFF">
        <w:rPr>
          <w:rFonts w:eastAsia="Times New Roman" w:cs="Arial"/>
          <w:color w:val="000000"/>
          <w:szCs w:val="24"/>
          <w:lang w:val="pt-PT" w:eastAsia="pt-PT"/>
        </w:rPr>
        <w:t>iste associação positiva entre o</w:t>
      </w:r>
      <w:r w:rsidRPr="00D54E32">
        <w:rPr>
          <w:rFonts w:eastAsia="Times New Roman" w:cs="Arial"/>
          <w:color w:val="000000"/>
          <w:szCs w:val="24"/>
          <w:lang w:val="pt-PT" w:eastAsia="pt-PT"/>
        </w:rPr>
        <w:t xml:space="preserve"> DM e HAS e aumento </w:t>
      </w:r>
      <w:r w:rsidR="00D1758E">
        <w:rPr>
          <w:rFonts w:eastAsia="Times New Roman" w:cs="Arial"/>
          <w:color w:val="000000"/>
          <w:szCs w:val="24"/>
          <w:lang w:val="pt-PT" w:eastAsia="pt-PT"/>
        </w:rPr>
        <w:t>da idade. Essa associação foi observada</w:t>
      </w:r>
      <w:r w:rsidRPr="00D1758E">
        <w:rPr>
          <w:rFonts w:eastAsia="Times New Roman" w:cs="Arial"/>
          <w:color w:val="000000"/>
          <w:szCs w:val="24"/>
          <w:lang w:val="pt-PT" w:eastAsia="pt-PT"/>
        </w:rPr>
        <w:t xml:space="preserve"> nas mulheres indí</w:t>
      </w:r>
      <w:r w:rsidR="00D1758E">
        <w:rPr>
          <w:rFonts w:eastAsia="Times New Roman" w:cs="Arial"/>
          <w:color w:val="000000"/>
          <w:szCs w:val="24"/>
          <w:lang w:val="pt-PT" w:eastAsia="pt-PT"/>
        </w:rPr>
        <w:t>genas do Município de Dourados,</w:t>
      </w:r>
      <w:r w:rsidRPr="00D1758E">
        <w:rPr>
          <w:rFonts w:eastAsia="Times New Roman" w:cs="Arial"/>
          <w:color w:val="000000"/>
          <w:szCs w:val="24"/>
          <w:lang w:val="pt-PT" w:eastAsia="pt-PT"/>
        </w:rPr>
        <w:t xml:space="preserve"> os Jaguapiru do Mato Grosso do Sul, Wari’ do Sudoeste da Amazôn</w:t>
      </w:r>
      <w:r w:rsidR="00D1758E">
        <w:rPr>
          <w:rFonts w:eastAsia="Times New Roman" w:cs="Arial"/>
          <w:color w:val="000000"/>
          <w:szCs w:val="24"/>
          <w:lang w:val="pt-PT" w:eastAsia="pt-PT"/>
        </w:rPr>
        <w:t>ia,</w:t>
      </w:r>
      <w:r w:rsidRPr="00D1758E">
        <w:rPr>
          <w:rFonts w:eastAsia="Times New Roman" w:cs="Arial"/>
          <w:color w:val="000000"/>
          <w:szCs w:val="24"/>
          <w:lang w:val="pt-PT" w:eastAsia="pt-PT"/>
        </w:rPr>
        <w:t xml:space="preserve"> os Kaingang de Santa Catarina, nas mulheres</w:t>
      </w:r>
      <w:r w:rsidR="00D1758E">
        <w:rPr>
          <w:rFonts w:eastAsia="Times New Roman" w:cs="Arial"/>
          <w:color w:val="000000"/>
          <w:szCs w:val="24"/>
          <w:lang w:val="pt-PT" w:eastAsia="pt-PT"/>
        </w:rPr>
        <w:t xml:space="preserve"> indígenas das aldeias Bororós,</w:t>
      </w:r>
      <w:r w:rsidRPr="00D1758E">
        <w:rPr>
          <w:rFonts w:eastAsia="Times New Roman" w:cs="Arial"/>
          <w:color w:val="000000"/>
          <w:szCs w:val="24"/>
          <w:lang w:val="pt-PT" w:eastAsia="pt-PT"/>
        </w:rPr>
        <w:t xml:space="preserve"> Jaguapirú do Centro oeste do Brasil, </w:t>
      </w:r>
      <w:r w:rsidR="00D1758E" w:rsidRPr="001254A9">
        <w:rPr>
          <w:rFonts w:eastAsia="Times New Roman" w:cs="Arial"/>
          <w:color w:val="000000"/>
          <w:szCs w:val="24"/>
          <w:lang w:val="pt-PT" w:eastAsia="pt-PT"/>
        </w:rPr>
        <w:t>indígenas Australianos</w:t>
      </w:r>
      <w:r w:rsidR="000F19AA" w:rsidRPr="001254A9">
        <w:rPr>
          <w:rFonts w:eastAsia="Times New Roman" w:cs="Arial"/>
          <w:color w:val="000000"/>
          <w:szCs w:val="24"/>
          <w:lang w:val="pt-PT" w:eastAsia="pt-PT"/>
        </w:rPr>
        <w:t xml:space="preserve"> e os Emberá-Chami da Colômbia</w:t>
      </w:r>
      <w:r w:rsidR="00D1758E" w:rsidRPr="001254A9">
        <w:rPr>
          <w:rFonts w:eastAsia="Times New Roman" w:cs="Arial"/>
          <w:color w:val="000000"/>
          <w:szCs w:val="24"/>
          <w:lang w:val="pt-PT" w:eastAsia="pt-PT"/>
        </w:rPr>
        <w:t xml:space="preserve"> </w:t>
      </w:r>
      <w:r w:rsidRPr="001254A9">
        <w:rPr>
          <w:rFonts w:eastAsia="Times New Roman" w:cs="Arial"/>
          <w:color w:val="000000"/>
          <w:szCs w:val="24"/>
          <w:lang w:val="pt-PT" w:eastAsia="pt-PT"/>
        </w:rPr>
        <w:t>(</w:t>
      </w:r>
      <w:r w:rsidR="000F19AA" w:rsidRPr="001254A9">
        <w:rPr>
          <w:rFonts w:eastAsia="Times New Roman" w:cs="Arial"/>
          <w:color w:val="000000"/>
          <w:szCs w:val="24"/>
          <w:lang w:val="pt-PT" w:eastAsia="pt-PT"/>
        </w:rPr>
        <w:t xml:space="preserve">KEEL </w:t>
      </w:r>
      <w:proofErr w:type="gramStart"/>
      <w:r w:rsidR="000F19AA" w:rsidRPr="001254A9">
        <w:rPr>
          <w:rFonts w:eastAsia="Times New Roman" w:cs="Arial"/>
          <w:color w:val="000000"/>
          <w:szCs w:val="24"/>
          <w:lang w:val="pt-PT" w:eastAsia="pt-PT"/>
        </w:rPr>
        <w:t>et</w:t>
      </w:r>
      <w:proofErr w:type="gramEnd"/>
      <w:r w:rsidR="000F19AA" w:rsidRPr="001254A9">
        <w:rPr>
          <w:rFonts w:eastAsia="Times New Roman" w:cs="Arial"/>
          <w:color w:val="000000"/>
          <w:szCs w:val="24"/>
          <w:lang w:val="pt-PT" w:eastAsia="pt-PT"/>
        </w:rPr>
        <w:t xml:space="preserve"> al., 2017, </w:t>
      </w:r>
      <w:r w:rsidR="000F19AA" w:rsidRPr="001E00F3">
        <w:rPr>
          <w:rFonts w:eastAsia="Times New Roman" w:cs="Arial"/>
          <w:b/>
          <w:color w:val="000000"/>
          <w:szCs w:val="24"/>
          <w:lang w:val="pt-PT" w:eastAsia="pt-PT"/>
        </w:rPr>
        <w:t>tradução nossa</w:t>
      </w:r>
      <w:r w:rsidR="000F19AA" w:rsidRPr="001254A9">
        <w:rPr>
          <w:rFonts w:eastAsia="Times New Roman" w:cs="Arial"/>
          <w:color w:val="000000"/>
          <w:szCs w:val="24"/>
          <w:lang w:val="pt-PT" w:eastAsia="pt-PT"/>
        </w:rPr>
        <w:t xml:space="preserve">; BARR et al., 2017, </w:t>
      </w:r>
      <w:r w:rsidR="000F19AA" w:rsidRPr="001E00F3">
        <w:rPr>
          <w:rFonts w:eastAsia="Times New Roman" w:cs="Arial"/>
          <w:b/>
          <w:color w:val="000000"/>
          <w:szCs w:val="24"/>
          <w:lang w:val="pt-PT" w:eastAsia="pt-PT"/>
        </w:rPr>
        <w:t>tradução nossa</w:t>
      </w:r>
      <w:r w:rsidR="000F19AA" w:rsidRPr="001254A9">
        <w:rPr>
          <w:rFonts w:eastAsia="Times New Roman" w:cs="Arial"/>
          <w:color w:val="000000"/>
          <w:szCs w:val="24"/>
          <w:lang w:val="pt-PT" w:eastAsia="pt-PT"/>
        </w:rPr>
        <w:t xml:space="preserve">; </w:t>
      </w:r>
      <w:r w:rsidRPr="001254A9">
        <w:rPr>
          <w:rFonts w:eastAsia="Times New Roman" w:cs="Arial"/>
          <w:color w:val="000000"/>
          <w:szCs w:val="24"/>
          <w:lang w:val="pt-PT" w:eastAsia="pt-PT"/>
        </w:rPr>
        <w:t xml:space="preserve">HANG, 2017; FREITAS; SOUZA; LIMA, 2016; BRESAN; </w:t>
      </w:r>
      <w:r w:rsidR="000F19AA" w:rsidRPr="001254A9">
        <w:rPr>
          <w:rFonts w:eastAsia="Times New Roman" w:cs="Arial"/>
          <w:color w:val="000000"/>
          <w:szCs w:val="24"/>
          <w:lang w:val="pt-PT" w:eastAsia="pt-PT"/>
        </w:rPr>
        <w:t>BEDOYA et al., 2015,</w:t>
      </w:r>
      <w:r w:rsidR="000F19AA">
        <w:rPr>
          <w:rFonts w:eastAsia="Times New Roman" w:cs="Arial"/>
          <w:color w:val="000000"/>
          <w:szCs w:val="24"/>
          <w:lang w:val="pt-PT" w:eastAsia="pt-PT"/>
        </w:rPr>
        <w:t xml:space="preserve"> </w:t>
      </w:r>
      <w:r w:rsidR="000F19AA" w:rsidRPr="001E00F3">
        <w:rPr>
          <w:rFonts w:eastAsia="Times New Roman" w:cs="Arial"/>
          <w:b/>
          <w:color w:val="000000"/>
          <w:szCs w:val="24"/>
          <w:lang w:val="pt-PT" w:eastAsia="pt-PT"/>
        </w:rPr>
        <w:t>tradução nossa</w:t>
      </w:r>
      <w:r w:rsidR="000F19AA">
        <w:rPr>
          <w:rFonts w:eastAsia="Times New Roman" w:cs="Arial"/>
          <w:color w:val="000000"/>
          <w:szCs w:val="24"/>
          <w:lang w:val="pt-PT" w:eastAsia="pt-PT"/>
        </w:rPr>
        <w:t xml:space="preserve">; </w:t>
      </w:r>
      <w:r w:rsidR="001254A9">
        <w:rPr>
          <w:rFonts w:eastAsia="Times New Roman" w:cs="Arial"/>
          <w:color w:val="000000"/>
          <w:szCs w:val="24"/>
          <w:lang w:val="pt-PT" w:eastAsia="pt-PT"/>
        </w:rPr>
        <w:t xml:space="preserve">BRESAN; </w:t>
      </w:r>
      <w:r w:rsidRPr="00D1758E">
        <w:rPr>
          <w:rFonts w:eastAsia="Times New Roman" w:cs="Arial"/>
          <w:color w:val="000000"/>
          <w:szCs w:val="24"/>
          <w:lang w:val="pt-PT" w:eastAsia="pt-PT"/>
        </w:rPr>
        <w:t>BASTOS; LEITE, 2015; ALMEIDA, 2014; OLIVEIRA et al., 2014</w:t>
      </w:r>
      <w:r w:rsidR="001254A9">
        <w:rPr>
          <w:rFonts w:eastAsia="Times New Roman" w:cs="Arial"/>
          <w:color w:val="000000"/>
          <w:szCs w:val="24"/>
          <w:lang w:val="pt-PT" w:eastAsia="pt-PT"/>
        </w:rPr>
        <w:t xml:space="preserve">, </w:t>
      </w:r>
      <w:r w:rsidR="001254A9" w:rsidRPr="001E00F3">
        <w:rPr>
          <w:rFonts w:eastAsia="Times New Roman" w:cs="Arial"/>
          <w:b/>
          <w:color w:val="000000"/>
          <w:szCs w:val="24"/>
          <w:lang w:val="pt-PT" w:eastAsia="pt-PT"/>
        </w:rPr>
        <w:t>tradução nossa</w:t>
      </w:r>
      <w:r w:rsidRPr="00D1758E">
        <w:rPr>
          <w:rFonts w:eastAsia="Times New Roman" w:cs="Arial"/>
          <w:color w:val="000000"/>
          <w:szCs w:val="24"/>
          <w:lang w:val="pt-PT" w:eastAsia="pt-PT"/>
        </w:rPr>
        <w:t>; OLIVEIRA, 2014).</w:t>
      </w:r>
    </w:p>
    <w:p w:rsidR="00381FEF" w:rsidRPr="00D54E32" w:rsidRDefault="003927D3" w:rsidP="003927D3">
      <w:pPr>
        <w:ind w:firstLine="851"/>
        <w:rPr>
          <w:rFonts w:eastAsia="Times New Roman" w:cs="Arial"/>
          <w:color w:val="000000"/>
          <w:szCs w:val="24"/>
          <w:lang w:val="pt-PT" w:eastAsia="pt-PT"/>
        </w:rPr>
      </w:pPr>
      <w:r>
        <w:rPr>
          <w:rFonts w:eastAsia="Times New Roman" w:cs="Arial"/>
          <w:color w:val="000000"/>
          <w:szCs w:val="24"/>
          <w:lang w:val="pt-PT" w:eastAsia="pt-PT"/>
        </w:rPr>
        <w:t xml:space="preserve">As pesquisas supracitadas no Brasil e no Mundo </w:t>
      </w:r>
      <w:r w:rsidRPr="00D54E32">
        <w:rPr>
          <w:rFonts w:eastAsia="Times New Roman" w:cs="Arial"/>
          <w:color w:val="000000"/>
          <w:szCs w:val="24"/>
          <w:lang w:val="pt-PT" w:eastAsia="pt-PT"/>
        </w:rPr>
        <w:t>demonstraram preocupações em relação às questões relacionadas à obesidade, inatividade física, tabagismo, uso do álco</w:t>
      </w:r>
      <w:r>
        <w:rPr>
          <w:rFonts w:eastAsia="Times New Roman" w:cs="Arial"/>
          <w:color w:val="000000"/>
          <w:szCs w:val="24"/>
          <w:lang w:val="pt-PT" w:eastAsia="pt-PT"/>
        </w:rPr>
        <w:t>ol, alimentação, aumento da idade e aculturação na prevenção de doenças</w:t>
      </w:r>
      <w:r w:rsidRPr="00D54E32">
        <w:rPr>
          <w:rFonts w:eastAsia="Times New Roman" w:cs="Arial"/>
          <w:color w:val="000000"/>
          <w:szCs w:val="24"/>
          <w:lang w:val="pt-PT" w:eastAsia="pt-PT"/>
        </w:rPr>
        <w:t xml:space="preserve"> nessas comunidades. Essas situações já foram dest</w:t>
      </w:r>
      <w:r>
        <w:rPr>
          <w:rFonts w:eastAsia="Times New Roman" w:cs="Arial"/>
          <w:color w:val="000000"/>
          <w:szCs w:val="24"/>
          <w:lang w:val="pt-PT" w:eastAsia="pt-PT"/>
        </w:rPr>
        <w:t>acadas anteriormente quando pesquisas</w:t>
      </w:r>
      <w:r w:rsidRPr="00D54E32">
        <w:rPr>
          <w:rFonts w:eastAsia="Times New Roman" w:cs="Arial"/>
          <w:color w:val="000000"/>
          <w:szCs w:val="24"/>
          <w:lang w:val="pt-PT" w:eastAsia="pt-PT"/>
        </w:rPr>
        <w:t xml:space="preserve"> identificaram alguns desses f</w:t>
      </w:r>
      <w:r>
        <w:rPr>
          <w:rFonts w:eastAsia="Times New Roman" w:cs="Arial"/>
          <w:color w:val="000000"/>
          <w:szCs w:val="24"/>
          <w:lang w:val="pt-PT" w:eastAsia="pt-PT"/>
        </w:rPr>
        <w:t>atores na população em estudo. A</w:t>
      </w:r>
      <w:r w:rsidRPr="00D54E32">
        <w:rPr>
          <w:rFonts w:eastAsia="Times New Roman" w:cs="Arial"/>
          <w:color w:val="000000"/>
          <w:szCs w:val="24"/>
          <w:lang w:val="pt-PT" w:eastAsia="pt-PT"/>
        </w:rPr>
        <w:t xml:space="preserve"> prevalência de DM na população geral do Brasil tem relação com o </w:t>
      </w:r>
      <w:r w:rsidRPr="00D54E32">
        <w:rPr>
          <w:rFonts w:eastAsia="Times New Roman" w:cs="Arial"/>
          <w:color w:val="000000"/>
          <w:szCs w:val="24"/>
          <w:lang w:val="pt-PT" w:eastAsia="pt-PT"/>
        </w:rPr>
        <w:lastRenderedPageBreak/>
        <w:t xml:space="preserve">aumento da idade, cor preta, praticar pouca atividade física, beber álcool excessivamente e obesidade (MALTA et al., 2017). </w:t>
      </w:r>
    </w:p>
    <w:p w:rsidR="00D641C4" w:rsidRPr="00D54E32" w:rsidRDefault="00D641C4" w:rsidP="00D641C4">
      <w:pPr>
        <w:ind w:firstLine="851"/>
        <w:rPr>
          <w:rFonts w:eastAsia="Times New Roman" w:cs="Arial"/>
          <w:color w:val="000000"/>
          <w:szCs w:val="24"/>
          <w:lang w:val="pt-PT" w:eastAsia="pt-PT"/>
        </w:rPr>
      </w:pPr>
      <w:r w:rsidRPr="00D54E32">
        <w:rPr>
          <w:rFonts w:eastAsia="Times New Roman" w:cs="Arial"/>
          <w:color w:val="000000"/>
          <w:szCs w:val="24"/>
          <w:lang w:val="pt-PT" w:eastAsia="pt-PT"/>
        </w:rPr>
        <w:t>Segundo o Inquérito Nacional de Saúde e Nutrição dos povos indígenas foi ide</w:t>
      </w:r>
      <w:r w:rsidR="00381FEF">
        <w:rPr>
          <w:rFonts w:eastAsia="Times New Roman" w:cs="Arial"/>
          <w:color w:val="000000"/>
          <w:szCs w:val="24"/>
          <w:lang w:val="pt-PT" w:eastAsia="pt-PT"/>
        </w:rPr>
        <w:t>ntificado que no Brasil a HAS e DM</w:t>
      </w:r>
      <w:r w:rsidRPr="00D54E32">
        <w:rPr>
          <w:rFonts w:eastAsia="Times New Roman" w:cs="Arial"/>
          <w:color w:val="000000"/>
          <w:szCs w:val="24"/>
          <w:lang w:val="pt-PT" w:eastAsia="pt-PT"/>
        </w:rPr>
        <w:t xml:space="preserve"> tem relação com o aumento da idade onde na região Norte foi identificado a obesidade e sobrepeso (</w:t>
      </w:r>
      <w:r w:rsidR="001C38C0">
        <w:rPr>
          <w:rFonts w:cs="Arial"/>
          <w:szCs w:val="24"/>
          <w:lang w:val="pt-PT"/>
        </w:rPr>
        <w:t>ASSOCIAÇÃO</w:t>
      </w:r>
      <w:r w:rsidR="001C38C0" w:rsidRPr="00D54E32">
        <w:rPr>
          <w:rFonts w:cs="Arial"/>
          <w:szCs w:val="24"/>
          <w:lang w:val="pt-PT"/>
        </w:rPr>
        <w:t>, 2009</w:t>
      </w:r>
      <w:r w:rsidR="001C38C0">
        <w:rPr>
          <w:rFonts w:cs="Arial"/>
          <w:szCs w:val="24"/>
          <w:lang w:val="pt-PT"/>
        </w:rPr>
        <w:t>a</w:t>
      </w:r>
      <w:r w:rsidRPr="00D54E32">
        <w:rPr>
          <w:rFonts w:eastAsia="Times New Roman" w:cs="Arial"/>
          <w:color w:val="000000"/>
          <w:szCs w:val="24"/>
          <w:lang w:val="pt-PT" w:eastAsia="pt-PT"/>
        </w:rPr>
        <w:t xml:space="preserve">).  </w:t>
      </w:r>
    </w:p>
    <w:p w:rsidR="00D641C4" w:rsidRDefault="00D641C4" w:rsidP="007A5629">
      <w:pPr>
        <w:ind w:firstLine="851"/>
        <w:rPr>
          <w:rFonts w:eastAsia="Times New Roman" w:cs="Arial"/>
          <w:color w:val="000000"/>
          <w:szCs w:val="24"/>
          <w:lang w:val="pt-PT" w:eastAsia="pt-PT"/>
        </w:rPr>
      </w:pPr>
      <w:r w:rsidRPr="00D54E32">
        <w:rPr>
          <w:rFonts w:eastAsia="Times New Roman" w:cs="Arial"/>
          <w:color w:val="000000"/>
          <w:szCs w:val="24"/>
          <w:lang w:val="pt-PT" w:eastAsia="pt-PT"/>
        </w:rPr>
        <w:t>Um estudo feito pelo Conselho de Epidemiologia e Prevenção da Sociedade e Federação Internacional de Cardiologia (INTERSALT) investigou diversas populações indígenas do Mundo e identificou que os Yanomami se diferenciam dos demais grupos pela ausência de HAS e sem associação com o aumento da idade</w:t>
      </w:r>
      <w:r w:rsidR="00A95EF6">
        <w:rPr>
          <w:rFonts w:eastAsia="Times New Roman" w:cs="Arial"/>
          <w:color w:val="000000"/>
          <w:szCs w:val="24"/>
          <w:lang w:val="pt-PT" w:eastAsia="pt-PT"/>
        </w:rPr>
        <w:t xml:space="preserve"> tendo relação com seu estilo de vida tradicional</w:t>
      </w:r>
      <w:r w:rsidRPr="00D54E32">
        <w:rPr>
          <w:rFonts w:eastAsia="Times New Roman" w:cs="Arial"/>
          <w:color w:val="000000"/>
          <w:szCs w:val="24"/>
          <w:lang w:val="pt-PT" w:eastAsia="pt-PT"/>
        </w:rPr>
        <w:t xml:space="preserve"> não acompanhando os dados da pesquisa</w:t>
      </w:r>
      <w:r w:rsidR="00284BE6">
        <w:rPr>
          <w:rFonts w:eastAsia="Times New Roman" w:cs="Arial"/>
          <w:color w:val="000000"/>
          <w:szCs w:val="24"/>
          <w:lang w:val="pt-PT" w:eastAsia="pt-PT"/>
        </w:rPr>
        <w:t xml:space="preserve"> </w:t>
      </w:r>
      <w:r w:rsidR="00284BE6" w:rsidRPr="00D54E32">
        <w:rPr>
          <w:rFonts w:eastAsia="Times New Roman" w:cs="Arial"/>
          <w:color w:val="000000"/>
          <w:szCs w:val="24"/>
          <w:lang w:val="pt-PT" w:eastAsia="pt-PT"/>
        </w:rPr>
        <w:t>(MANCILHA-CARVALHO; SILVA, 2003)</w:t>
      </w:r>
      <w:r w:rsidRPr="00D54E32">
        <w:rPr>
          <w:rFonts w:eastAsia="Times New Roman" w:cs="Arial"/>
          <w:color w:val="000000"/>
          <w:szCs w:val="24"/>
          <w:lang w:val="pt-PT" w:eastAsia="pt-PT"/>
        </w:rPr>
        <w:t>. Esta comunidade já tinha sido analisada em outro estudo revelando os mesmos dados (MANCILHA-CARVALHO et al., 1991).</w:t>
      </w:r>
      <w:r w:rsidR="007A5629">
        <w:rPr>
          <w:rFonts w:eastAsia="Times New Roman" w:cs="Arial"/>
          <w:color w:val="000000"/>
          <w:szCs w:val="24"/>
          <w:lang w:val="pt-PT" w:eastAsia="pt-PT"/>
        </w:rPr>
        <w:t xml:space="preserve"> </w:t>
      </w:r>
    </w:p>
    <w:p w:rsidR="00330B2C" w:rsidRPr="007A5629" w:rsidRDefault="00330B2C" w:rsidP="007A5629">
      <w:pPr>
        <w:ind w:firstLine="851"/>
        <w:rPr>
          <w:rFonts w:eastAsia="Times New Roman" w:cs="Arial"/>
          <w:color w:val="000000"/>
          <w:szCs w:val="24"/>
          <w:lang w:val="pt-PT" w:eastAsia="pt-PT"/>
        </w:rPr>
      </w:pPr>
      <w:r>
        <w:rPr>
          <w:rFonts w:eastAsia="Times New Roman" w:cs="Arial"/>
          <w:color w:val="000000"/>
          <w:szCs w:val="24"/>
          <w:lang w:val="pt-PT" w:eastAsia="pt-PT"/>
        </w:rPr>
        <w:t xml:space="preserve">Todas essas pesquisas confirmam os resultados do estudo mostrando que essas populações mesmo tendo prevalências baixas existem uma associação positiva entre cada ano entre o aumento da idade e as doenças. </w:t>
      </w:r>
    </w:p>
    <w:p w:rsidR="00D641C4" w:rsidRPr="00502CE6" w:rsidRDefault="006944F1" w:rsidP="00502CE6">
      <w:pPr>
        <w:pStyle w:val="Ttulo3"/>
        <w:rPr>
          <w:lang w:val="pt-PT"/>
        </w:rPr>
      </w:pPr>
      <w:bookmarkStart w:id="65" w:name="_Toc521599093"/>
      <w:r>
        <w:rPr>
          <w:lang w:val="pt-PT"/>
        </w:rPr>
        <w:t>5</w:t>
      </w:r>
      <w:r w:rsidR="00BF15D9">
        <w:rPr>
          <w:lang w:val="pt-PT"/>
        </w:rPr>
        <w:t>.2.5 Prevalência de diabetes e hipertensão arterial por idade de cada polo entre os anos de 2013 e 2015 na população i</w:t>
      </w:r>
      <w:r w:rsidR="000614FD" w:rsidRPr="00D54E32">
        <w:rPr>
          <w:lang w:val="pt-PT"/>
        </w:rPr>
        <w:t>ndígena do Amapá e Norte do Pará</w:t>
      </w:r>
      <w:bookmarkEnd w:id="65"/>
    </w:p>
    <w:p w:rsidR="002933AA" w:rsidRPr="002933AA" w:rsidRDefault="002933AA" w:rsidP="002933AA">
      <w:pPr>
        <w:pStyle w:val="Legenda"/>
        <w:rPr>
          <w:b w:val="0"/>
        </w:rPr>
      </w:pPr>
      <w:bookmarkStart w:id="66" w:name="_Toc526270037"/>
      <w:r>
        <w:t xml:space="preserve">Tabela </w:t>
      </w:r>
      <w:r w:rsidR="00C935A9">
        <w:fldChar w:fldCharType="begin"/>
      </w:r>
      <w:r w:rsidR="00C935A9">
        <w:instrText xml:space="preserve"> SEQ Tabela \* ARABIC </w:instrText>
      </w:r>
      <w:r w:rsidR="00C935A9">
        <w:fldChar w:fldCharType="separate"/>
      </w:r>
      <w:r w:rsidR="00CF67CC">
        <w:rPr>
          <w:noProof/>
        </w:rPr>
        <w:t>1</w:t>
      </w:r>
      <w:r w:rsidR="009F0578">
        <w:rPr>
          <w:noProof/>
        </w:rPr>
        <w:t>1</w:t>
      </w:r>
      <w:r w:rsidR="00C935A9">
        <w:rPr>
          <w:noProof/>
        </w:rPr>
        <w:fldChar w:fldCharType="end"/>
      </w:r>
      <w:r>
        <w:t xml:space="preserve"> </w:t>
      </w:r>
      <w:r w:rsidRPr="00D54E32">
        <w:t xml:space="preserve">- </w:t>
      </w:r>
      <w:r w:rsidR="00A214EE">
        <w:rPr>
          <w:b w:val="0"/>
        </w:rPr>
        <w:t>Prevalência de diabetes,</w:t>
      </w:r>
      <w:r w:rsidRPr="002933AA">
        <w:rPr>
          <w:b w:val="0"/>
        </w:rPr>
        <w:t xml:space="preserve"> hipertensão arterial</w:t>
      </w:r>
      <w:r w:rsidR="00A214EE">
        <w:rPr>
          <w:b w:val="0"/>
        </w:rPr>
        <w:t xml:space="preserve"> e as duas doenças juntas</w:t>
      </w:r>
      <w:r w:rsidRPr="002933AA">
        <w:rPr>
          <w:b w:val="0"/>
        </w:rPr>
        <w:t xml:space="preserve">, por idade, nos polos, entre 2013 e </w:t>
      </w:r>
      <w:proofErr w:type="gramStart"/>
      <w:r w:rsidRPr="002933AA">
        <w:rPr>
          <w:b w:val="0"/>
        </w:rPr>
        <w:t>2015</w:t>
      </w:r>
      <w:bookmarkEnd w:id="66"/>
      <w:proofErr w:type="gramEnd"/>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439"/>
        <w:gridCol w:w="1588"/>
        <w:gridCol w:w="1732"/>
        <w:gridCol w:w="1732"/>
        <w:gridCol w:w="1636"/>
      </w:tblGrid>
      <w:tr w:rsidR="00D641C4" w:rsidRPr="00D54E32" w:rsidTr="00A62643">
        <w:tc>
          <w:tcPr>
            <w:tcW w:w="1336" w:type="pct"/>
            <w:tcBorders>
              <w:bottom w:val="single" w:sz="4" w:space="0" w:color="auto"/>
            </w:tcBorders>
            <w:vAlign w:val="center"/>
          </w:tcPr>
          <w:p w:rsidR="00D641C4" w:rsidRPr="00D54E32" w:rsidRDefault="00D641C4" w:rsidP="001260F1">
            <w:pPr>
              <w:spacing w:line="240" w:lineRule="auto"/>
              <w:rPr>
                <w:rFonts w:cs="Arial"/>
                <w:b/>
                <w:sz w:val="20"/>
                <w:szCs w:val="20"/>
                <w:lang w:val="pt-PT"/>
              </w:rPr>
            </w:pPr>
            <w:r w:rsidRPr="00D54E32">
              <w:rPr>
                <w:rFonts w:cs="Arial"/>
                <w:b/>
                <w:sz w:val="20"/>
                <w:szCs w:val="20"/>
                <w:lang w:val="pt-PT"/>
              </w:rPr>
              <w:t>Doença</w:t>
            </w:r>
            <w:r w:rsidR="00A62643">
              <w:rPr>
                <w:rFonts w:cs="Arial"/>
                <w:b/>
                <w:sz w:val="20"/>
                <w:szCs w:val="20"/>
                <w:lang w:val="pt-PT"/>
              </w:rPr>
              <w:t>/Ano</w:t>
            </w:r>
          </w:p>
        </w:tc>
        <w:tc>
          <w:tcPr>
            <w:tcW w:w="870"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cs="Arial"/>
                <w:b/>
                <w:sz w:val="20"/>
                <w:szCs w:val="20"/>
                <w:lang w:val="pt-PT"/>
              </w:rPr>
              <w:t>2013</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cs="Arial"/>
                <w:b/>
                <w:sz w:val="20"/>
                <w:szCs w:val="20"/>
                <w:lang w:val="pt-PT"/>
              </w:rPr>
              <w:t>2014</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cs="Arial"/>
                <w:b/>
                <w:sz w:val="20"/>
                <w:szCs w:val="20"/>
                <w:lang w:val="pt-PT"/>
              </w:rPr>
              <w:t>2015</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(1)</w:t>
            </w:r>
          </w:p>
        </w:tc>
      </w:tr>
      <w:tr w:rsidR="00D641C4" w:rsidRPr="00D54E32" w:rsidTr="00A62643">
        <w:tc>
          <w:tcPr>
            <w:tcW w:w="1336" w:type="pct"/>
            <w:tcBorders>
              <w:top w:val="single" w:sz="4" w:space="0" w:color="auto"/>
              <w:bottom w:val="nil"/>
            </w:tcBorders>
            <w:vAlign w:val="center"/>
          </w:tcPr>
          <w:p w:rsidR="00A62643" w:rsidRPr="00A62643" w:rsidRDefault="00A62643" w:rsidP="00A62643">
            <w:pPr>
              <w:spacing w:line="240" w:lineRule="auto"/>
              <w:rPr>
                <w:b/>
                <w:sz w:val="20"/>
                <w:szCs w:val="20"/>
              </w:rPr>
            </w:pPr>
            <w:r>
              <w:rPr>
                <w:b/>
                <w:sz w:val="20"/>
                <w:szCs w:val="20"/>
              </w:rPr>
              <w:t>POLO MANGA</w:t>
            </w:r>
          </w:p>
          <w:p w:rsidR="00D641C4" w:rsidRPr="00D54E32" w:rsidRDefault="00D641C4" w:rsidP="00A62643">
            <w:pPr>
              <w:spacing w:line="240" w:lineRule="auto"/>
              <w:rPr>
                <w:rFonts w:cs="Arial"/>
                <w:b/>
                <w:sz w:val="20"/>
                <w:szCs w:val="20"/>
                <w:lang w:val="pt-PT"/>
              </w:rPr>
            </w:pPr>
            <w:r w:rsidRPr="00D54E32">
              <w:rPr>
                <w:rFonts w:eastAsia="Times New Roman" w:cs="Arial"/>
                <w:b/>
                <w:color w:val="000000"/>
                <w:sz w:val="20"/>
                <w:szCs w:val="20"/>
                <w:lang w:val="pt-PT" w:eastAsia="pt-PT"/>
              </w:rPr>
              <w:t>Diabetes</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896"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A62643">
        <w:tc>
          <w:tcPr>
            <w:tcW w:w="1336" w:type="pct"/>
            <w:tcBorders>
              <w:top w:val="nil"/>
            </w:tcBorders>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 (n=0)</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 (n=0)</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0,0% (n=0)</w:t>
            </w:r>
          </w:p>
        </w:tc>
        <w:tc>
          <w:tcPr>
            <w:tcW w:w="896"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w:t>
            </w:r>
          </w:p>
        </w:tc>
      </w:tr>
      <w:tr w:rsidR="00D641C4" w:rsidRPr="00D54E32" w:rsidTr="00A62643">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0,3% (n=3)</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0,8% (n=8)</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0,7% (n=7)</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0,351</w:t>
            </w:r>
          </w:p>
        </w:tc>
      </w:tr>
      <w:tr w:rsidR="00D641C4" w:rsidRPr="00D54E32" w:rsidTr="00A62643">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7,6% (n=28)</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9,2% (n=36)</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8,1% (n=32)</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0,718</w:t>
            </w:r>
          </w:p>
        </w:tc>
      </w:tr>
      <w:tr w:rsidR="00D641C4" w:rsidRPr="00D54E32" w:rsidTr="00A62643">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12,7% (n=16)</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15,7% (n=21)</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17,7% (n=26)</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0,523</w:t>
            </w:r>
          </w:p>
        </w:tc>
      </w:tr>
      <w:tr w:rsidR="00D641C4" w:rsidRPr="00D54E32" w:rsidTr="00A62643">
        <w:tc>
          <w:tcPr>
            <w:tcW w:w="1336" w:type="pct"/>
            <w:tcBorders>
              <w:bottom w:val="single" w:sz="4" w:space="0" w:color="auto"/>
            </w:tcBorders>
            <w:vAlign w:val="center"/>
          </w:tcPr>
          <w:p w:rsidR="00D641C4" w:rsidRPr="00D54E32" w:rsidRDefault="00D641C4" w:rsidP="001260F1">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A62643">
        <w:tc>
          <w:tcPr>
            <w:tcW w:w="1336" w:type="pct"/>
            <w:tcBorders>
              <w:top w:val="single" w:sz="4" w:space="0" w:color="auto"/>
              <w:bottom w:val="nil"/>
            </w:tcBorders>
            <w:vAlign w:val="center"/>
          </w:tcPr>
          <w:p w:rsidR="00D641C4" w:rsidRPr="00D54E32" w:rsidRDefault="00D641C4" w:rsidP="001260F1">
            <w:pPr>
              <w:spacing w:line="240"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Hipertensão</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p>
        </w:tc>
        <w:tc>
          <w:tcPr>
            <w:tcW w:w="896"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A62643">
        <w:tc>
          <w:tcPr>
            <w:tcW w:w="1336" w:type="pct"/>
            <w:tcBorders>
              <w:top w:val="nil"/>
            </w:tcBorders>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0,1% (n=1)</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0,1% (n=1)</w:t>
            </w:r>
          </w:p>
        </w:tc>
        <w:tc>
          <w:tcPr>
            <w:tcW w:w="949" w:type="pct"/>
            <w:tcBorders>
              <w:top w:val="nil"/>
            </w:tcBorders>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0,1% (n=1)</w:t>
            </w:r>
          </w:p>
        </w:tc>
        <w:tc>
          <w:tcPr>
            <w:tcW w:w="896"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1,000</w:t>
            </w:r>
          </w:p>
        </w:tc>
      </w:tr>
      <w:tr w:rsidR="00D641C4" w:rsidRPr="00D54E32" w:rsidTr="00A62643">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1,3% (n=12)</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1,2% (n=11)</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1,2% (n=12)</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0,952</w:t>
            </w:r>
          </w:p>
        </w:tc>
      </w:tr>
      <w:tr w:rsidR="00D641C4" w:rsidRPr="00D54E32" w:rsidTr="00A62643">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12,2% (n=45)</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12,0% (n=47)</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10,4% (n=41)</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0,694</w:t>
            </w:r>
          </w:p>
        </w:tc>
      </w:tr>
      <w:tr w:rsidR="00D641C4" w:rsidRPr="00D54E32" w:rsidTr="00A62643">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35,7% (n=45)</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37,3% (n=50)</w:t>
            </w:r>
          </w:p>
        </w:tc>
        <w:tc>
          <w:tcPr>
            <w:tcW w:w="949" w:type="pct"/>
            <w:vAlign w:val="center"/>
          </w:tcPr>
          <w:p w:rsidR="00D641C4" w:rsidRPr="00D54E32" w:rsidRDefault="00D641C4" w:rsidP="001260F1">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37,4% (n=55)</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0,950</w:t>
            </w:r>
          </w:p>
        </w:tc>
      </w:tr>
      <w:tr w:rsidR="00D641C4" w:rsidRPr="00D54E32" w:rsidTr="00A62643">
        <w:tc>
          <w:tcPr>
            <w:tcW w:w="1336" w:type="pct"/>
            <w:tcBorders>
              <w:bottom w:val="single" w:sz="4" w:space="0" w:color="auto"/>
            </w:tcBorders>
            <w:vAlign w:val="center"/>
          </w:tcPr>
          <w:p w:rsidR="00D641C4" w:rsidRPr="00D54E32" w:rsidRDefault="00D641C4" w:rsidP="001260F1">
            <w:pPr>
              <w:spacing w:line="240" w:lineRule="auto"/>
              <w:ind w:left="117"/>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A62643">
        <w:tc>
          <w:tcPr>
            <w:tcW w:w="1336" w:type="pct"/>
            <w:tcBorders>
              <w:top w:val="single" w:sz="4" w:space="0" w:color="auto"/>
              <w:bottom w:val="nil"/>
            </w:tcBorders>
            <w:vAlign w:val="center"/>
          </w:tcPr>
          <w:p w:rsidR="00D641C4" w:rsidRPr="00D54E32" w:rsidRDefault="00D641C4" w:rsidP="001260F1">
            <w:pPr>
              <w:spacing w:line="240" w:lineRule="auto"/>
              <w:rPr>
                <w:rFonts w:cs="Arial"/>
                <w:b/>
                <w:sz w:val="20"/>
                <w:szCs w:val="20"/>
                <w:lang w:val="pt-PT"/>
              </w:rPr>
            </w:pPr>
            <w:r w:rsidRPr="00D54E32">
              <w:rPr>
                <w:rFonts w:eastAsia="Times New Roman" w:cs="Arial"/>
                <w:b/>
                <w:color w:val="000000"/>
                <w:sz w:val="20"/>
                <w:szCs w:val="20"/>
                <w:lang w:val="pt-PT" w:eastAsia="pt-PT"/>
              </w:rPr>
              <w:t>Diabetes e Hipertensão</w:t>
            </w:r>
          </w:p>
        </w:tc>
        <w:tc>
          <w:tcPr>
            <w:tcW w:w="870"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949"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c>
          <w:tcPr>
            <w:tcW w:w="896" w:type="pct"/>
            <w:tcBorders>
              <w:top w:val="single" w:sz="4" w:space="0" w:color="auto"/>
              <w:bottom w:val="nil"/>
            </w:tcBorders>
            <w:vAlign w:val="center"/>
          </w:tcPr>
          <w:p w:rsidR="00D641C4" w:rsidRPr="00D54E32" w:rsidRDefault="00D641C4" w:rsidP="001260F1">
            <w:pPr>
              <w:spacing w:line="240" w:lineRule="auto"/>
              <w:jc w:val="center"/>
              <w:rPr>
                <w:rFonts w:cs="Arial"/>
                <w:sz w:val="20"/>
                <w:szCs w:val="20"/>
                <w:lang w:val="pt-PT"/>
              </w:rPr>
            </w:pPr>
          </w:p>
        </w:tc>
      </w:tr>
      <w:tr w:rsidR="00D641C4" w:rsidRPr="00D54E32" w:rsidTr="00A62643">
        <w:tc>
          <w:tcPr>
            <w:tcW w:w="1336" w:type="pct"/>
            <w:tcBorders>
              <w:top w:val="nil"/>
            </w:tcBorders>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0,0% (n=0)</w:t>
            </w:r>
          </w:p>
        </w:tc>
        <w:tc>
          <w:tcPr>
            <w:tcW w:w="949"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0,0% (n=0)</w:t>
            </w:r>
          </w:p>
        </w:tc>
        <w:tc>
          <w:tcPr>
            <w:tcW w:w="949"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0,0% (n=0)</w:t>
            </w:r>
          </w:p>
        </w:tc>
        <w:tc>
          <w:tcPr>
            <w:tcW w:w="896" w:type="pct"/>
            <w:tcBorders>
              <w:top w:val="nil"/>
            </w:tcBorders>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w:t>
            </w:r>
          </w:p>
        </w:tc>
      </w:tr>
      <w:tr w:rsidR="00D641C4" w:rsidRPr="00D54E32" w:rsidTr="00A62643">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0,1% (n=1)</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0,2% (n=2)</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0,2% (n=2)</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0,847</w:t>
            </w:r>
          </w:p>
        </w:tc>
      </w:tr>
      <w:tr w:rsidR="00D641C4" w:rsidRPr="00D54E32" w:rsidTr="00A62643">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3,3% (n=12)</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3,8% (n=15)</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3,3% (n=13)</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0,889</w:t>
            </w:r>
          </w:p>
        </w:tc>
      </w:tr>
      <w:tr w:rsidR="00D641C4" w:rsidRPr="00D54E32" w:rsidTr="00A62643">
        <w:tc>
          <w:tcPr>
            <w:tcW w:w="1336" w:type="pct"/>
            <w:vAlign w:val="center"/>
          </w:tcPr>
          <w:p w:rsidR="00D641C4" w:rsidRPr="00D54E32" w:rsidRDefault="00D641C4" w:rsidP="001260F1">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7,9% (n=10)</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11,2% (n=15)</w:t>
            </w:r>
          </w:p>
        </w:tc>
        <w:tc>
          <w:tcPr>
            <w:tcW w:w="949" w:type="pct"/>
            <w:vAlign w:val="center"/>
          </w:tcPr>
          <w:p w:rsidR="00D641C4" w:rsidRPr="00D54E32" w:rsidRDefault="00D641C4" w:rsidP="001260F1">
            <w:pPr>
              <w:spacing w:line="240" w:lineRule="auto"/>
              <w:jc w:val="center"/>
              <w:rPr>
                <w:rFonts w:cs="Arial"/>
                <w:sz w:val="20"/>
                <w:szCs w:val="20"/>
                <w:lang w:val="pt-PT"/>
              </w:rPr>
            </w:pPr>
            <w:r w:rsidRPr="00D54E32">
              <w:rPr>
                <w:rFonts w:eastAsia="Times New Roman" w:cs="Arial"/>
                <w:color w:val="000000"/>
                <w:sz w:val="20"/>
                <w:szCs w:val="20"/>
                <w:lang w:val="pt-PT" w:eastAsia="pt-PT"/>
              </w:rPr>
              <w:t>11,6% (n=17)</w:t>
            </w:r>
          </w:p>
        </w:tc>
        <w:tc>
          <w:tcPr>
            <w:tcW w:w="896" w:type="pct"/>
            <w:vAlign w:val="center"/>
          </w:tcPr>
          <w:p w:rsidR="00D641C4" w:rsidRPr="00D54E32" w:rsidRDefault="00D641C4" w:rsidP="001260F1">
            <w:pPr>
              <w:spacing w:line="240" w:lineRule="auto"/>
              <w:jc w:val="center"/>
              <w:rPr>
                <w:rFonts w:cs="Arial"/>
                <w:sz w:val="20"/>
                <w:szCs w:val="20"/>
                <w:lang w:val="pt-PT"/>
              </w:rPr>
            </w:pPr>
            <w:r w:rsidRPr="00D54E32">
              <w:rPr>
                <w:rFonts w:cs="Arial"/>
                <w:sz w:val="20"/>
                <w:szCs w:val="20"/>
                <w:lang w:val="pt-PT"/>
              </w:rPr>
              <w:t>0,568</w:t>
            </w:r>
          </w:p>
        </w:tc>
      </w:tr>
      <w:tr w:rsidR="00D641C4" w:rsidRPr="00D54E32" w:rsidTr="00A62643">
        <w:tc>
          <w:tcPr>
            <w:tcW w:w="1336" w:type="pct"/>
            <w:tcBorders>
              <w:bottom w:val="single" w:sz="4" w:space="0" w:color="auto"/>
            </w:tcBorders>
            <w:vAlign w:val="center"/>
          </w:tcPr>
          <w:p w:rsidR="00D641C4" w:rsidRPr="00D54E32" w:rsidRDefault="00D641C4" w:rsidP="001260F1">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D641C4" w:rsidRPr="00D54E32" w:rsidRDefault="00D641C4" w:rsidP="001260F1">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D641C4" w:rsidRPr="00D54E32" w:rsidRDefault="00D641C4" w:rsidP="001260F1">
            <w:pPr>
              <w:spacing w:line="240" w:lineRule="auto"/>
              <w:jc w:val="center"/>
              <w:rPr>
                <w:rFonts w:cs="Arial"/>
                <w:sz w:val="20"/>
                <w:szCs w:val="20"/>
                <w:lang w:val="pt-PT"/>
              </w:rPr>
            </w:pPr>
          </w:p>
        </w:tc>
      </w:tr>
    </w:tbl>
    <w:p w:rsidR="00F8326D" w:rsidRDefault="00F8326D" w:rsidP="00F56C59">
      <w:pPr>
        <w:ind w:firstLine="851"/>
        <w:rPr>
          <w:rFonts w:cs="Arial"/>
          <w:szCs w:val="24"/>
          <w:lang w:val="pt-PT"/>
        </w:rPr>
      </w:pPr>
    </w:p>
    <w:p w:rsidR="00F8326D" w:rsidRPr="007366D7" w:rsidRDefault="00F8326D" w:rsidP="007366D7">
      <w:pPr>
        <w:pStyle w:val="Legenda"/>
        <w:rPr>
          <w:b w:val="0"/>
        </w:rPr>
      </w:pPr>
      <w:bookmarkStart w:id="67" w:name="_Toc526270038"/>
      <w:r>
        <w:lastRenderedPageBreak/>
        <w:t xml:space="preserve">Tabela </w:t>
      </w:r>
      <w:r w:rsidR="00C935A9">
        <w:fldChar w:fldCharType="begin"/>
      </w:r>
      <w:r w:rsidR="00C935A9">
        <w:instrText xml:space="preserve"> SEQ Tabela \* ARABIC </w:instrText>
      </w:r>
      <w:r w:rsidR="00C935A9">
        <w:fldChar w:fldCharType="separate"/>
      </w:r>
      <w:r w:rsidR="00CF67CC">
        <w:rPr>
          <w:noProof/>
        </w:rPr>
        <w:t>1</w:t>
      </w:r>
      <w:r w:rsidR="009F0578">
        <w:rPr>
          <w:noProof/>
        </w:rPr>
        <w:t>1</w:t>
      </w:r>
      <w:r w:rsidR="00C935A9">
        <w:rPr>
          <w:noProof/>
        </w:rPr>
        <w:fldChar w:fldCharType="end"/>
      </w:r>
      <w:r>
        <w:t xml:space="preserve"> </w:t>
      </w:r>
      <w:r w:rsidRPr="00D54E32">
        <w:t xml:space="preserve">- </w:t>
      </w:r>
      <w:r w:rsidR="0015042C">
        <w:rPr>
          <w:b w:val="0"/>
        </w:rPr>
        <w:t>Prevalência de diabetes,</w:t>
      </w:r>
      <w:r w:rsidRPr="002933AA">
        <w:rPr>
          <w:b w:val="0"/>
        </w:rPr>
        <w:t xml:space="preserve"> hipertensão arterial</w:t>
      </w:r>
      <w:r w:rsidR="0015042C">
        <w:rPr>
          <w:b w:val="0"/>
        </w:rPr>
        <w:t xml:space="preserve"> e as duas doenças juntas</w:t>
      </w:r>
      <w:r w:rsidRPr="002933AA">
        <w:rPr>
          <w:b w:val="0"/>
        </w:rPr>
        <w:t>, por idade, nos polos, entre 2013 e 2015</w:t>
      </w:r>
      <w:bookmarkEnd w:id="67"/>
      <w:r w:rsidR="007366D7">
        <w:rPr>
          <w:b w:val="0"/>
        </w:rPr>
        <w:t xml:space="preserve">                                                                                                  </w:t>
      </w:r>
      <w:r w:rsidR="007366D7">
        <w:rPr>
          <w:szCs w:val="20"/>
        </w:rPr>
        <w:t xml:space="preserve"> </w:t>
      </w:r>
      <w:r w:rsidR="007366D7" w:rsidRPr="007366D7">
        <w:rPr>
          <w:b w:val="0"/>
          <w:szCs w:val="20"/>
        </w:rPr>
        <w:t>(Continuação</w:t>
      </w:r>
      <w:proofErr w:type="gramStart"/>
      <w:r w:rsidR="007366D7" w:rsidRPr="007366D7">
        <w:rPr>
          <w:b w:val="0"/>
          <w:szCs w:val="20"/>
        </w:rPr>
        <w:t>)</w:t>
      </w:r>
      <w:proofErr w:type="gramEnd"/>
      <w:r>
        <w:rPr>
          <w:szCs w:val="20"/>
        </w:rPr>
        <w:t xml:space="preserve">                                                                                                         </w:t>
      </w:r>
      <w:r w:rsidR="007366D7">
        <w:rPr>
          <w:szCs w:val="20"/>
        </w:rPr>
        <w:t xml:space="preserve">                      </w:t>
      </w: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439"/>
        <w:gridCol w:w="1588"/>
        <w:gridCol w:w="1732"/>
        <w:gridCol w:w="1732"/>
        <w:gridCol w:w="1466"/>
        <w:gridCol w:w="170"/>
      </w:tblGrid>
      <w:tr w:rsidR="00F8326D" w:rsidRPr="00D54E32" w:rsidTr="00A00A39">
        <w:tc>
          <w:tcPr>
            <w:tcW w:w="1336" w:type="pct"/>
            <w:tcBorders>
              <w:bottom w:val="single" w:sz="4" w:space="0" w:color="auto"/>
            </w:tcBorders>
            <w:vAlign w:val="center"/>
          </w:tcPr>
          <w:p w:rsidR="00F8326D" w:rsidRPr="00D54E32" w:rsidRDefault="00F8326D" w:rsidP="00A00A39">
            <w:pPr>
              <w:spacing w:line="240" w:lineRule="auto"/>
              <w:rPr>
                <w:rFonts w:cs="Arial"/>
                <w:b/>
                <w:sz w:val="20"/>
                <w:szCs w:val="20"/>
                <w:lang w:val="pt-PT"/>
              </w:rPr>
            </w:pPr>
            <w:r w:rsidRPr="00D54E32">
              <w:rPr>
                <w:rFonts w:cs="Arial"/>
                <w:b/>
                <w:sz w:val="20"/>
                <w:szCs w:val="20"/>
                <w:lang w:val="pt-PT"/>
              </w:rPr>
              <w:t>Doença</w:t>
            </w:r>
            <w:r>
              <w:rPr>
                <w:rFonts w:cs="Arial"/>
                <w:b/>
                <w:sz w:val="20"/>
                <w:szCs w:val="20"/>
                <w:lang w:val="pt-PT"/>
              </w:rPr>
              <w:t>/Ano</w:t>
            </w:r>
          </w:p>
        </w:tc>
        <w:tc>
          <w:tcPr>
            <w:tcW w:w="870"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cs="Arial"/>
                <w:b/>
                <w:sz w:val="20"/>
                <w:szCs w:val="20"/>
                <w:lang w:val="pt-PT"/>
              </w:rPr>
              <w:t>2013</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cs="Arial"/>
                <w:b/>
                <w:sz w:val="20"/>
                <w:szCs w:val="20"/>
                <w:lang w:val="pt-PT"/>
              </w:rPr>
              <w:t>2014</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cs="Arial"/>
                <w:b/>
                <w:sz w:val="20"/>
                <w:szCs w:val="20"/>
                <w:lang w:val="pt-PT"/>
              </w:rPr>
              <w:t>2015</w:t>
            </w:r>
          </w:p>
        </w:tc>
        <w:tc>
          <w:tcPr>
            <w:tcW w:w="896" w:type="pct"/>
            <w:gridSpan w:val="2"/>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(1)</w:t>
            </w:r>
          </w:p>
        </w:tc>
      </w:tr>
      <w:tr w:rsidR="00F8326D" w:rsidRPr="00D54E32" w:rsidTr="00F8326D">
        <w:trPr>
          <w:gridAfter w:val="1"/>
          <w:wAfter w:w="93" w:type="pct"/>
        </w:trPr>
        <w:tc>
          <w:tcPr>
            <w:tcW w:w="1336" w:type="pct"/>
            <w:tcBorders>
              <w:top w:val="single" w:sz="4" w:space="0" w:color="auto"/>
              <w:bottom w:val="nil"/>
            </w:tcBorders>
            <w:vAlign w:val="center"/>
          </w:tcPr>
          <w:p w:rsidR="00F8326D" w:rsidRDefault="00F8326D" w:rsidP="00A00A39">
            <w:pPr>
              <w:spacing w:line="240" w:lineRule="auto"/>
              <w:rPr>
                <w:rFonts w:eastAsia="Times New Roman" w:cs="Arial"/>
                <w:b/>
                <w:color w:val="000000"/>
                <w:sz w:val="20"/>
                <w:szCs w:val="20"/>
                <w:lang w:val="pt-PT" w:eastAsia="pt-PT"/>
              </w:rPr>
            </w:pPr>
            <w:r w:rsidRPr="00D54E32">
              <w:rPr>
                <w:rFonts w:cs="Arial"/>
                <w:b/>
                <w:sz w:val="20"/>
                <w:szCs w:val="20"/>
                <w:lang w:val="pt-PT"/>
              </w:rPr>
              <w:t>POLO KUMARUMÃ</w:t>
            </w:r>
          </w:p>
          <w:p w:rsidR="00F8326D" w:rsidRPr="00D54E32" w:rsidRDefault="00F8326D" w:rsidP="00A00A39">
            <w:pPr>
              <w:spacing w:line="240" w:lineRule="auto"/>
              <w:rPr>
                <w:rFonts w:cs="Arial"/>
                <w:b/>
                <w:sz w:val="20"/>
                <w:szCs w:val="20"/>
                <w:lang w:val="pt-PT"/>
              </w:rPr>
            </w:pPr>
            <w:r w:rsidRPr="00D54E32">
              <w:rPr>
                <w:rFonts w:eastAsia="Times New Roman" w:cs="Arial"/>
                <w:b/>
                <w:color w:val="000000"/>
                <w:sz w:val="20"/>
                <w:szCs w:val="20"/>
                <w:lang w:val="pt-PT" w:eastAsia="pt-PT"/>
              </w:rPr>
              <w:t>Diabetes</w:t>
            </w:r>
          </w:p>
        </w:tc>
        <w:tc>
          <w:tcPr>
            <w:tcW w:w="870"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803"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rPr>
          <w:gridAfter w:val="1"/>
          <w:wAfter w:w="93" w:type="pct"/>
        </w:trPr>
        <w:tc>
          <w:tcPr>
            <w:tcW w:w="1336" w:type="pct"/>
            <w:tcBorders>
              <w:top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803" w:type="pct"/>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rPr>
          <w:gridAfter w:val="1"/>
          <w:wAfter w:w="93" w:type="pct"/>
        </w:trPr>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0,5% (n=3)</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0,3% (n=2)</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0,8% (n=5)</w:t>
            </w:r>
          </w:p>
        </w:tc>
        <w:tc>
          <w:tcPr>
            <w:tcW w:w="803"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0,546</w:t>
            </w:r>
          </w:p>
        </w:tc>
      </w:tr>
      <w:tr w:rsidR="00F8326D" w:rsidRPr="00D54E32" w:rsidTr="00F8326D">
        <w:trPr>
          <w:gridAfter w:val="1"/>
          <w:wAfter w:w="93" w:type="pct"/>
        </w:trPr>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4,4% (n=8)</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3,7% (n=7)</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4,4% (n=9)</w:t>
            </w:r>
          </w:p>
        </w:tc>
        <w:tc>
          <w:tcPr>
            <w:tcW w:w="803"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0,927</w:t>
            </w:r>
          </w:p>
        </w:tc>
      </w:tr>
      <w:tr w:rsidR="00F8326D" w:rsidRPr="00D54E32" w:rsidTr="00F8326D">
        <w:trPr>
          <w:gridAfter w:val="1"/>
          <w:wAfter w:w="93" w:type="pct"/>
        </w:trPr>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12,5% (n=8)</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11,6% (n=8)</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13,9% (n=10)</w:t>
            </w:r>
          </w:p>
        </w:tc>
        <w:tc>
          <w:tcPr>
            <w:tcW w:w="803"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0,918</w:t>
            </w:r>
          </w:p>
        </w:tc>
      </w:tr>
      <w:tr w:rsidR="00F8326D" w:rsidRPr="00D54E32" w:rsidTr="00F8326D">
        <w:trPr>
          <w:gridAfter w:val="1"/>
          <w:wAfter w:w="93" w:type="pct"/>
        </w:trPr>
        <w:tc>
          <w:tcPr>
            <w:tcW w:w="1336" w:type="pct"/>
            <w:tcBorders>
              <w:bottom w:val="single" w:sz="4" w:space="0" w:color="auto"/>
            </w:tcBorders>
            <w:vAlign w:val="center"/>
          </w:tcPr>
          <w:p w:rsidR="00F8326D" w:rsidRPr="00D54E32" w:rsidRDefault="00F8326D" w:rsidP="00A00A39">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F8326D" w:rsidRPr="00D54E32" w:rsidRDefault="00F8326D" w:rsidP="00A00A39">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803" w:type="pct"/>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rPr>
          <w:gridAfter w:val="1"/>
          <w:wAfter w:w="93" w:type="pct"/>
        </w:trPr>
        <w:tc>
          <w:tcPr>
            <w:tcW w:w="1336" w:type="pct"/>
            <w:tcBorders>
              <w:top w:val="single" w:sz="4" w:space="0" w:color="auto"/>
              <w:bottom w:val="nil"/>
            </w:tcBorders>
            <w:vAlign w:val="center"/>
          </w:tcPr>
          <w:p w:rsidR="00F8326D" w:rsidRPr="00D54E32" w:rsidRDefault="00F8326D" w:rsidP="00A00A39">
            <w:pPr>
              <w:spacing w:line="240"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Hipertensão</w:t>
            </w:r>
          </w:p>
        </w:tc>
        <w:tc>
          <w:tcPr>
            <w:tcW w:w="870" w:type="pct"/>
            <w:tcBorders>
              <w:top w:val="single" w:sz="4" w:space="0" w:color="auto"/>
              <w:bottom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p>
        </w:tc>
        <w:tc>
          <w:tcPr>
            <w:tcW w:w="803"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rPr>
          <w:gridAfter w:val="1"/>
          <w:wAfter w:w="93" w:type="pct"/>
        </w:trPr>
        <w:tc>
          <w:tcPr>
            <w:tcW w:w="1336" w:type="pct"/>
            <w:tcBorders>
              <w:top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0,1% (n=1)</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803" w:type="pct"/>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0,362</w:t>
            </w:r>
          </w:p>
        </w:tc>
      </w:tr>
      <w:tr w:rsidR="00F8326D" w:rsidRPr="00D54E32" w:rsidTr="00F8326D">
        <w:trPr>
          <w:gridAfter w:val="1"/>
          <w:wAfter w:w="93" w:type="pct"/>
        </w:trPr>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1,0% (n=6)</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1,0% (n=6)</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0,6% (n=4)</w:t>
            </w:r>
          </w:p>
        </w:tc>
        <w:tc>
          <w:tcPr>
            <w:tcW w:w="803"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0,706</w:t>
            </w:r>
          </w:p>
        </w:tc>
      </w:tr>
      <w:tr w:rsidR="00F8326D" w:rsidRPr="00D54E32" w:rsidTr="00F8326D">
        <w:trPr>
          <w:gridAfter w:val="1"/>
          <w:wAfter w:w="93" w:type="pct"/>
        </w:trPr>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7,8% (n=14)</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9,6% (n=18)</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10,8% (n=22)</w:t>
            </w:r>
          </w:p>
        </w:tc>
        <w:tc>
          <w:tcPr>
            <w:tcW w:w="803"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0,592</w:t>
            </w:r>
          </w:p>
        </w:tc>
      </w:tr>
      <w:tr w:rsidR="00F8326D" w:rsidRPr="00D54E32" w:rsidTr="00F8326D">
        <w:trPr>
          <w:gridAfter w:val="1"/>
          <w:wAfter w:w="93" w:type="pct"/>
        </w:trPr>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26,6% (n=17)</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23,2% (n=16)</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27,8% (n=20)</w:t>
            </w:r>
          </w:p>
        </w:tc>
        <w:tc>
          <w:tcPr>
            <w:tcW w:w="803"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0,814</w:t>
            </w:r>
          </w:p>
        </w:tc>
      </w:tr>
      <w:tr w:rsidR="00F8326D" w:rsidRPr="00D54E32" w:rsidTr="00F8326D">
        <w:trPr>
          <w:gridAfter w:val="1"/>
          <w:wAfter w:w="93" w:type="pct"/>
        </w:trPr>
        <w:tc>
          <w:tcPr>
            <w:tcW w:w="1336" w:type="pct"/>
            <w:tcBorders>
              <w:bottom w:val="single" w:sz="4" w:space="0" w:color="auto"/>
            </w:tcBorders>
            <w:vAlign w:val="center"/>
          </w:tcPr>
          <w:p w:rsidR="00F8326D" w:rsidRPr="00D54E32" w:rsidRDefault="00F8326D" w:rsidP="00A00A39">
            <w:pPr>
              <w:spacing w:line="240" w:lineRule="auto"/>
              <w:ind w:left="117"/>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803" w:type="pct"/>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rPr>
          <w:gridAfter w:val="1"/>
          <w:wAfter w:w="93" w:type="pct"/>
        </w:trPr>
        <w:tc>
          <w:tcPr>
            <w:tcW w:w="1336" w:type="pct"/>
            <w:tcBorders>
              <w:top w:val="single" w:sz="4" w:space="0" w:color="auto"/>
              <w:bottom w:val="nil"/>
            </w:tcBorders>
            <w:vAlign w:val="center"/>
          </w:tcPr>
          <w:p w:rsidR="00F8326D" w:rsidRPr="00D54E32" w:rsidRDefault="00F8326D" w:rsidP="00A00A39">
            <w:pPr>
              <w:spacing w:line="240" w:lineRule="auto"/>
              <w:rPr>
                <w:rFonts w:cs="Arial"/>
                <w:b/>
                <w:sz w:val="20"/>
                <w:szCs w:val="20"/>
                <w:lang w:val="pt-PT"/>
              </w:rPr>
            </w:pPr>
            <w:r w:rsidRPr="00D54E32">
              <w:rPr>
                <w:rFonts w:eastAsia="Times New Roman" w:cs="Arial"/>
                <w:b/>
                <w:color w:val="000000"/>
                <w:sz w:val="20"/>
                <w:szCs w:val="20"/>
                <w:lang w:val="pt-PT" w:eastAsia="pt-PT"/>
              </w:rPr>
              <w:t>Diabetes e Hipertensão</w:t>
            </w:r>
          </w:p>
        </w:tc>
        <w:tc>
          <w:tcPr>
            <w:tcW w:w="870"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803"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rPr>
          <w:gridAfter w:val="1"/>
          <w:wAfter w:w="93" w:type="pct"/>
        </w:trPr>
        <w:tc>
          <w:tcPr>
            <w:tcW w:w="1336" w:type="pct"/>
            <w:tcBorders>
              <w:top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803" w:type="pct"/>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rPr>
          <w:gridAfter w:val="1"/>
          <w:wAfter w:w="93" w:type="pct"/>
        </w:trPr>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803"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rPr>
          <w:gridAfter w:val="1"/>
          <w:wAfter w:w="93" w:type="pct"/>
        </w:trPr>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1,1% (n=2)</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1,1% (n=2)</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1,5% (n=3)</w:t>
            </w:r>
          </w:p>
        </w:tc>
        <w:tc>
          <w:tcPr>
            <w:tcW w:w="803"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0,922</w:t>
            </w:r>
          </w:p>
        </w:tc>
      </w:tr>
      <w:tr w:rsidR="00F8326D" w:rsidRPr="00D54E32" w:rsidTr="00F8326D">
        <w:trPr>
          <w:gridAfter w:val="1"/>
          <w:wAfter w:w="93" w:type="pct"/>
        </w:trPr>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7,8% (n=5)</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5,8% (n=4)</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6,9% (n=5)</w:t>
            </w:r>
          </w:p>
        </w:tc>
        <w:tc>
          <w:tcPr>
            <w:tcW w:w="803"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0,898</w:t>
            </w:r>
          </w:p>
        </w:tc>
      </w:tr>
      <w:tr w:rsidR="00F8326D" w:rsidRPr="00D54E32" w:rsidTr="00F8326D">
        <w:trPr>
          <w:gridAfter w:val="1"/>
          <w:wAfter w:w="93" w:type="pct"/>
        </w:trPr>
        <w:tc>
          <w:tcPr>
            <w:tcW w:w="1336" w:type="pct"/>
            <w:tcBorders>
              <w:bottom w:val="single" w:sz="4" w:space="0" w:color="auto"/>
            </w:tcBorders>
            <w:vAlign w:val="center"/>
          </w:tcPr>
          <w:p w:rsidR="00F8326D" w:rsidRPr="00D54E32" w:rsidRDefault="00F8326D" w:rsidP="00A00A39">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803" w:type="pct"/>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single" w:sz="4" w:space="0" w:color="auto"/>
              <w:bottom w:val="nil"/>
            </w:tcBorders>
            <w:vAlign w:val="center"/>
          </w:tcPr>
          <w:p w:rsidR="00F8326D" w:rsidRPr="00A62643" w:rsidRDefault="00F8326D" w:rsidP="00A00A39">
            <w:pPr>
              <w:spacing w:line="240" w:lineRule="auto"/>
              <w:rPr>
                <w:rFonts w:cs="Arial"/>
                <w:b/>
                <w:sz w:val="20"/>
                <w:szCs w:val="20"/>
                <w:lang w:val="pt-PT"/>
              </w:rPr>
            </w:pPr>
            <w:r w:rsidRPr="00D54E32">
              <w:rPr>
                <w:rFonts w:cs="Arial"/>
                <w:b/>
                <w:sz w:val="20"/>
                <w:szCs w:val="20"/>
                <w:lang w:val="pt-PT"/>
              </w:rPr>
              <w:t>POLO KUMENÊ</w:t>
            </w:r>
          </w:p>
          <w:p w:rsidR="00F8326D" w:rsidRPr="00D54E32" w:rsidRDefault="00F8326D" w:rsidP="00A00A39">
            <w:pPr>
              <w:spacing w:line="240" w:lineRule="auto"/>
              <w:rPr>
                <w:rFonts w:cs="Arial"/>
                <w:b/>
                <w:sz w:val="20"/>
                <w:szCs w:val="20"/>
                <w:lang w:val="pt-PT"/>
              </w:rPr>
            </w:pPr>
            <w:r w:rsidRPr="00D54E32">
              <w:rPr>
                <w:rFonts w:eastAsia="Times New Roman" w:cs="Arial"/>
                <w:b/>
                <w:color w:val="000000"/>
                <w:sz w:val="20"/>
                <w:szCs w:val="20"/>
                <w:lang w:val="pt-PT" w:eastAsia="pt-PT"/>
              </w:rPr>
              <w:t>Diabetes</w:t>
            </w:r>
          </w:p>
        </w:tc>
        <w:tc>
          <w:tcPr>
            <w:tcW w:w="870"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896" w:type="pct"/>
            <w:gridSpan w:val="2"/>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0,1% (n=1)</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896" w:type="pct"/>
            <w:gridSpan w:val="2"/>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0,373</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0,9% (n=3)</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0,8% (n=3)</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1,3% (n=5)</w:t>
            </w:r>
          </w:p>
        </w:tc>
        <w:tc>
          <w:tcPr>
            <w:tcW w:w="896" w:type="pct"/>
            <w:gridSpan w:val="2"/>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0,768</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11,6% (n=15)</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11,4% (n=15)</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11,4% (n=16)</w:t>
            </w:r>
          </w:p>
        </w:tc>
        <w:tc>
          <w:tcPr>
            <w:tcW w:w="896" w:type="pct"/>
            <w:gridSpan w:val="2"/>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0,998</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5,3% (n=2)</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12,5% (n=5)</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12,2% (n=5)</w:t>
            </w:r>
          </w:p>
        </w:tc>
        <w:tc>
          <w:tcPr>
            <w:tcW w:w="896" w:type="pct"/>
            <w:gridSpan w:val="2"/>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0,488</w:t>
            </w:r>
          </w:p>
        </w:tc>
      </w:tr>
      <w:tr w:rsidR="00F8326D" w:rsidRPr="00D54E32" w:rsidTr="00F8326D">
        <w:tc>
          <w:tcPr>
            <w:tcW w:w="1336" w:type="pct"/>
            <w:tcBorders>
              <w:bottom w:val="single" w:sz="4" w:space="0" w:color="auto"/>
            </w:tcBorders>
            <w:vAlign w:val="center"/>
          </w:tcPr>
          <w:p w:rsidR="00F8326D" w:rsidRPr="00D54E32" w:rsidRDefault="00F8326D" w:rsidP="00A00A39">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F8326D" w:rsidRPr="00D54E32" w:rsidRDefault="00F8326D" w:rsidP="00A00A39">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896" w:type="pct"/>
            <w:gridSpan w:val="2"/>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single" w:sz="4" w:space="0" w:color="auto"/>
              <w:bottom w:val="nil"/>
            </w:tcBorders>
            <w:vAlign w:val="center"/>
          </w:tcPr>
          <w:p w:rsidR="00F8326D" w:rsidRPr="00D54E32" w:rsidRDefault="00F8326D" w:rsidP="00A00A39">
            <w:pPr>
              <w:spacing w:line="240"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Hipertensão</w:t>
            </w:r>
          </w:p>
        </w:tc>
        <w:tc>
          <w:tcPr>
            <w:tcW w:w="870" w:type="pct"/>
            <w:tcBorders>
              <w:top w:val="single" w:sz="4" w:space="0" w:color="auto"/>
              <w:bottom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p>
        </w:tc>
        <w:tc>
          <w:tcPr>
            <w:tcW w:w="896" w:type="pct"/>
            <w:gridSpan w:val="2"/>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896" w:type="pct"/>
            <w:gridSpan w:val="2"/>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0,3% (n=1)</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0,5% (n=2)</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0,5% (n=2)</w:t>
            </w:r>
          </w:p>
        </w:tc>
        <w:tc>
          <w:tcPr>
            <w:tcW w:w="896" w:type="pct"/>
            <w:gridSpan w:val="2"/>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0,853</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7,8% (n=10)</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9,8% (n=13)</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9,3% (n=13)</w:t>
            </w:r>
          </w:p>
        </w:tc>
        <w:tc>
          <w:tcPr>
            <w:tcW w:w="896" w:type="pct"/>
            <w:gridSpan w:val="2"/>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0,829</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34,2% (n=13)</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35,0% (n=14)</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31,7% (n=13)</w:t>
            </w:r>
          </w:p>
        </w:tc>
        <w:tc>
          <w:tcPr>
            <w:tcW w:w="896" w:type="pct"/>
            <w:gridSpan w:val="2"/>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0,948</w:t>
            </w:r>
          </w:p>
        </w:tc>
      </w:tr>
      <w:tr w:rsidR="00F8326D" w:rsidRPr="00D54E32" w:rsidTr="00F8326D">
        <w:tc>
          <w:tcPr>
            <w:tcW w:w="1336" w:type="pct"/>
            <w:tcBorders>
              <w:bottom w:val="single" w:sz="4" w:space="0" w:color="auto"/>
            </w:tcBorders>
            <w:vAlign w:val="center"/>
          </w:tcPr>
          <w:p w:rsidR="00F8326D" w:rsidRPr="00D54E32" w:rsidRDefault="00F8326D" w:rsidP="00A00A39">
            <w:pPr>
              <w:spacing w:line="240" w:lineRule="auto"/>
              <w:ind w:left="117"/>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896" w:type="pct"/>
            <w:gridSpan w:val="2"/>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single" w:sz="4" w:space="0" w:color="auto"/>
              <w:bottom w:val="nil"/>
            </w:tcBorders>
            <w:vAlign w:val="center"/>
          </w:tcPr>
          <w:p w:rsidR="00F8326D" w:rsidRPr="00D54E32" w:rsidRDefault="00F8326D" w:rsidP="00A00A39">
            <w:pPr>
              <w:spacing w:line="240" w:lineRule="auto"/>
              <w:rPr>
                <w:rFonts w:cs="Arial"/>
                <w:b/>
                <w:sz w:val="20"/>
                <w:szCs w:val="20"/>
                <w:lang w:val="pt-PT"/>
              </w:rPr>
            </w:pPr>
            <w:r w:rsidRPr="00D54E32">
              <w:rPr>
                <w:rFonts w:eastAsia="Times New Roman" w:cs="Arial"/>
                <w:b/>
                <w:color w:val="000000"/>
                <w:sz w:val="20"/>
                <w:szCs w:val="20"/>
                <w:lang w:val="pt-PT" w:eastAsia="pt-PT"/>
              </w:rPr>
              <w:t>Diabetes e Hipertensão</w:t>
            </w:r>
          </w:p>
        </w:tc>
        <w:tc>
          <w:tcPr>
            <w:tcW w:w="870"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896" w:type="pct"/>
            <w:gridSpan w:val="2"/>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896" w:type="pct"/>
            <w:gridSpan w:val="2"/>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0,3% (n=1)</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0,3% (n=1)</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0,3% (n=1)</w:t>
            </w:r>
          </w:p>
        </w:tc>
        <w:tc>
          <w:tcPr>
            <w:tcW w:w="896" w:type="pct"/>
            <w:gridSpan w:val="2"/>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0,997</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0,8% (n=1)</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1,5% (n=2)</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1,4% (n=2)</w:t>
            </w:r>
          </w:p>
        </w:tc>
        <w:tc>
          <w:tcPr>
            <w:tcW w:w="896" w:type="pct"/>
            <w:gridSpan w:val="2"/>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0,840</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2,6% (n=1)</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7,5% (n=3)</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4,9% (n=2)</w:t>
            </w:r>
          </w:p>
        </w:tc>
        <w:tc>
          <w:tcPr>
            <w:tcW w:w="896" w:type="pct"/>
            <w:gridSpan w:val="2"/>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0,616</w:t>
            </w:r>
          </w:p>
        </w:tc>
      </w:tr>
      <w:tr w:rsidR="00F8326D" w:rsidRPr="00D54E32" w:rsidTr="00F8326D">
        <w:tc>
          <w:tcPr>
            <w:tcW w:w="1336" w:type="pct"/>
            <w:tcBorders>
              <w:bottom w:val="single" w:sz="4" w:space="0" w:color="auto"/>
            </w:tcBorders>
            <w:vAlign w:val="center"/>
          </w:tcPr>
          <w:p w:rsidR="00F8326D" w:rsidRPr="00D54E32" w:rsidRDefault="00F8326D" w:rsidP="00A00A39">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0,003</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896" w:type="pct"/>
            <w:gridSpan w:val="2"/>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single" w:sz="4" w:space="0" w:color="auto"/>
              <w:bottom w:val="nil"/>
            </w:tcBorders>
            <w:vAlign w:val="center"/>
          </w:tcPr>
          <w:p w:rsidR="00F8326D" w:rsidRDefault="005F4406" w:rsidP="00A00A39">
            <w:pPr>
              <w:spacing w:line="240" w:lineRule="auto"/>
              <w:rPr>
                <w:rFonts w:eastAsia="Times New Roman" w:cs="Arial"/>
                <w:b/>
                <w:color w:val="000000"/>
                <w:sz w:val="20"/>
                <w:szCs w:val="20"/>
                <w:lang w:val="pt-PT" w:eastAsia="pt-PT"/>
              </w:rPr>
            </w:pPr>
            <w:r>
              <w:rPr>
                <w:rFonts w:eastAsia="Times New Roman" w:cs="Arial"/>
                <w:b/>
                <w:color w:val="000000"/>
                <w:sz w:val="20"/>
                <w:szCs w:val="20"/>
                <w:lang w:val="pt-PT" w:eastAsia="pt-PT"/>
              </w:rPr>
              <w:t>POLO ARAMIRÃ</w:t>
            </w:r>
          </w:p>
          <w:p w:rsidR="00F8326D" w:rsidRPr="00D54E32" w:rsidRDefault="00F8326D" w:rsidP="00A00A39">
            <w:pPr>
              <w:spacing w:line="240" w:lineRule="auto"/>
              <w:rPr>
                <w:rFonts w:cs="Arial"/>
                <w:b/>
                <w:sz w:val="20"/>
                <w:szCs w:val="20"/>
                <w:lang w:val="pt-PT"/>
              </w:rPr>
            </w:pPr>
            <w:r w:rsidRPr="00D54E32">
              <w:rPr>
                <w:rFonts w:eastAsia="Times New Roman" w:cs="Arial"/>
                <w:b/>
                <w:color w:val="000000"/>
                <w:sz w:val="20"/>
                <w:szCs w:val="20"/>
                <w:lang w:val="pt-PT" w:eastAsia="pt-PT"/>
              </w:rPr>
              <w:t>Diabetes</w:t>
            </w:r>
          </w:p>
        </w:tc>
        <w:tc>
          <w:tcPr>
            <w:tcW w:w="870"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897" w:type="pct"/>
            <w:gridSpan w:val="2"/>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897" w:type="pct"/>
            <w:gridSpan w:val="2"/>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897" w:type="pct"/>
            <w:gridSpan w:val="2"/>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897" w:type="pct"/>
            <w:gridSpan w:val="2"/>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2,8% (n=1)</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2,7% (n=1)</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2,6% (n=1)</w:t>
            </w:r>
          </w:p>
        </w:tc>
        <w:tc>
          <w:tcPr>
            <w:tcW w:w="897" w:type="pct"/>
            <w:gridSpan w:val="2"/>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0,999</w:t>
            </w:r>
          </w:p>
        </w:tc>
      </w:tr>
      <w:tr w:rsidR="00F8326D" w:rsidRPr="00D54E32" w:rsidTr="00F8326D">
        <w:tc>
          <w:tcPr>
            <w:tcW w:w="1336" w:type="pct"/>
            <w:tcBorders>
              <w:bottom w:val="single" w:sz="4" w:space="0" w:color="auto"/>
            </w:tcBorders>
            <w:vAlign w:val="center"/>
          </w:tcPr>
          <w:p w:rsidR="00F8326D" w:rsidRPr="00D54E32" w:rsidRDefault="00F8326D" w:rsidP="00A00A39">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w:t>
            </w:r>
          </w:p>
        </w:tc>
        <w:tc>
          <w:tcPr>
            <w:tcW w:w="949" w:type="pct"/>
            <w:tcBorders>
              <w:bottom w:val="single" w:sz="4" w:space="0" w:color="auto"/>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w:t>
            </w:r>
          </w:p>
        </w:tc>
        <w:tc>
          <w:tcPr>
            <w:tcW w:w="949" w:type="pct"/>
            <w:tcBorders>
              <w:bottom w:val="single" w:sz="4" w:space="0" w:color="auto"/>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w:t>
            </w:r>
          </w:p>
        </w:tc>
        <w:tc>
          <w:tcPr>
            <w:tcW w:w="897" w:type="pct"/>
            <w:gridSpan w:val="2"/>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p>
        </w:tc>
      </w:tr>
    </w:tbl>
    <w:p w:rsidR="00F8326D" w:rsidRDefault="00F8326D" w:rsidP="00E94ADA">
      <w:pPr>
        <w:rPr>
          <w:rFonts w:cs="Arial"/>
          <w:szCs w:val="24"/>
          <w:lang w:val="pt-PT"/>
        </w:rPr>
      </w:pPr>
    </w:p>
    <w:p w:rsidR="007366D7" w:rsidRDefault="007366D7" w:rsidP="00E94ADA">
      <w:pPr>
        <w:rPr>
          <w:rFonts w:cs="Arial"/>
          <w:szCs w:val="24"/>
          <w:lang w:val="pt-PT"/>
        </w:rPr>
      </w:pPr>
    </w:p>
    <w:p w:rsidR="007366D7" w:rsidRDefault="007366D7" w:rsidP="00E94ADA">
      <w:pPr>
        <w:rPr>
          <w:rFonts w:cs="Arial"/>
          <w:szCs w:val="24"/>
          <w:lang w:val="pt-PT"/>
        </w:rPr>
      </w:pPr>
    </w:p>
    <w:p w:rsidR="00F8326D" w:rsidRPr="007366D7" w:rsidRDefault="00F8326D" w:rsidP="007366D7">
      <w:pPr>
        <w:pStyle w:val="Legenda"/>
        <w:rPr>
          <w:b w:val="0"/>
        </w:rPr>
      </w:pPr>
      <w:bookmarkStart w:id="68" w:name="_Toc526270039"/>
      <w:r>
        <w:lastRenderedPageBreak/>
        <w:t xml:space="preserve">Tabela </w:t>
      </w:r>
      <w:r w:rsidR="00C935A9">
        <w:fldChar w:fldCharType="begin"/>
      </w:r>
      <w:r w:rsidR="00C935A9">
        <w:instrText xml:space="preserve"> SEQ Tabela \* ARABIC </w:instrText>
      </w:r>
      <w:r w:rsidR="00C935A9">
        <w:fldChar w:fldCharType="separate"/>
      </w:r>
      <w:r w:rsidR="00CF67CC">
        <w:rPr>
          <w:noProof/>
        </w:rPr>
        <w:t>1</w:t>
      </w:r>
      <w:r w:rsidR="009F0578">
        <w:rPr>
          <w:noProof/>
        </w:rPr>
        <w:t>1</w:t>
      </w:r>
      <w:r w:rsidR="00C935A9">
        <w:rPr>
          <w:noProof/>
        </w:rPr>
        <w:fldChar w:fldCharType="end"/>
      </w:r>
      <w:r>
        <w:t xml:space="preserve"> </w:t>
      </w:r>
      <w:r w:rsidRPr="00D54E32">
        <w:t xml:space="preserve">- </w:t>
      </w:r>
      <w:r w:rsidR="0015042C">
        <w:rPr>
          <w:b w:val="0"/>
        </w:rPr>
        <w:t>Prevalência de diabetes,</w:t>
      </w:r>
      <w:r w:rsidRPr="002933AA">
        <w:rPr>
          <w:b w:val="0"/>
        </w:rPr>
        <w:t xml:space="preserve"> hipertensão arterial</w:t>
      </w:r>
      <w:r w:rsidR="0015042C">
        <w:rPr>
          <w:b w:val="0"/>
        </w:rPr>
        <w:t xml:space="preserve"> e as duas doenças juntas</w:t>
      </w:r>
      <w:r w:rsidRPr="002933AA">
        <w:rPr>
          <w:b w:val="0"/>
        </w:rPr>
        <w:t>, por idade, nos polos, entre 2013 e 2015</w:t>
      </w:r>
      <w:bookmarkEnd w:id="68"/>
      <w:r w:rsidR="007366D7">
        <w:rPr>
          <w:b w:val="0"/>
        </w:rPr>
        <w:t xml:space="preserve">                                                                                                  </w:t>
      </w:r>
      <w:r w:rsidR="007366D7" w:rsidRPr="007366D7">
        <w:rPr>
          <w:b w:val="0"/>
          <w:szCs w:val="20"/>
        </w:rPr>
        <w:t>(Continuação</w:t>
      </w:r>
      <w:proofErr w:type="gramStart"/>
      <w:r w:rsidR="007366D7" w:rsidRPr="007366D7">
        <w:rPr>
          <w:b w:val="0"/>
          <w:szCs w:val="20"/>
        </w:rPr>
        <w:t>)</w:t>
      </w:r>
      <w:proofErr w:type="gramEnd"/>
      <w:r>
        <w:rPr>
          <w:szCs w:val="20"/>
        </w:rPr>
        <w:t xml:space="preserve">                                                                                                                                  </w:t>
      </w:r>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439"/>
        <w:gridCol w:w="1588"/>
        <w:gridCol w:w="1732"/>
        <w:gridCol w:w="1732"/>
        <w:gridCol w:w="1636"/>
      </w:tblGrid>
      <w:tr w:rsidR="00F8326D" w:rsidRPr="00D54E32" w:rsidTr="00A00A39">
        <w:tc>
          <w:tcPr>
            <w:tcW w:w="1336" w:type="pct"/>
            <w:tcBorders>
              <w:bottom w:val="single" w:sz="4" w:space="0" w:color="auto"/>
            </w:tcBorders>
            <w:vAlign w:val="center"/>
          </w:tcPr>
          <w:p w:rsidR="00F8326D" w:rsidRPr="00D54E32" w:rsidRDefault="00F8326D" w:rsidP="00A00A39">
            <w:pPr>
              <w:spacing w:line="240" w:lineRule="auto"/>
              <w:rPr>
                <w:rFonts w:cs="Arial"/>
                <w:b/>
                <w:sz w:val="20"/>
                <w:szCs w:val="20"/>
                <w:lang w:val="pt-PT"/>
              </w:rPr>
            </w:pPr>
            <w:r w:rsidRPr="00D54E32">
              <w:rPr>
                <w:rFonts w:cs="Arial"/>
                <w:b/>
                <w:sz w:val="20"/>
                <w:szCs w:val="20"/>
                <w:lang w:val="pt-PT"/>
              </w:rPr>
              <w:t>Doença</w:t>
            </w:r>
            <w:r>
              <w:rPr>
                <w:rFonts w:cs="Arial"/>
                <w:b/>
                <w:sz w:val="20"/>
                <w:szCs w:val="20"/>
                <w:lang w:val="pt-PT"/>
              </w:rPr>
              <w:t>/Ano</w:t>
            </w:r>
          </w:p>
        </w:tc>
        <w:tc>
          <w:tcPr>
            <w:tcW w:w="870"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cs="Arial"/>
                <w:b/>
                <w:sz w:val="20"/>
                <w:szCs w:val="20"/>
                <w:lang w:val="pt-PT"/>
              </w:rPr>
              <w:t>2013</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cs="Arial"/>
                <w:b/>
                <w:sz w:val="20"/>
                <w:szCs w:val="20"/>
                <w:lang w:val="pt-PT"/>
              </w:rPr>
              <w:t>2014</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cs="Arial"/>
                <w:b/>
                <w:sz w:val="20"/>
                <w:szCs w:val="20"/>
                <w:lang w:val="pt-PT"/>
              </w:rPr>
              <w:t>2015</w:t>
            </w:r>
          </w:p>
        </w:tc>
        <w:tc>
          <w:tcPr>
            <w:tcW w:w="896"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(1)</w:t>
            </w:r>
          </w:p>
        </w:tc>
      </w:tr>
      <w:tr w:rsidR="00F8326D" w:rsidRPr="00D54E32" w:rsidTr="00F8326D">
        <w:tc>
          <w:tcPr>
            <w:tcW w:w="1336" w:type="pct"/>
            <w:tcBorders>
              <w:top w:val="single" w:sz="4" w:space="0" w:color="auto"/>
              <w:bottom w:val="nil"/>
            </w:tcBorders>
            <w:vAlign w:val="center"/>
          </w:tcPr>
          <w:p w:rsidR="00F8326D" w:rsidRPr="00D54E32" w:rsidRDefault="00F8326D" w:rsidP="00A00A39">
            <w:pPr>
              <w:spacing w:line="240"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Hipertensão</w:t>
            </w:r>
          </w:p>
        </w:tc>
        <w:tc>
          <w:tcPr>
            <w:tcW w:w="870" w:type="pct"/>
            <w:tcBorders>
              <w:top w:val="single" w:sz="4" w:space="0" w:color="auto"/>
              <w:bottom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p>
        </w:tc>
        <w:tc>
          <w:tcPr>
            <w:tcW w:w="896"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0,1% (n=1)</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0,5% (n=4)</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0,4% (n=4)</w:t>
            </w:r>
          </w:p>
        </w:tc>
        <w:tc>
          <w:tcPr>
            <w:tcW w:w="896" w:type="pct"/>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0,423</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0,4% (n=1)</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0,4% (n=1)</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0,625</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1,4% (n=1)</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1,3% (n=1)</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1,2% (n=1)</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0,994</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8,3% (n=3)</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10,8% (n=4)</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10,5% (n=4)</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0,928</w:t>
            </w:r>
          </w:p>
        </w:tc>
      </w:tr>
      <w:tr w:rsidR="00F8326D" w:rsidRPr="00D54E32" w:rsidTr="00F8326D">
        <w:tc>
          <w:tcPr>
            <w:tcW w:w="1336" w:type="pct"/>
            <w:tcBorders>
              <w:bottom w:val="single" w:sz="4" w:space="0" w:color="auto"/>
            </w:tcBorders>
            <w:vAlign w:val="center"/>
          </w:tcPr>
          <w:p w:rsidR="00F8326D" w:rsidRPr="00D54E32" w:rsidRDefault="00F8326D" w:rsidP="00A00A39">
            <w:pPr>
              <w:spacing w:line="240" w:lineRule="auto"/>
              <w:ind w:left="117"/>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single" w:sz="4" w:space="0" w:color="auto"/>
              <w:bottom w:val="nil"/>
            </w:tcBorders>
            <w:vAlign w:val="center"/>
          </w:tcPr>
          <w:p w:rsidR="00F8326D" w:rsidRPr="00D54E32" w:rsidRDefault="00F8326D" w:rsidP="00A00A39">
            <w:pPr>
              <w:spacing w:line="240" w:lineRule="auto"/>
              <w:rPr>
                <w:rFonts w:cs="Arial"/>
                <w:b/>
                <w:sz w:val="20"/>
                <w:szCs w:val="20"/>
                <w:lang w:val="pt-PT"/>
              </w:rPr>
            </w:pPr>
            <w:r w:rsidRPr="00D54E32">
              <w:rPr>
                <w:rFonts w:eastAsia="Times New Roman" w:cs="Arial"/>
                <w:b/>
                <w:color w:val="000000"/>
                <w:sz w:val="20"/>
                <w:szCs w:val="20"/>
                <w:lang w:val="pt-PT" w:eastAsia="pt-PT"/>
              </w:rPr>
              <w:t>Diabetes e Hipertensão</w:t>
            </w:r>
          </w:p>
        </w:tc>
        <w:tc>
          <w:tcPr>
            <w:tcW w:w="870"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896"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896" w:type="pct"/>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c>
          <w:tcPr>
            <w:tcW w:w="1336" w:type="pct"/>
            <w:tcBorders>
              <w:bottom w:val="single" w:sz="4" w:space="0" w:color="auto"/>
            </w:tcBorders>
            <w:vAlign w:val="center"/>
          </w:tcPr>
          <w:p w:rsidR="00F8326D" w:rsidRPr="00D54E32" w:rsidRDefault="00F8326D" w:rsidP="00A00A39">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c>
          <w:tcPr>
            <w:tcW w:w="896" w:type="pct"/>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single" w:sz="4" w:space="0" w:color="auto"/>
              <w:bottom w:val="nil"/>
            </w:tcBorders>
            <w:vAlign w:val="center"/>
          </w:tcPr>
          <w:p w:rsidR="00F8326D" w:rsidRPr="00D9552A" w:rsidRDefault="00F8326D" w:rsidP="00A00A39">
            <w:pPr>
              <w:spacing w:line="240" w:lineRule="auto"/>
              <w:rPr>
                <w:rFonts w:cs="Arial"/>
                <w:b/>
                <w:sz w:val="20"/>
                <w:szCs w:val="20"/>
                <w:lang w:val="pt-PT"/>
              </w:rPr>
            </w:pPr>
            <w:r w:rsidRPr="00D54E32">
              <w:rPr>
                <w:rFonts w:cs="Arial"/>
                <w:b/>
                <w:sz w:val="20"/>
                <w:szCs w:val="20"/>
                <w:lang w:val="pt-PT"/>
              </w:rPr>
              <w:t>POLO MISSÃO</w:t>
            </w:r>
          </w:p>
          <w:p w:rsidR="00F8326D" w:rsidRPr="00D54E32" w:rsidRDefault="00F8326D" w:rsidP="00A00A39">
            <w:pPr>
              <w:spacing w:line="240" w:lineRule="auto"/>
              <w:rPr>
                <w:rFonts w:cs="Arial"/>
                <w:b/>
                <w:sz w:val="20"/>
                <w:szCs w:val="20"/>
                <w:lang w:val="pt-PT"/>
              </w:rPr>
            </w:pPr>
            <w:r w:rsidRPr="00D54E32">
              <w:rPr>
                <w:rFonts w:eastAsia="Times New Roman" w:cs="Arial"/>
                <w:b/>
                <w:color w:val="000000"/>
                <w:sz w:val="20"/>
                <w:szCs w:val="20"/>
                <w:lang w:val="pt-PT" w:eastAsia="pt-PT"/>
              </w:rPr>
              <w:t>Diabetes</w:t>
            </w:r>
          </w:p>
        </w:tc>
        <w:tc>
          <w:tcPr>
            <w:tcW w:w="870"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896"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896" w:type="pct"/>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4,3% (n=4)</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4,0% (n=4)</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3,9% (n=4)</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0,986</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3,4% (n=2)</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1,6% (n=1)</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1,7% (n=1)</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0,749</w:t>
            </w:r>
          </w:p>
        </w:tc>
      </w:tr>
      <w:tr w:rsidR="00F8326D" w:rsidRPr="00D54E32" w:rsidTr="00F8326D">
        <w:tc>
          <w:tcPr>
            <w:tcW w:w="1336" w:type="pct"/>
            <w:tcBorders>
              <w:bottom w:val="single" w:sz="4" w:space="0" w:color="auto"/>
            </w:tcBorders>
            <w:vAlign w:val="center"/>
          </w:tcPr>
          <w:p w:rsidR="00F8326D" w:rsidRPr="00D54E32" w:rsidRDefault="00F8326D" w:rsidP="00A00A39">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F8326D" w:rsidRPr="00D54E32" w:rsidRDefault="00F8326D" w:rsidP="00A00A39">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single" w:sz="4" w:space="0" w:color="auto"/>
              <w:bottom w:val="nil"/>
            </w:tcBorders>
            <w:vAlign w:val="center"/>
          </w:tcPr>
          <w:p w:rsidR="00F8326D" w:rsidRPr="00D54E32" w:rsidRDefault="00F8326D" w:rsidP="00A00A39">
            <w:pPr>
              <w:spacing w:line="240"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Hipertensão</w:t>
            </w:r>
          </w:p>
        </w:tc>
        <w:tc>
          <w:tcPr>
            <w:tcW w:w="870" w:type="pct"/>
            <w:tcBorders>
              <w:top w:val="single" w:sz="4" w:space="0" w:color="auto"/>
              <w:bottom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p>
        </w:tc>
        <w:tc>
          <w:tcPr>
            <w:tcW w:w="896"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0,3% (n=2)</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0,2% (n=1)</w:t>
            </w:r>
          </w:p>
        </w:tc>
        <w:tc>
          <w:tcPr>
            <w:tcW w:w="949" w:type="pct"/>
            <w:tcBorders>
              <w:top w:val="nil"/>
            </w:tcBorders>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0,2% (n=1)</w:t>
            </w:r>
          </w:p>
        </w:tc>
        <w:tc>
          <w:tcPr>
            <w:tcW w:w="896" w:type="pct"/>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0,753</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0,8% (n=2)</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1,6% (n=4)</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2,6% (n=7)</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0,289</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6,5% (n=6)</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9,1% (n=9)</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9,7% (n=10)</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0,704</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22,4% (n=13)</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23,0% (n=14)</w:t>
            </w:r>
          </w:p>
        </w:tc>
        <w:tc>
          <w:tcPr>
            <w:tcW w:w="949" w:type="pct"/>
            <w:vAlign w:val="bottom"/>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23,3% (n=14)</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0,993</w:t>
            </w:r>
          </w:p>
        </w:tc>
      </w:tr>
      <w:tr w:rsidR="00F8326D" w:rsidRPr="00D54E32" w:rsidTr="00F8326D">
        <w:tc>
          <w:tcPr>
            <w:tcW w:w="1336" w:type="pct"/>
            <w:tcBorders>
              <w:bottom w:val="single" w:sz="4" w:space="0" w:color="auto"/>
            </w:tcBorders>
            <w:vAlign w:val="center"/>
          </w:tcPr>
          <w:p w:rsidR="00F8326D" w:rsidRPr="00D54E32" w:rsidRDefault="00F8326D" w:rsidP="00A00A39">
            <w:pPr>
              <w:spacing w:line="240" w:lineRule="auto"/>
              <w:ind w:left="117"/>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896" w:type="pct"/>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single" w:sz="4" w:space="0" w:color="auto"/>
              <w:bottom w:val="nil"/>
            </w:tcBorders>
            <w:vAlign w:val="center"/>
          </w:tcPr>
          <w:p w:rsidR="00F8326D" w:rsidRPr="00D54E32" w:rsidRDefault="00F8326D" w:rsidP="00A00A39">
            <w:pPr>
              <w:spacing w:line="240" w:lineRule="auto"/>
              <w:rPr>
                <w:rFonts w:cs="Arial"/>
                <w:b/>
                <w:sz w:val="20"/>
                <w:szCs w:val="20"/>
                <w:lang w:val="pt-PT"/>
              </w:rPr>
            </w:pPr>
            <w:r w:rsidRPr="00D54E32">
              <w:rPr>
                <w:rFonts w:eastAsia="Times New Roman" w:cs="Arial"/>
                <w:b/>
                <w:color w:val="000000"/>
                <w:sz w:val="20"/>
                <w:szCs w:val="20"/>
                <w:lang w:val="pt-PT" w:eastAsia="pt-PT"/>
              </w:rPr>
              <w:t>Diabetes e Hipertensão</w:t>
            </w:r>
          </w:p>
        </w:tc>
        <w:tc>
          <w:tcPr>
            <w:tcW w:w="870"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896"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F8326D">
        <w:tc>
          <w:tcPr>
            <w:tcW w:w="1336" w:type="pct"/>
            <w:tcBorders>
              <w:top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tcBorders>
              <w:top w:val="nil"/>
            </w:tcBorders>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896" w:type="pct"/>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2,2% (n=2)</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2,0% (n=2)</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1,9% (n=2)</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0,993</w:t>
            </w:r>
          </w:p>
        </w:tc>
      </w:tr>
      <w:tr w:rsidR="00F8326D" w:rsidRPr="00D54E32" w:rsidTr="00F8326D">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3,4% (n=2)</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1,6% (n=1)</w:t>
            </w:r>
          </w:p>
        </w:tc>
        <w:tc>
          <w:tcPr>
            <w:tcW w:w="949" w:type="pct"/>
            <w:vAlign w:val="bottom"/>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1,7% (n=1)</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0,749</w:t>
            </w:r>
          </w:p>
        </w:tc>
      </w:tr>
      <w:tr w:rsidR="00F8326D" w:rsidRPr="00D54E32" w:rsidTr="00F8326D">
        <w:tc>
          <w:tcPr>
            <w:tcW w:w="1336" w:type="pct"/>
            <w:tcBorders>
              <w:bottom w:val="single" w:sz="4" w:space="0" w:color="auto"/>
            </w:tcBorders>
            <w:vAlign w:val="center"/>
          </w:tcPr>
          <w:p w:rsidR="00F8326D" w:rsidRPr="00D54E32" w:rsidRDefault="00F8326D" w:rsidP="00A00A39">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w:t>
            </w:r>
            <w:r w:rsidRPr="00D54E32">
              <w:rPr>
                <w:rFonts w:cs="Arial"/>
                <w:b/>
                <w:sz w:val="20"/>
                <w:szCs w:val="20"/>
                <w:lang w:val="pt-PT"/>
              </w:rPr>
              <w:t>0,001</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w:t>
            </w:r>
            <w:r w:rsidRPr="00D54E32">
              <w:rPr>
                <w:rFonts w:cs="Arial"/>
                <w:b/>
                <w:sz w:val="20"/>
                <w:szCs w:val="20"/>
                <w:lang w:val="pt-PT"/>
              </w:rPr>
              <w:t>0,001</w:t>
            </w:r>
          </w:p>
        </w:tc>
        <w:tc>
          <w:tcPr>
            <w:tcW w:w="896" w:type="pct"/>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5F4406">
        <w:tc>
          <w:tcPr>
            <w:tcW w:w="1336" w:type="pct"/>
            <w:tcBorders>
              <w:top w:val="single" w:sz="4" w:space="0" w:color="auto"/>
              <w:bottom w:val="nil"/>
            </w:tcBorders>
            <w:vAlign w:val="center"/>
          </w:tcPr>
          <w:p w:rsidR="005F4406" w:rsidRDefault="005F4406" w:rsidP="00A00A39">
            <w:pPr>
              <w:spacing w:line="240" w:lineRule="auto"/>
              <w:rPr>
                <w:rFonts w:eastAsia="Times New Roman" w:cs="Arial"/>
                <w:b/>
                <w:color w:val="000000"/>
                <w:sz w:val="20"/>
                <w:szCs w:val="20"/>
                <w:lang w:val="pt-PT" w:eastAsia="pt-PT"/>
              </w:rPr>
            </w:pPr>
            <w:r>
              <w:rPr>
                <w:rFonts w:eastAsia="Times New Roman" w:cs="Arial"/>
                <w:b/>
                <w:color w:val="000000"/>
                <w:sz w:val="20"/>
                <w:szCs w:val="20"/>
                <w:lang w:val="pt-PT" w:eastAsia="pt-PT"/>
              </w:rPr>
              <w:t>POLO BONA</w:t>
            </w:r>
          </w:p>
          <w:p w:rsidR="00F8326D" w:rsidRPr="00D54E32" w:rsidRDefault="00F8326D" w:rsidP="00A00A39">
            <w:pPr>
              <w:spacing w:line="240" w:lineRule="auto"/>
              <w:rPr>
                <w:rFonts w:cs="Arial"/>
                <w:b/>
                <w:sz w:val="20"/>
                <w:szCs w:val="20"/>
                <w:lang w:val="pt-PT"/>
              </w:rPr>
            </w:pPr>
            <w:r w:rsidRPr="00D54E32">
              <w:rPr>
                <w:rFonts w:eastAsia="Times New Roman" w:cs="Arial"/>
                <w:b/>
                <w:color w:val="000000"/>
                <w:sz w:val="20"/>
                <w:szCs w:val="20"/>
                <w:lang w:val="pt-PT" w:eastAsia="pt-PT"/>
              </w:rPr>
              <w:t>Diabetes</w:t>
            </w:r>
          </w:p>
        </w:tc>
        <w:tc>
          <w:tcPr>
            <w:tcW w:w="870"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897"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5F4406">
        <w:tc>
          <w:tcPr>
            <w:tcW w:w="1336" w:type="pct"/>
            <w:tcBorders>
              <w:top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tcBorders>
              <w:top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tcBorders>
              <w:top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897" w:type="pct"/>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5F4406">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0,4% (n=1)</w:t>
            </w:r>
          </w:p>
        </w:tc>
        <w:tc>
          <w:tcPr>
            <w:tcW w:w="949"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0,4% (n=1)</w:t>
            </w:r>
          </w:p>
        </w:tc>
        <w:tc>
          <w:tcPr>
            <w:tcW w:w="897"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0,626</w:t>
            </w:r>
          </w:p>
        </w:tc>
      </w:tr>
      <w:tr w:rsidR="00F8326D" w:rsidRPr="00D54E32" w:rsidTr="005F4406">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1,0% (n=1)</w:t>
            </w:r>
          </w:p>
        </w:tc>
        <w:tc>
          <w:tcPr>
            <w:tcW w:w="949"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4,0% (n=4)</w:t>
            </w:r>
          </w:p>
        </w:tc>
        <w:tc>
          <w:tcPr>
            <w:tcW w:w="949"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3,0% (n=3)</w:t>
            </w:r>
          </w:p>
        </w:tc>
        <w:tc>
          <w:tcPr>
            <w:tcW w:w="897"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0,425</w:t>
            </w:r>
          </w:p>
        </w:tc>
      </w:tr>
      <w:tr w:rsidR="00F8326D" w:rsidRPr="00D54E32" w:rsidTr="005F4406">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897"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5F4406">
        <w:tc>
          <w:tcPr>
            <w:tcW w:w="1336" w:type="pct"/>
            <w:tcBorders>
              <w:bottom w:val="single" w:sz="4" w:space="0" w:color="auto"/>
            </w:tcBorders>
            <w:vAlign w:val="center"/>
          </w:tcPr>
          <w:p w:rsidR="00F8326D" w:rsidRPr="00D54E32" w:rsidRDefault="00F8326D" w:rsidP="00A00A39">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eastAsia="Times New Roman" w:cs="Arial"/>
                <w:color w:val="000000"/>
                <w:sz w:val="20"/>
                <w:szCs w:val="20"/>
                <w:lang w:val="pt-PT" w:eastAsia="pt-PT"/>
              </w:rPr>
              <w:t>-</w:t>
            </w:r>
          </w:p>
        </w:tc>
        <w:tc>
          <w:tcPr>
            <w:tcW w:w="949" w:type="pct"/>
            <w:tcBorders>
              <w:bottom w:val="single" w:sz="4" w:space="0" w:color="auto"/>
            </w:tcBorders>
            <w:vAlign w:val="center"/>
          </w:tcPr>
          <w:p w:rsidR="00F8326D" w:rsidRPr="00D54E32" w:rsidRDefault="00F8326D" w:rsidP="00A00A39">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&lt;0,001</w:t>
            </w:r>
          </w:p>
        </w:tc>
        <w:tc>
          <w:tcPr>
            <w:tcW w:w="897" w:type="pct"/>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5F4406">
        <w:tc>
          <w:tcPr>
            <w:tcW w:w="1336" w:type="pct"/>
            <w:tcBorders>
              <w:top w:val="single" w:sz="4" w:space="0" w:color="auto"/>
              <w:bottom w:val="nil"/>
            </w:tcBorders>
            <w:vAlign w:val="center"/>
          </w:tcPr>
          <w:p w:rsidR="00F8326D" w:rsidRPr="00D54E32" w:rsidRDefault="00F8326D" w:rsidP="00A00A39">
            <w:pPr>
              <w:spacing w:line="240" w:lineRule="auto"/>
              <w:rPr>
                <w:rFonts w:eastAsia="Times New Roman" w:cs="Arial"/>
                <w:b/>
                <w:color w:val="000000"/>
                <w:sz w:val="20"/>
                <w:szCs w:val="20"/>
                <w:lang w:val="pt-PT" w:eastAsia="pt-PT"/>
              </w:rPr>
            </w:pPr>
            <w:r w:rsidRPr="00D54E32">
              <w:rPr>
                <w:rFonts w:eastAsia="Times New Roman" w:cs="Arial"/>
                <w:b/>
                <w:color w:val="000000"/>
                <w:sz w:val="20"/>
                <w:szCs w:val="20"/>
                <w:lang w:val="pt-PT" w:eastAsia="pt-PT"/>
              </w:rPr>
              <w:t>Hipertensão</w:t>
            </w:r>
          </w:p>
        </w:tc>
        <w:tc>
          <w:tcPr>
            <w:tcW w:w="870" w:type="pct"/>
            <w:tcBorders>
              <w:top w:val="single" w:sz="4" w:space="0" w:color="auto"/>
              <w:bottom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p>
        </w:tc>
        <w:tc>
          <w:tcPr>
            <w:tcW w:w="897"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5F4406">
        <w:tc>
          <w:tcPr>
            <w:tcW w:w="1336" w:type="pct"/>
            <w:tcBorders>
              <w:top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tcBorders>
              <w:top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tcBorders>
              <w:top w:val="nil"/>
            </w:tcBorders>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0,2% (n=1)</w:t>
            </w:r>
          </w:p>
        </w:tc>
        <w:tc>
          <w:tcPr>
            <w:tcW w:w="897" w:type="pct"/>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0,384</w:t>
            </w:r>
          </w:p>
        </w:tc>
      </w:tr>
      <w:tr w:rsidR="00F8326D" w:rsidRPr="00D54E32" w:rsidTr="005F4406">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0,0% (n=0)</w:t>
            </w:r>
          </w:p>
        </w:tc>
        <w:tc>
          <w:tcPr>
            <w:tcW w:w="949"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0,8% (n=2)</w:t>
            </w:r>
          </w:p>
        </w:tc>
        <w:tc>
          <w:tcPr>
            <w:tcW w:w="949"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0,8% (n=2)</w:t>
            </w:r>
          </w:p>
        </w:tc>
        <w:tc>
          <w:tcPr>
            <w:tcW w:w="897"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0,390</w:t>
            </w:r>
          </w:p>
        </w:tc>
      </w:tr>
      <w:tr w:rsidR="00F8326D" w:rsidRPr="00D54E32" w:rsidTr="005F4406">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8,2% (n=8)</w:t>
            </w:r>
          </w:p>
        </w:tc>
        <w:tc>
          <w:tcPr>
            <w:tcW w:w="949"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9,9% (n=10)</w:t>
            </w:r>
          </w:p>
        </w:tc>
        <w:tc>
          <w:tcPr>
            <w:tcW w:w="949"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10,0% (n=10)</w:t>
            </w:r>
          </w:p>
        </w:tc>
        <w:tc>
          <w:tcPr>
            <w:tcW w:w="897"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0,883</w:t>
            </w:r>
          </w:p>
        </w:tc>
      </w:tr>
      <w:tr w:rsidR="00F8326D" w:rsidRPr="00D54E32" w:rsidTr="005F4406">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15,8% (n=9)</w:t>
            </w:r>
          </w:p>
        </w:tc>
        <w:tc>
          <w:tcPr>
            <w:tcW w:w="949"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19,7% (n=12)</w:t>
            </w:r>
          </w:p>
        </w:tc>
        <w:tc>
          <w:tcPr>
            <w:tcW w:w="949" w:type="pct"/>
            <w:vAlign w:val="center"/>
          </w:tcPr>
          <w:p w:rsidR="00F8326D" w:rsidRPr="00D54E32" w:rsidRDefault="00F8326D" w:rsidP="00A00A39">
            <w:pPr>
              <w:spacing w:line="240" w:lineRule="auto"/>
              <w:jc w:val="center"/>
              <w:rPr>
                <w:rFonts w:eastAsia="Times New Roman" w:cs="Arial"/>
                <w:color w:val="000000"/>
                <w:sz w:val="20"/>
                <w:szCs w:val="20"/>
                <w:lang w:val="pt-PT" w:eastAsia="pt-PT"/>
              </w:rPr>
            </w:pPr>
            <w:r w:rsidRPr="00D54E32">
              <w:rPr>
                <w:rFonts w:cs="Arial"/>
                <w:sz w:val="20"/>
                <w:szCs w:val="20"/>
                <w:lang w:val="pt-PT"/>
              </w:rPr>
              <w:t>17,2% (n=11)</w:t>
            </w:r>
          </w:p>
        </w:tc>
        <w:tc>
          <w:tcPr>
            <w:tcW w:w="897"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0,853</w:t>
            </w:r>
          </w:p>
        </w:tc>
      </w:tr>
      <w:tr w:rsidR="00F8326D" w:rsidRPr="00D54E32" w:rsidTr="005F4406">
        <w:tc>
          <w:tcPr>
            <w:tcW w:w="1336" w:type="pct"/>
            <w:tcBorders>
              <w:bottom w:val="single" w:sz="4" w:space="0" w:color="auto"/>
            </w:tcBorders>
            <w:vAlign w:val="center"/>
          </w:tcPr>
          <w:p w:rsidR="00F8326D" w:rsidRPr="00D54E32" w:rsidRDefault="00F8326D" w:rsidP="00A00A39">
            <w:pPr>
              <w:spacing w:line="240" w:lineRule="auto"/>
              <w:ind w:left="117"/>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897" w:type="pct"/>
            <w:tcBorders>
              <w:bottom w:val="single" w:sz="4" w:space="0" w:color="auto"/>
            </w:tcBorders>
            <w:vAlign w:val="center"/>
          </w:tcPr>
          <w:p w:rsidR="00F8326D" w:rsidRPr="00D54E32" w:rsidRDefault="00F8326D" w:rsidP="00A00A39">
            <w:pPr>
              <w:spacing w:line="240" w:lineRule="auto"/>
              <w:jc w:val="center"/>
              <w:rPr>
                <w:rFonts w:cs="Arial"/>
                <w:sz w:val="20"/>
                <w:szCs w:val="20"/>
                <w:lang w:val="pt-PT"/>
              </w:rPr>
            </w:pPr>
          </w:p>
        </w:tc>
      </w:tr>
    </w:tbl>
    <w:p w:rsidR="00D836B2" w:rsidRDefault="00D836B2" w:rsidP="00F8326D">
      <w:pPr>
        <w:pStyle w:val="Legenda"/>
        <w:rPr>
          <w:rFonts w:cs="Arial"/>
          <w:b w:val="0"/>
          <w:bCs w:val="0"/>
          <w:sz w:val="24"/>
          <w:szCs w:val="24"/>
        </w:rPr>
      </w:pPr>
      <w:bookmarkStart w:id="69" w:name="_Toc526270040"/>
    </w:p>
    <w:p w:rsidR="00E94ADA" w:rsidRDefault="00E94ADA" w:rsidP="00F8326D">
      <w:pPr>
        <w:pStyle w:val="Legenda"/>
      </w:pPr>
    </w:p>
    <w:p w:rsidR="00E94ADA" w:rsidRDefault="00E94ADA" w:rsidP="00F8326D">
      <w:pPr>
        <w:pStyle w:val="Legenda"/>
      </w:pPr>
    </w:p>
    <w:p w:rsidR="00E94ADA" w:rsidRDefault="00E94ADA" w:rsidP="00F8326D">
      <w:pPr>
        <w:pStyle w:val="Legenda"/>
      </w:pPr>
    </w:p>
    <w:p w:rsidR="007366D7" w:rsidRPr="007366D7" w:rsidRDefault="007366D7" w:rsidP="007366D7"/>
    <w:p w:rsidR="00F8326D" w:rsidRDefault="00F8326D" w:rsidP="00F8326D">
      <w:pPr>
        <w:pStyle w:val="Legenda"/>
        <w:rPr>
          <w:b w:val="0"/>
        </w:rPr>
      </w:pPr>
      <w:r>
        <w:lastRenderedPageBreak/>
        <w:t xml:space="preserve">Tabela </w:t>
      </w:r>
      <w:r w:rsidR="00C935A9">
        <w:fldChar w:fldCharType="begin"/>
      </w:r>
      <w:r w:rsidR="00C935A9">
        <w:instrText xml:space="preserve"> SEQ Tabela \* ARABIC </w:instrText>
      </w:r>
      <w:r w:rsidR="00C935A9">
        <w:fldChar w:fldCharType="separate"/>
      </w:r>
      <w:r w:rsidR="00CF67CC">
        <w:rPr>
          <w:noProof/>
        </w:rPr>
        <w:t>1</w:t>
      </w:r>
      <w:r w:rsidR="009F0578">
        <w:rPr>
          <w:noProof/>
        </w:rPr>
        <w:t>1</w:t>
      </w:r>
      <w:r w:rsidR="00C935A9">
        <w:rPr>
          <w:noProof/>
        </w:rPr>
        <w:fldChar w:fldCharType="end"/>
      </w:r>
      <w:r>
        <w:t xml:space="preserve"> </w:t>
      </w:r>
      <w:r w:rsidRPr="00D54E32">
        <w:t xml:space="preserve">- </w:t>
      </w:r>
      <w:r w:rsidR="0015042C">
        <w:rPr>
          <w:b w:val="0"/>
        </w:rPr>
        <w:t>Prevalência de diabetes,</w:t>
      </w:r>
      <w:r w:rsidRPr="002933AA">
        <w:rPr>
          <w:b w:val="0"/>
        </w:rPr>
        <w:t xml:space="preserve"> hipertensão arterial</w:t>
      </w:r>
      <w:r w:rsidR="0015042C">
        <w:rPr>
          <w:b w:val="0"/>
        </w:rPr>
        <w:t xml:space="preserve"> e as duas doenças juntas</w:t>
      </w:r>
      <w:r w:rsidRPr="002933AA">
        <w:rPr>
          <w:b w:val="0"/>
        </w:rPr>
        <w:t>, por idade, nos polos, entre 2013 e 2015</w:t>
      </w:r>
      <w:bookmarkEnd w:id="69"/>
      <w:r w:rsidR="007366D7">
        <w:rPr>
          <w:b w:val="0"/>
        </w:rPr>
        <w:t xml:space="preserve">                                                                                                  (Continuação</w:t>
      </w:r>
      <w:proofErr w:type="gramStart"/>
      <w:r w:rsidR="007366D7">
        <w:rPr>
          <w:b w:val="0"/>
        </w:rPr>
        <w:t>)</w:t>
      </w:r>
      <w:proofErr w:type="gramEnd"/>
    </w:p>
    <w:tbl>
      <w:tblPr>
        <w:tblW w:w="5000" w:type="pct"/>
        <w:tblBorders>
          <w:top w:val="single" w:sz="4" w:space="0" w:color="auto"/>
          <w:bottom w:val="single" w:sz="4" w:space="0" w:color="auto"/>
        </w:tblBorders>
        <w:tblCellMar>
          <w:top w:w="17" w:type="dxa"/>
          <w:left w:w="28" w:type="dxa"/>
          <w:bottom w:w="17" w:type="dxa"/>
          <w:right w:w="28" w:type="dxa"/>
        </w:tblCellMar>
        <w:tblLook w:val="04A0" w:firstRow="1" w:lastRow="0" w:firstColumn="1" w:lastColumn="0" w:noHBand="0" w:noVBand="1"/>
      </w:tblPr>
      <w:tblGrid>
        <w:gridCol w:w="2439"/>
        <w:gridCol w:w="1588"/>
        <w:gridCol w:w="1732"/>
        <w:gridCol w:w="1732"/>
        <w:gridCol w:w="1636"/>
      </w:tblGrid>
      <w:tr w:rsidR="00F8326D" w:rsidRPr="00D54E32" w:rsidTr="00A00A39">
        <w:tc>
          <w:tcPr>
            <w:tcW w:w="1336" w:type="pct"/>
            <w:tcBorders>
              <w:bottom w:val="single" w:sz="4" w:space="0" w:color="auto"/>
            </w:tcBorders>
            <w:vAlign w:val="center"/>
          </w:tcPr>
          <w:p w:rsidR="00F8326D" w:rsidRPr="00D54E32" w:rsidRDefault="00F8326D" w:rsidP="00A00A39">
            <w:pPr>
              <w:spacing w:line="240" w:lineRule="auto"/>
              <w:rPr>
                <w:rFonts w:cs="Arial"/>
                <w:b/>
                <w:sz w:val="20"/>
                <w:szCs w:val="20"/>
                <w:lang w:val="pt-PT"/>
              </w:rPr>
            </w:pPr>
            <w:r w:rsidRPr="00D54E32">
              <w:rPr>
                <w:rFonts w:cs="Arial"/>
                <w:b/>
                <w:sz w:val="20"/>
                <w:szCs w:val="20"/>
                <w:lang w:val="pt-PT"/>
              </w:rPr>
              <w:t>Doença</w:t>
            </w:r>
            <w:r>
              <w:rPr>
                <w:rFonts w:cs="Arial"/>
                <w:b/>
                <w:sz w:val="20"/>
                <w:szCs w:val="20"/>
                <w:lang w:val="pt-PT"/>
              </w:rPr>
              <w:t>/Ano</w:t>
            </w:r>
          </w:p>
        </w:tc>
        <w:tc>
          <w:tcPr>
            <w:tcW w:w="870"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cs="Arial"/>
                <w:b/>
                <w:sz w:val="20"/>
                <w:szCs w:val="20"/>
                <w:lang w:val="pt-PT"/>
              </w:rPr>
              <w:t>2013</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cs="Arial"/>
                <w:b/>
                <w:sz w:val="20"/>
                <w:szCs w:val="20"/>
                <w:lang w:val="pt-PT"/>
              </w:rPr>
              <w:t>2014</w:t>
            </w:r>
          </w:p>
        </w:tc>
        <w:tc>
          <w:tcPr>
            <w:tcW w:w="949"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cs="Arial"/>
                <w:b/>
                <w:sz w:val="20"/>
                <w:szCs w:val="20"/>
                <w:lang w:val="pt-PT"/>
              </w:rPr>
              <w:t>2015</w:t>
            </w:r>
          </w:p>
        </w:tc>
        <w:tc>
          <w:tcPr>
            <w:tcW w:w="896" w:type="pct"/>
            <w:tcBorders>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(1)</w:t>
            </w:r>
          </w:p>
        </w:tc>
      </w:tr>
      <w:tr w:rsidR="00F8326D" w:rsidRPr="00D54E32" w:rsidTr="007366D7">
        <w:tc>
          <w:tcPr>
            <w:tcW w:w="1336" w:type="pct"/>
            <w:tcBorders>
              <w:top w:val="single" w:sz="4" w:space="0" w:color="auto"/>
              <w:bottom w:val="nil"/>
            </w:tcBorders>
            <w:vAlign w:val="center"/>
          </w:tcPr>
          <w:p w:rsidR="00F8326D" w:rsidRPr="00D54E32" w:rsidRDefault="00F8326D" w:rsidP="00A00A39">
            <w:pPr>
              <w:spacing w:line="240" w:lineRule="auto"/>
              <w:rPr>
                <w:rFonts w:cs="Arial"/>
                <w:b/>
                <w:sz w:val="20"/>
                <w:szCs w:val="20"/>
                <w:lang w:val="pt-PT"/>
              </w:rPr>
            </w:pPr>
            <w:r w:rsidRPr="00D54E32">
              <w:rPr>
                <w:rFonts w:eastAsia="Times New Roman" w:cs="Arial"/>
                <w:b/>
                <w:color w:val="000000"/>
                <w:sz w:val="20"/>
                <w:szCs w:val="20"/>
                <w:lang w:val="pt-PT" w:eastAsia="pt-PT"/>
              </w:rPr>
              <w:t>Diabetes e Hipertensão</w:t>
            </w:r>
          </w:p>
        </w:tc>
        <w:tc>
          <w:tcPr>
            <w:tcW w:w="870"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949"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c>
          <w:tcPr>
            <w:tcW w:w="896" w:type="pct"/>
            <w:tcBorders>
              <w:top w:val="single" w:sz="4" w:space="0" w:color="auto"/>
              <w:bottom w:val="nil"/>
            </w:tcBorders>
            <w:vAlign w:val="center"/>
          </w:tcPr>
          <w:p w:rsidR="00F8326D" w:rsidRPr="00D54E32" w:rsidRDefault="00F8326D" w:rsidP="00A00A39">
            <w:pPr>
              <w:spacing w:line="240" w:lineRule="auto"/>
              <w:jc w:val="center"/>
              <w:rPr>
                <w:rFonts w:cs="Arial"/>
                <w:sz w:val="20"/>
                <w:szCs w:val="20"/>
                <w:lang w:val="pt-PT"/>
              </w:rPr>
            </w:pPr>
          </w:p>
        </w:tc>
      </w:tr>
      <w:tr w:rsidR="00F8326D" w:rsidRPr="00D54E32" w:rsidTr="007366D7">
        <w:tc>
          <w:tcPr>
            <w:tcW w:w="1336" w:type="pct"/>
            <w:tcBorders>
              <w:top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20 anos</w:t>
            </w:r>
          </w:p>
        </w:tc>
        <w:tc>
          <w:tcPr>
            <w:tcW w:w="870" w:type="pct"/>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896" w:type="pct"/>
            <w:tcBorders>
              <w:top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7366D7">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21 a 40 anos</w:t>
            </w:r>
          </w:p>
        </w:tc>
        <w:tc>
          <w:tcPr>
            <w:tcW w:w="870"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7366D7">
        <w:tc>
          <w:tcPr>
            <w:tcW w:w="1336" w:type="pct"/>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De 41 a 60 anos</w:t>
            </w:r>
          </w:p>
        </w:tc>
        <w:tc>
          <w:tcPr>
            <w:tcW w:w="870"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2,0% (n=2)</w:t>
            </w:r>
          </w:p>
        </w:tc>
        <w:tc>
          <w:tcPr>
            <w:tcW w:w="949"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1,0% (n=1)</w:t>
            </w:r>
          </w:p>
        </w:tc>
        <w:tc>
          <w:tcPr>
            <w:tcW w:w="896" w:type="pct"/>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0,375</w:t>
            </w:r>
          </w:p>
        </w:tc>
      </w:tr>
      <w:tr w:rsidR="00F8326D" w:rsidRPr="00D54E32" w:rsidTr="007366D7">
        <w:tc>
          <w:tcPr>
            <w:tcW w:w="1336" w:type="pct"/>
            <w:tcBorders>
              <w:bottom w:val="nil"/>
            </w:tcBorders>
            <w:vAlign w:val="center"/>
          </w:tcPr>
          <w:p w:rsidR="00F8326D" w:rsidRPr="00D54E32" w:rsidRDefault="00F8326D" w:rsidP="00A00A39">
            <w:pPr>
              <w:spacing w:line="240" w:lineRule="auto"/>
              <w:ind w:left="104"/>
              <w:rPr>
                <w:rFonts w:eastAsia="Times New Roman" w:cs="Arial"/>
                <w:color w:val="000000"/>
                <w:sz w:val="20"/>
                <w:szCs w:val="20"/>
                <w:lang w:val="pt-PT" w:eastAsia="pt-PT"/>
              </w:rPr>
            </w:pPr>
            <w:r w:rsidRPr="00D54E32">
              <w:rPr>
                <w:rFonts w:eastAsia="Times New Roman" w:cs="Arial"/>
                <w:color w:val="000000"/>
                <w:sz w:val="20"/>
                <w:szCs w:val="20"/>
                <w:lang w:val="pt-PT" w:eastAsia="pt-PT"/>
              </w:rPr>
              <w:t>≥ 61 anos</w:t>
            </w:r>
          </w:p>
        </w:tc>
        <w:tc>
          <w:tcPr>
            <w:tcW w:w="870" w:type="pct"/>
            <w:tcBorders>
              <w:bottom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tcBorders>
              <w:bottom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949" w:type="pct"/>
            <w:tcBorders>
              <w:bottom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0,0% (n=0)</w:t>
            </w:r>
          </w:p>
        </w:tc>
        <w:tc>
          <w:tcPr>
            <w:tcW w:w="896" w:type="pct"/>
            <w:tcBorders>
              <w:bottom w:val="nil"/>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r>
      <w:tr w:rsidR="00F8326D" w:rsidRPr="00D54E32" w:rsidTr="007366D7">
        <w:tc>
          <w:tcPr>
            <w:tcW w:w="1336" w:type="pct"/>
            <w:tcBorders>
              <w:top w:val="nil"/>
              <w:bottom w:val="single" w:sz="4" w:space="0" w:color="auto"/>
            </w:tcBorders>
            <w:vAlign w:val="center"/>
          </w:tcPr>
          <w:p w:rsidR="00F8326D" w:rsidRPr="00D54E32" w:rsidRDefault="00F8326D" w:rsidP="00A00A39">
            <w:pPr>
              <w:spacing w:line="240" w:lineRule="auto"/>
              <w:ind w:left="104"/>
              <w:jc w:val="center"/>
              <w:rPr>
                <w:rFonts w:eastAsia="Times New Roman" w:cs="Arial"/>
                <w:color w:val="000000"/>
                <w:sz w:val="20"/>
                <w:szCs w:val="20"/>
                <w:lang w:val="pt-PT" w:eastAsia="pt-PT"/>
              </w:rPr>
            </w:pPr>
            <w:r w:rsidRPr="00D54E32">
              <w:rPr>
                <w:rFonts w:eastAsia="Times New Roman" w:cs="Arial"/>
                <w:i/>
                <w:color w:val="000000"/>
                <w:sz w:val="20"/>
                <w:szCs w:val="20"/>
                <w:lang w:val="pt-PT" w:eastAsia="pt-PT"/>
              </w:rPr>
              <w:t xml:space="preserve">p-valor </w:t>
            </w:r>
            <w:r w:rsidRPr="00D54E32">
              <w:rPr>
                <w:rFonts w:eastAsia="Times New Roman" w:cs="Arial"/>
                <w:b/>
                <w:color w:val="000000"/>
                <w:sz w:val="20"/>
                <w:szCs w:val="20"/>
                <w:vertAlign w:val="superscript"/>
                <w:lang w:val="pt-PT" w:eastAsia="pt-PT"/>
              </w:rPr>
              <w:t>(2)</w:t>
            </w:r>
          </w:p>
        </w:tc>
        <w:tc>
          <w:tcPr>
            <w:tcW w:w="870" w:type="pct"/>
            <w:tcBorders>
              <w:top w:val="nil"/>
              <w:bottom w:val="single" w:sz="4" w:space="0" w:color="auto"/>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c>
          <w:tcPr>
            <w:tcW w:w="949" w:type="pct"/>
            <w:tcBorders>
              <w:top w:val="nil"/>
              <w:bottom w:val="single" w:sz="4" w:space="0" w:color="auto"/>
            </w:tcBorders>
            <w:vAlign w:val="center"/>
          </w:tcPr>
          <w:p w:rsidR="00F8326D" w:rsidRPr="00D54E32" w:rsidRDefault="00F8326D" w:rsidP="00A00A39">
            <w:pPr>
              <w:spacing w:line="240" w:lineRule="auto"/>
              <w:jc w:val="center"/>
              <w:rPr>
                <w:rFonts w:cs="Arial"/>
                <w:b/>
                <w:sz w:val="20"/>
                <w:szCs w:val="20"/>
                <w:lang w:val="pt-PT"/>
              </w:rPr>
            </w:pPr>
            <w:r w:rsidRPr="00D54E32">
              <w:rPr>
                <w:rFonts w:eastAsia="Times New Roman" w:cs="Arial"/>
                <w:b/>
                <w:color w:val="000000"/>
                <w:sz w:val="20"/>
                <w:szCs w:val="20"/>
                <w:lang w:val="pt-PT" w:eastAsia="pt-PT"/>
              </w:rPr>
              <w:t>&lt;0,001</w:t>
            </w:r>
          </w:p>
        </w:tc>
        <w:tc>
          <w:tcPr>
            <w:tcW w:w="949" w:type="pct"/>
            <w:tcBorders>
              <w:top w:val="nil"/>
              <w:bottom w:val="single" w:sz="4" w:space="0" w:color="auto"/>
            </w:tcBorders>
            <w:vAlign w:val="center"/>
          </w:tcPr>
          <w:p w:rsidR="00F8326D" w:rsidRPr="00D54E32" w:rsidRDefault="00F8326D" w:rsidP="00A00A39">
            <w:pPr>
              <w:spacing w:line="240" w:lineRule="auto"/>
              <w:jc w:val="center"/>
              <w:rPr>
                <w:rFonts w:cs="Arial"/>
                <w:sz w:val="20"/>
                <w:szCs w:val="20"/>
                <w:lang w:val="pt-PT"/>
              </w:rPr>
            </w:pPr>
            <w:r w:rsidRPr="00D54E32">
              <w:rPr>
                <w:rFonts w:cs="Arial"/>
                <w:sz w:val="20"/>
                <w:szCs w:val="20"/>
                <w:lang w:val="pt-PT"/>
              </w:rPr>
              <w:t>-</w:t>
            </w:r>
          </w:p>
        </w:tc>
        <w:tc>
          <w:tcPr>
            <w:tcW w:w="896" w:type="pct"/>
            <w:tcBorders>
              <w:top w:val="nil"/>
              <w:bottom w:val="single" w:sz="4" w:space="0" w:color="auto"/>
            </w:tcBorders>
            <w:vAlign w:val="center"/>
          </w:tcPr>
          <w:p w:rsidR="00F8326D" w:rsidRPr="00D54E32" w:rsidRDefault="00F8326D" w:rsidP="00A00A39">
            <w:pPr>
              <w:spacing w:line="240" w:lineRule="auto"/>
              <w:jc w:val="center"/>
              <w:rPr>
                <w:rFonts w:cs="Arial"/>
                <w:sz w:val="20"/>
                <w:szCs w:val="20"/>
                <w:lang w:val="pt-PT"/>
              </w:rPr>
            </w:pPr>
          </w:p>
        </w:tc>
      </w:tr>
    </w:tbl>
    <w:p w:rsidR="00F8326D" w:rsidRPr="00D54E32" w:rsidRDefault="00F8326D" w:rsidP="00F8326D">
      <w:pPr>
        <w:spacing w:line="240" w:lineRule="auto"/>
        <w:rPr>
          <w:rFonts w:cs="Arial"/>
          <w:sz w:val="18"/>
          <w:szCs w:val="18"/>
          <w:lang w:val="pt-PT"/>
        </w:rPr>
      </w:pPr>
      <w:r w:rsidRPr="00D54E32">
        <w:rPr>
          <w:rFonts w:cs="Arial"/>
          <w:b/>
          <w:sz w:val="18"/>
          <w:szCs w:val="18"/>
          <w:vertAlign w:val="superscript"/>
          <w:lang w:val="pt-PT"/>
        </w:rPr>
        <w:t xml:space="preserve">(1) </w:t>
      </w:r>
      <w:r w:rsidRPr="00D54E32">
        <w:rPr>
          <w:rFonts w:cs="Arial"/>
          <w:sz w:val="18"/>
          <w:szCs w:val="18"/>
          <w:lang w:val="pt-PT"/>
        </w:rPr>
        <w:t>valor de significância do Teste do Qui-quadrado para avaliação das diferenças no tempo, em cada faixa etária;</w:t>
      </w:r>
    </w:p>
    <w:p w:rsidR="00F8326D" w:rsidRPr="00D9552A" w:rsidRDefault="00F8326D" w:rsidP="00F8326D">
      <w:pPr>
        <w:spacing w:line="240" w:lineRule="auto"/>
        <w:rPr>
          <w:rFonts w:cs="Arial"/>
          <w:sz w:val="18"/>
          <w:szCs w:val="18"/>
          <w:lang w:val="pt-PT"/>
        </w:rPr>
      </w:pPr>
      <w:r w:rsidRPr="00D54E32">
        <w:rPr>
          <w:rFonts w:cs="Arial"/>
          <w:b/>
          <w:sz w:val="18"/>
          <w:szCs w:val="18"/>
          <w:vertAlign w:val="superscript"/>
          <w:lang w:val="pt-PT"/>
        </w:rPr>
        <w:t xml:space="preserve">(2) </w:t>
      </w:r>
      <w:r w:rsidRPr="00D54E32">
        <w:rPr>
          <w:rFonts w:cs="Arial"/>
          <w:sz w:val="18"/>
          <w:szCs w:val="18"/>
          <w:lang w:val="pt-PT"/>
        </w:rPr>
        <w:t>valor de significância do Teste do Qui-quadrado para avaliação das diferenças por faixa etária, em cada ano.</w:t>
      </w:r>
    </w:p>
    <w:p w:rsidR="00F8326D" w:rsidRDefault="00F8326D" w:rsidP="00F56C59">
      <w:pPr>
        <w:ind w:firstLine="851"/>
        <w:rPr>
          <w:rFonts w:cs="Arial"/>
          <w:szCs w:val="24"/>
          <w:lang w:val="pt-PT"/>
        </w:rPr>
      </w:pPr>
    </w:p>
    <w:p w:rsidR="00D641C4" w:rsidRPr="00D54E32" w:rsidRDefault="00A95EF6" w:rsidP="00F56C59">
      <w:pPr>
        <w:ind w:firstLine="851"/>
        <w:rPr>
          <w:rFonts w:cs="Arial"/>
          <w:szCs w:val="24"/>
          <w:lang w:val="pt-PT"/>
        </w:rPr>
      </w:pPr>
      <w:r>
        <w:rPr>
          <w:rFonts w:cs="Arial"/>
          <w:szCs w:val="24"/>
          <w:lang w:val="pt-PT"/>
        </w:rPr>
        <w:t>Em relação às doenças e sua</w:t>
      </w:r>
      <w:r w:rsidR="00D641C4" w:rsidRPr="00D54E32">
        <w:rPr>
          <w:rFonts w:cs="Arial"/>
          <w:szCs w:val="24"/>
          <w:lang w:val="pt-PT"/>
        </w:rPr>
        <w:t xml:space="preserve"> associação positiva com a idade entre os Polos</w:t>
      </w:r>
      <w:r w:rsidR="00F56C59">
        <w:rPr>
          <w:rFonts w:cs="Arial"/>
          <w:szCs w:val="24"/>
          <w:lang w:val="pt-PT"/>
        </w:rPr>
        <w:t xml:space="preserve"> n</w:t>
      </w:r>
      <w:r w:rsidR="00F56C59" w:rsidRPr="00D54E32">
        <w:rPr>
          <w:rFonts w:cs="Arial"/>
          <w:szCs w:val="24"/>
          <w:lang w:val="pt-PT"/>
        </w:rPr>
        <w:t>ão se registou variação significativa da prevalência de nenhuma das doenças em nenhum dos grupos etários</w:t>
      </w:r>
      <w:r w:rsidR="00F56C59">
        <w:rPr>
          <w:rFonts w:cs="Arial"/>
          <w:szCs w:val="24"/>
          <w:lang w:val="pt-PT"/>
        </w:rPr>
        <w:t xml:space="preserve"> numa análise temporal</w:t>
      </w:r>
      <w:r w:rsidR="00F56C59" w:rsidRPr="00D54E32">
        <w:rPr>
          <w:rFonts w:cs="Arial"/>
          <w:szCs w:val="24"/>
          <w:lang w:val="pt-PT"/>
        </w:rPr>
        <w:t xml:space="preserve"> (</w:t>
      </w:r>
      <w:r w:rsidR="00F56C59" w:rsidRPr="00D54E32">
        <w:rPr>
          <w:rFonts w:cs="Arial"/>
          <w:i/>
          <w:szCs w:val="24"/>
          <w:lang w:val="pt-PT"/>
        </w:rPr>
        <w:t>p</w:t>
      </w:r>
      <w:r w:rsidR="00F56C59">
        <w:rPr>
          <w:rFonts w:cs="Arial"/>
          <w:szCs w:val="24"/>
          <w:lang w:val="pt-PT"/>
        </w:rPr>
        <w:t xml:space="preserve"> &gt; 0,05) </w:t>
      </w:r>
      <w:r w:rsidR="00D641C4" w:rsidRPr="00D54E32">
        <w:rPr>
          <w:rFonts w:cs="Arial"/>
          <w:szCs w:val="24"/>
          <w:lang w:val="pt-PT"/>
        </w:rPr>
        <w:t>e sendo significativo estatisticamente entre cad</w:t>
      </w:r>
      <w:r w:rsidR="007A5629">
        <w:rPr>
          <w:rFonts w:cs="Arial"/>
          <w:szCs w:val="24"/>
          <w:lang w:val="pt-PT"/>
        </w:rPr>
        <w:t>a ano</w:t>
      </w:r>
      <w:r w:rsidR="00F56C59">
        <w:rPr>
          <w:rFonts w:cs="Arial"/>
          <w:szCs w:val="24"/>
          <w:lang w:val="pt-PT"/>
        </w:rPr>
        <w:t xml:space="preserve"> em algumas comunidades </w:t>
      </w:r>
      <w:r w:rsidR="00F56C59" w:rsidRPr="00D54E32">
        <w:rPr>
          <w:rFonts w:cs="Arial"/>
          <w:szCs w:val="24"/>
          <w:lang w:val="pt-PT"/>
        </w:rPr>
        <w:t>(</w:t>
      </w:r>
      <w:r w:rsidR="00F56C59" w:rsidRPr="00D54E32">
        <w:rPr>
          <w:rFonts w:cs="Arial"/>
          <w:i/>
          <w:szCs w:val="24"/>
          <w:lang w:val="pt-PT"/>
        </w:rPr>
        <w:t>p</w:t>
      </w:r>
      <w:r w:rsidR="00F56C59" w:rsidRPr="00D54E32">
        <w:rPr>
          <w:rFonts w:cs="Arial"/>
          <w:szCs w:val="24"/>
          <w:lang w:val="pt-PT"/>
        </w:rPr>
        <w:t xml:space="preserve"> &lt; 0,</w:t>
      </w:r>
      <w:r w:rsidR="000F19AA">
        <w:rPr>
          <w:rFonts w:cs="Arial"/>
          <w:szCs w:val="24"/>
          <w:lang w:val="pt-PT"/>
        </w:rPr>
        <w:t>0</w:t>
      </w:r>
      <w:r w:rsidR="00F56C59" w:rsidRPr="00D54E32">
        <w:rPr>
          <w:rFonts w:cs="Arial"/>
          <w:szCs w:val="24"/>
          <w:lang w:val="pt-PT"/>
        </w:rPr>
        <w:t>01)</w:t>
      </w:r>
      <w:r w:rsidR="00F56C59">
        <w:rPr>
          <w:rFonts w:cs="Arial"/>
          <w:szCs w:val="24"/>
          <w:lang w:val="pt-PT"/>
        </w:rPr>
        <w:t xml:space="preserve"> conforme a </w:t>
      </w:r>
      <w:r w:rsidR="007A5629">
        <w:rPr>
          <w:rFonts w:cs="Arial"/>
          <w:szCs w:val="24"/>
          <w:lang w:val="pt-PT"/>
        </w:rPr>
        <w:t>Tabela 11</w:t>
      </w:r>
      <w:r w:rsidR="00D641C4" w:rsidRPr="00D54E32">
        <w:rPr>
          <w:rFonts w:cs="Arial"/>
          <w:szCs w:val="24"/>
          <w:lang w:val="pt-PT"/>
        </w:rPr>
        <w:t xml:space="preserve">. Os Polos Manga, Kumarumã, Kumenê e Missão tiveram associação positiva com a idade entre cada ano nos três parâmetros de doenças. O Polo Aramirã só ocorreu parâmetros estatisticamente relevantes no que tange a HAS e no Polo Bona ocorreu associação positiva de DM nos anos de 2014 e 2015, HAS nos três anos e nas duas doenças em conjunto em 2014. </w:t>
      </w:r>
    </w:p>
    <w:p w:rsidR="00D641C4" w:rsidRPr="00D54E32" w:rsidRDefault="00D641C4" w:rsidP="00D641C4">
      <w:pPr>
        <w:ind w:firstLine="851"/>
        <w:rPr>
          <w:rFonts w:cs="Arial"/>
          <w:szCs w:val="24"/>
          <w:lang w:val="pt-PT"/>
        </w:rPr>
      </w:pPr>
      <w:r w:rsidRPr="00D54E32">
        <w:rPr>
          <w:rFonts w:cs="Arial"/>
          <w:szCs w:val="24"/>
          <w:lang w:val="pt-PT"/>
        </w:rPr>
        <w:t xml:space="preserve">É importante salientar que somente uma pessoa na faixa etária de 0 a 20 anos do Polo Kumenê teve DM e foi no ano de 2014, nos Polos Missão e Bona ocorreu uma diminuição de DM a partir dos 61 anos e no Polo Aramirã nenhum caso das duas doenças em conjunto. </w:t>
      </w:r>
    </w:p>
    <w:p w:rsidR="007A5629" w:rsidRDefault="00186C12" w:rsidP="007A5629">
      <w:pPr>
        <w:ind w:firstLine="851"/>
        <w:rPr>
          <w:rFonts w:eastAsia="Times New Roman" w:cs="Arial"/>
          <w:color w:val="000000"/>
          <w:szCs w:val="24"/>
          <w:lang w:val="pt-PT" w:eastAsia="pt-PT"/>
        </w:rPr>
      </w:pPr>
      <w:r w:rsidRPr="00D54E32">
        <w:rPr>
          <w:rFonts w:cs="Arial"/>
          <w:szCs w:val="24"/>
          <w:lang w:val="pt-PT"/>
        </w:rPr>
        <w:t xml:space="preserve">Na avaliação geral </w:t>
      </w:r>
      <w:r w:rsidRPr="00E91EA9">
        <w:rPr>
          <w:rFonts w:cs="Arial"/>
          <w:szCs w:val="24"/>
          <w:lang w:val="pt-PT"/>
        </w:rPr>
        <w:t>das</w:t>
      </w:r>
      <w:r w:rsidRPr="00D54E32">
        <w:rPr>
          <w:rFonts w:cs="Arial"/>
          <w:szCs w:val="24"/>
          <w:lang w:val="pt-PT"/>
        </w:rPr>
        <w:t xml:space="preserve"> comunidades indígenas do estudo</w:t>
      </w:r>
      <w:r w:rsidR="00E91EA9">
        <w:rPr>
          <w:rFonts w:cs="Arial"/>
          <w:szCs w:val="24"/>
          <w:lang w:val="pt-PT"/>
        </w:rPr>
        <w:t xml:space="preserve"> por polo, todas</w:t>
      </w:r>
      <w:r w:rsidRPr="00D54E32">
        <w:rPr>
          <w:rFonts w:cs="Arial"/>
          <w:szCs w:val="24"/>
          <w:lang w:val="pt-PT"/>
        </w:rPr>
        <w:t xml:space="preserve"> tiveram associação positiva com a idade acompanhando assim as populações não indígenas no Brasil e no Mundo assim como outras comunidades indígenas</w:t>
      </w:r>
      <w:r w:rsidR="00355728">
        <w:rPr>
          <w:rFonts w:cs="Arial"/>
          <w:szCs w:val="24"/>
          <w:lang w:val="pt-PT"/>
        </w:rPr>
        <w:t>, como por exemplo, os Wari’</w:t>
      </w:r>
      <w:r w:rsidR="00F56C59">
        <w:rPr>
          <w:rFonts w:cs="Arial"/>
          <w:szCs w:val="24"/>
          <w:lang w:val="pt-PT"/>
        </w:rPr>
        <w:t xml:space="preserve"> da Amazônia, </w:t>
      </w:r>
      <w:r w:rsidR="008B3CF3">
        <w:rPr>
          <w:rFonts w:cs="Arial"/>
          <w:szCs w:val="24"/>
          <w:lang w:val="pt-PT"/>
        </w:rPr>
        <w:t xml:space="preserve">Jaguapirú e Bororó do Mato Grosso do Sul e Kaingang de Xapecó de Santa Catarina </w:t>
      </w:r>
      <w:r w:rsidR="00D641C4" w:rsidRPr="00D54E32">
        <w:rPr>
          <w:rFonts w:eastAsia="Times New Roman" w:cs="Arial"/>
          <w:color w:val="000000"/>
          <w:szCs w:val="24"/>
          <w:lang w:val="pt-PT" w:eastAsia="pt-PT"/>
        </w:rPr>
        <w:t>(HANG, 2017; FREITAS; SOUZA; LIMA, 2016;</w:t>
      </w:r>
      <w:r w:rsidR="002435CD">
        <w:rPr>
          <w:rFonts w:eastAsia="Times New Roman" w:cs="Arial"/>
          <w:color w:val="000000"/>
          <w:szCs w:val="24"/>
          <w:lang w:val="pt-PT" w:eastAsia="pt-PT"/>
        </w:rPr>
        <w:t xml:space="preserve"> </w:t>
      </w:r>
      <w:r w:rsidR="002435CD" w:rsidRPr="00D54E32">
        <w:rPr>
          <w:rFonts w:cs="Arial"/>
          <w:szCs w:val="24"/>
          <w:lang w:val="pt-PT"/>
        </w:rPr>
        <w:t>BRASIL, 2016b; IDF, 2015</w:t>
      </w:r>
      <w:r w:rsidR="002435CD">
        <w:rPr>
          <w:rFonts w:cs="Arial"/>
          <w:szCs w:val="24"/>
          <w:lang w:val="pt-PT"/>
        </w:rPr>
        <w:t>;</w:t>
      </w:r>
      <w:r w:rsidR="00D641C4" w:rsidRPr="00D54E32">
        <w:rPr>
          <w:rFonts w:eastAsia="Times New Roman" w:cs="Arial"/>
          <w:color w:val="000000"/>
          <w:szCs w:val="24"/>
          <w:lang w:val="pt-PT" w:eastAsia="pt-PT"/>
        </w:rPr>
        <w:t xml:space="preserve"> BRESAN; BASTOS; LEITE, 2015; ALMEIDA, 2014; </w:t>
      </w:r>
      <w:r w:rsidR="002435CD" w:rsidRPr="00D54E32">
        <w:rPr>
          <w:rFonts w:cs="Arial"/>
          <w:szCs w:val="24"/>
          <w:lang w:val="pt-PT"/>
        </w:rPr>
        <w:t xml:space="preserve">IBGE, </w:t>
      </w:r>
      <w:proofErr w:type="gramStart"/>
      <w:r w:rsidR="002435CD" w:rsidRPr="00D54E32">
        <w:rPr>
          <w:rFonts w:cs="Arial"/>
          <w:szCs w:val="24"/>
          <w:lang w:val="pt-PT"/>
        </w:rPr>
        <w:t>2014a</w:t>
      </w:r>
      <w:r w:rsidR="002435CD" w:rsidRPr="00D54E32">
        <w:rPr>
          <w:rFonts w:eastAsia="Times New Roman" w:cs="Arial"/>
          <w:color w:val="000000"/>
          <w:szCs w:val="24"/>
          <w:lang w:val="pt-PT" w:eastAsia="pt-PT"/>
        </w:rPr>
        <w:t xml:space="preserve"> </w:t>
      </w:r>
      <w:r w:rsidR="002435CD">
        <w:rPr>
          <w:rFonts w:eastAsia="Times New Roman" w:cs="Arial"/>
          <w:color w:val="000000"/>
          <w:szCs w:val="24"/>
          <w:lang w:val="pt-PT" w:eastAsia="pt-PT"/>
        </w:rPr>
        <w:t>;</w:t>
      </w:r>
      <w:proofErr w:type="gramEnd"/>
      <w:r w:rsidR="00D641C4" w:rsidRPr="00D54E32">
        <w:rPr>
          <w:rFonts w:eastAsia="Times New Roman" w:cs="Arial"/>
          <w:color w:val="000000"/>
          <w:szCs w:val="24"/>
          <w:lang w:val="pt-PT" w:eastAsia="pt-PT"/>
        </w:rPr>
        <w:t>OLIVEIRA et al., 2014</w:t>
      </w:r>
      <w:r w:rsidR="00340DD4">
        <w:rPr>
          <w:rFonts w:eastAsia="Times New Roman" w:cs="Arial"/>
          <w:color w:val="000000"/>
          <w:szCs w:val="24"/>
          <w:lang w:val="pt-PT" w:eastAsia="pt-PT"/>
        </w:rPr>
        <w:t xml:space="preserve">, </w:t>
      </w:r>
      <w:r w:rsidR="00340DD4" w:rsidRPr="00870CA5">
        <w:rPr>
          <w:rFonts w:eastAsia="Times New Roman" w:cs="Arial"/>
          <w:b/>
          <w:color w:val="000000"/>
          <w:szCs w:val="24"/>
          <w:lang w:val="pt-PT" w:eastAsia="pt-PT"/>
        </w:rPr>
        <w:t>tradução nossa</w:t>
      </w:r>
      <w:r w:rsidR="00D641C4" w:rsidRPr="00D54E32">
        <w:rPr>
          <w:rFonts w:eastAsia="Times New Roman" w:cs="Arial"/>
          <w:color w:val="000000"/>
          <w:szCs w:val="24"/>
          <w:lang w:val="pt-PT" w:eastAsia="pt-PT"/>
        </w:rPr>
        <w:t>; OLIVEIRA, 2014).</w:t>
      </w:r>
      <w:r w:rsidR="00DA486E">
        <w:rPr>
          <w:rFonts w:eastAsia="Times New Roman" w:cs="Arial"/>
          <w:color w:val="000000"/>
          <w:szCs w:val="24"/>
          <w:lang w:val="pt-PT" w:eastAsia="pt-PT"/>
        </w:rPr>
        <w:t xml:space="preserve"> </w:t>
      </w:r>
    </w:p>
    <w:p w:rsidR="00D9552A" w:rsidRDefault="00D9552A" w:rsidP="007A5629">
      <w:pPr>
        <w:ind w:firstLine="851"/>
        <w:rPr>
          <w:rFonts w:eastAsia="Times New Roman" w:cs="Arial"/>
          <w:color w:val="000000"/>
          <w:szCs w:val="24"/>
          <w:lang w:val="pt-PT" w:eastAsia="pt-PT"/>
        </w:rPr>
      </w:pPr>
    </w:p>
    <w:p w:rsidR="0015042C" w:rsidRDefault="0015042C" w:rsidP="007A5629">
      <w:pPr>
        <w:ind w:firstLine="851"/>
        <w:rPr>
          <w:rFonts w:eastAsia="Times New Roman" w:cs="Arial"/>
          <w:color w:val="000000"/>
          <w:szCs w:val="24"/>
          <w:lang w:val="pt-PT" w:eastAsia="pt-PT"/>
        </w:rPr>
      </w:pPr>
    </w:p>
    <w:p w:rsidR="00047E50" w:rsidRDefault="00047E50" w:rsidP="007A5629">
      <w:pPr>
        <w:ind w:firstLine="851"/>
        <w:rPr>
          <w:rFonts w:eastAsia="Times New Roman" w:cs="Arial"/>
          <w:color w:val="000000"/>
          <w:szCs w:val="24"/>
          <w:lang w:val="pt-PT" w:eastAsia="pt-PT"/>
        </w:rPr>
      </w:pPr>
    </w:p>
    <w:p w:rsidR="00970FE3" w:rsidRDefault="00970FE3" w:rsidP="007A5629">
      <w:pPr>
        <w:ind w:firstLine="851"/>
        <w:rPr>
          <w:rFonts w:eastAsia="Times New Roman" w:cs="Arial"/>
          <w:color w:val="000000"/>
          <w:szCs w:val="24"/>
          <w:lang w:val="pt-PT" w:eastAsia="pt-PT"/>
        </w:rPr>
      </w:pPr>
    </w:p>
    <w:p w:rsidR="00047E50" w:rsidRPr="00D54E32" w:rsidRDefault="00047E50" w:rsidP="007A5629">
      <w:pPr>
        <w:ind w:firstLine="851"/>
        <w:rPr>
          <w:rFonts w:eastAsia="Times New Roman" w:cs="Arial"/>
          <w:color w:val="000000"/>
          <w:szCs w:val="24"/>
          <w:lang w:val="pt-PT" w:eastAsia="pt-PT"/>
        </w:rPr>
      </w:pPr>
    </w:p>
    <w:p w:rsidR="00D641C4" w:rsidRPr="00D54E32" w:rsidRDefault="006944F1" w:rsidP="00DC6939">
      <w:pPr>
        <w:pStyle w:val="Ttulo1"/>
      </w:pPr>
      <w:bookmarkStart w:id="70" w:name="_Toc521599094"/>
      <w:r>
        <w:rPr>
          <w:lang w:val="pt-BR"/>
        </w:rPr>
        <w:lastRenderedPageBreak/>
        <w:t>6</w:t>
      </w:r>
      <w:r w:rsidR="000614FD" w:rsidRPr="00D54E32">
        <w:t xml:space="preserve"> </w:t>
      </w:r>
      <w:r w:rsidR="00D641C4" w:rsidRPr="00DC6939">
        <w:t>CONCLUSÃO</w:t>
      </w:r>
      <w:bookmarkEnd w:id="70"/>
    </w:p>
    <w:p w:rsidR="00D641C4" w:rsidRPr="00D54E32" w:rsidRDefault="00D641C4" w:rsidP="00D641C4">
      <w:pPr>
        <w:autoSpaceDE w:val="0"/>
        <w:autoSpaceDN w:val="0"/>
        <w:adjustRightInd w:val="0"/>
        <w:rPr>
          <w:rFonts w:cs="Arial"/>
          <w:b/>
          <w:szCs w:val="24"/>
        </w:rPr>
      </w:pPr>
    </w:p>
    <w:p w:rsidR="00D641C4" w:rsidRPr="00D54E32" w:rsidRDefault="00D641C4" w:rsidP="00D641C4">
      <w:pPr>
        <w:autoSpaceDE w:val="0"/>
        <w:autoSpaceDN w:val="0"/>
        <w:adjustRightInd w:val="0"/>
        <w:ind w:firstLine="851"/>
        <w:rPr>
          <w:rFonts w:cs="Arial"/>
          <w:szCs w:val="24"/>
        </w:rPr>
      </w:pPr>
      <w:r w:rsidRPr="00D54E32">
        <w:rPr>
          <w:rFonts w:cs="Arial"/>
          <w:szCs w:val="24"/>
        </w:rPr>
        <w:t xml:space="preserve">Diante dos resultados apresentados neste trabalho, foi identificada baixa prevalência de DM e HAS nas populações indígenas do Amapá e Norte do Pará numa análise </w:t>
      </w:r>
      <w:r w:rsidR="00B63E00" w:rsidRPr="00D54E32">
        <w:rPr>
          <w:rFonts w:cs="Arial"/>
          <w:szCs w:val="24"/>
        </w:rPr>
        <w:t>temporal entre os anos de 2013 a</w:t>
      </w:r>
      <w:r w:rsidRPr="00D54E32">
        <w:rPr>
          <w:rFonts w:cs="Arial"/>
          <w:szCs w:val="24"/>
        </w:rPr>
        <w:t xml:space="preserve"> 2015</w:t>
      </w:r>
      <w:r w:rsidR="004874CB">
        <w:rPr>
          <w:rFonts w:cs="Arial"/>
          <w:szCs w:val="24"/>
        </w:rPr>
        <w:t xml:space="preserve"> e diferenças significativa</w:t>
      </w:r>
      <w:r w:rsidR="00C26420">
        <w:rPr>
          <w:rFonts w:cs="Arial"/>
          <w:szCs w:val="24"/>
        </w:rPr>
        <w:t>s entre cada ano estudado entre os Polos.</w:t>
      </w:r>
      <w:r w:rsidR="00186C12">
        <w:rPr>
          <w:rFonts w:cs="Arial"/>
          <w:szCs w:val="24"/>
        </w:rPr>
        <w:t xml:space="preserve"> </w:t>
      </w:r>
      <w:r w:rsidR="00186C12" w:rsidRPr="00D54E32">
        <w:rPr>
          <w:rFonts w:cs="Arial"/>
          <w:szCs w:val="24"/>
          <w:lang w:val="pt-PT"/>
        </w:rPr>
        <w:t>A prevalência de DM variou de 1,0% em 2013 e 1,2% em 2014 e em 2015. Quanto à HAS, foi aproximadamente o dobro, com mínimo de 2,2% em 2013 e máximo de 2,4% em 2014 e 2015.</w:t>
      </w:r>
    </w:p>
    <w:p w:rsidR="00D641C4" w:rsidRPr="00D54E32" w:rsidRDefault="00D641C4" w:rsidP="00D641C4">
      <w:pPr>
        <w:autoSpaceDE w:val="0"/>
        <w:autoSpaceDN w:val="0"/>
        <w:adjustRightInd w:val="0"/>
        <w:ind w:firstLine="851"/>
        <w:rPr>
          <w:rFonts w:cs="Arial"/>
          <w:szCs w:val="24"/>
        </w:rPr>
      </w:pPr>
      <w:r w:rsidRPr="00D54E32">
        <w:rPr>
          <w:rFonts w:cs="Arial"/>
          <w:szCs w:val="24"/>
        </w:rPr>
        <w:t xml:space="preserve">Observou-se que entre os anos estudados ocorreu um aumento populacional que pode estar atrelado ao alto índice de natalidade indígena. O aumento foi superior às comunidades não indígenas e acompanham as demais etnias do país com uma população extremamente jovem. </w:t>
      </w:r>
      <w:r w:rsidR="000871F5" w:rsidRPr="00D54E32">
        <w:rPr>
          <w:rFonts w:cs="Arial"/>
          <w:szCs w:val="24"/>
        </w:rPr>
        <w:t xml:space="preserve">O Polo Manga apresentou as maiores proporções </w:t>
      </w:r>
      <w:r w:rsidR="00355728">
        <w:rPr>
          <w:rFonts w:cs="Arial"/>
          <w:szCs w:val="24"/>
        </w:rPr>
        <w:t>de indígenas</w:t>
      </w:r>
      <w:r w:rsidR="000871F5" w:rsidRPr="00D54E32">
        <w:rPr>
          <w:rFonts w:cs="Arial"/>
          <w:szCs w:val="24"/>
        </w:rPr>
        <w:t>.</w:t>
      </w:r>
    </w:p>
    <w:p w:rsidR="006A5081" w:rsidRDefault="00D641C4" w:rsidP="00D641C4">
      <w:pPr>
        <w:autoSpaceDE w:val="0"/>
        <w:autoSpaceDN w:val="0"/>
        <w:adjustRightInd w:val="0"/>
        <w:ind w:firstLine="851"/>
        <w:rPr>
          <w:rFonts w:cs="Arial"/>
          <w:szCs w:val="24"/>
        </w:rPr>
      </w:pPr>
      <w:r w:rsidRPr="00D54E32">
        <w:rPr>
          <w:rFonts w:cs="Arial"/>
          <w:szCs w:val="24"/>
        </w:rPr>
        <w:t>Em relação à prevalência de HAS e DM relacionada ao sexo, o estudo revelou que o sexo feminino tem maior prevalência chegando ao dobro do sexo</w:t>
      </w:r>
      <w:r w:rsidR="0053368E">
        <w:rPr>
          <w:rFonts w:cs="Arial"/>
          <w:szCs w:val="24"/>
        </w:rPr>
        <w:t xml:space="preserve"> masculino entre</w:t>
      </w:r>
      <w:r w:rsidR="004874CB">
        <w:rPr>
          <w:rFonts w:cs="Arial"/>
          <w:szCs w:val="24"/>
        </w:rPr>
        <w:t xml:space="preserve"> cada ano estudado</w:t>
      </w:r>
      <w:r>
        <w:rPr>
          <w:rFonts w:cs="Arial"/>
          <w:szCs w:val="24"/>
        </w:rPr>
        <w:t xml:space="preserve">. </w:t>
      </w:r>
      <w:r w:rsidR="0053368E">
        <w:rPr>
          <w:rFonts w:cs="Arial"/>
          <w:szCs w:val="24"/>
          <w:lang w:val="pt-PT"/>
        </w:rPr>
        <w:t>Ocorreu uma variação entre o DM nos anos estudados sendo</w:t>
      </w:r>
      <w:r w:rsidR="0053368E" w:rsidRPr="00D54E32">
        <w:rPr>
          <w:rFonts w:cs="Arial"/>
          <w:szCs w:val="24"/>
          <w:lang w:val="pt-PT"/>
        </w:rPr>
        <w:t xml:space="preserve"> no sexo masculino 0,5%, 0,6% e 0,7% e feminin</w:t>
      </w:r>
      <w:r w:rsidR="0053368E">
        <w:rPr>
          <w:rFonts w:cs="Arial"/>
          <w:szCs w:val="24"/>
          <w:lang w:val="pt-PT"/>
        </w:rPr>
        <w:t>o 1,4%, 1,8% e 1,8%, na HAS</w:t>
      </w:r>
      <w:r w:rsidR="0053368E" w:rsidRPr="00D54E32">
        <w:rPr>
          <w:rFonts w:cs="Arial"/>
          <w:szCs w:val="24"/>
          <w:lang w:val="pt-PT"/>
        </w:rPr>
        <w:t xml:space="preserve"> no sexo masculino 1,3%, 1,5% e 1,6% e feminino com 3,1%, 3,3% e 3,3% demonstrando um aumento, mas não significativo estatisticamente numa análise temporal</w:t>
      </w:r>
      <w:r w:rsidR="0053368E">
        <w:rPr>
          <w:rFonts w:cs="Arial"/>
          <w:szCs w:val="24"/>
          <w:lang w:val="pt-PT"/>
        </w:rPr>
        <w:t xml:space="preserve"> </w:t>
      </w:r>
      <w:r w:rsidR="0053368E" w:rsidRPr="00D54E32">
        <w:rPr>
          <w:rFonts w:cs="Arial"/>
          <w:szCs w:val="24"/>
          <w:lang w:val="pt-PT"/>
        </w:rPr>
        <w:t>(</w:t>
      </w:r>
      <w:r w:rsidR="0053368E" w:rsidRPr="00D54E32">
        <w:rPr>
          <w:rFonts w:cs="Arial"/>
          <w:i/>
          <w:szCs w:val="24"/>
          <w:lang w:val="pt-PT"/>
        </w:rPr>
        <w:t xml:space="preserve">p </w:t>
      </w:r>
      <w:r w:rsidR="0053368E">
        <w:rPr>
          <w:rFonts w:cs="Arial"/>
          <w:szCs w:val="24"/>
          <w:lang w:val="pt-PT"/>
        </w:rPr>
        <w:t>&gt; 0,05)</w:t>
      </w:r>
      <w:r w:rsidR="0053368E" w:rsidRPr="00D54E32">
        <w:rPr>
          <w:rFonts w:cs="Arial"/>
          <w:szCs w:val="24"/>
          <w:lang w:val="pt-PT"/>
        </w:rPr>
        <w:t>.</w:t>
      </w:r>
    </w:p>
    <w:p w:rsidR="00D641C4" w:rsidRDefault="00D641C4" w:rsidP="00D641C4">
      <w:pPr>
        <w:autoSpaceDE w:val="0"/>
        <w:autoSpaceDN w:val="0"/>
        <w:adjustRightInd w:val="0"/>
        <w:ind w:firstLine="851"/>
        <w:rPr>
          <w:rFonts w:cs="Arial"/>
          <w:szCs w:val="24"/>
        </w:rPr>
      </w:pPr>
      <w:r>
        <w:rPr>
          <w:rFonts w:cs="Arial"/>
          <w:szCs w:val="24"/>
        </w:rPr>
        <w:t xml:space="preserve">Quando se fez a relação da HAS e DM com o aumento da idade, foi observada associação positiva.  </w:t>
      </w:r>
    </w:p>
    <w:p w:rsidR="002121B3" w:rsidRDefault="000D4295" w:rsidP="00D641C4">
      <w:pPr>
        <w:autoSpaceDE w:val="0"/>
        <w:autoSpaceDN w:val="0"/>
        <w:adjustRightInd w:val="0"/>
        <w:ind w:firstLine="851"/>
        <w:rPr>
          <w:rFonts w:cs="Arial"/>
          <w:szCs w:val="24"/>
        </w:rPr>
      </w:pPr>
      <w:r>
        <w:rPr>
          <w:rFonts w:cs="Arial"/>
          <w:szCs w:val="24"/>
        </w:rPr>
        <w:t xml:space="preserve">No que tange as diferenciações por Polo em relação às doenças, foi observado que o Polo Manga que fica mais próximo do Município do Oiapoque é o mais prevalente entre as doenças. </w:t>
      </w:r>
    </w:p>
    <w:p w:rsidR="00DE7892" w:rsidRDefault="002121B3" w:rsidP="00D641C4">
      <w:pPr>
        <w:autoSpaceDE w:val="0"/>
        <w:autoSpaceDN w:val="0"/>
        <w:adjustRightInd w:val="0"/>
        <w:ind w:firstLine="851"/>
        <w:rPr>
          <w:rFonts w:cs="Arial"/>
          <w:szCs w:val="24"/>
        </w:rPr>
      </w:pPr>
      <w:r>
        <w:rPr>
          <w:rFonts w:cs="Arial"/>
          <w:szCs w:val="24"/>
        </w:rPr>
        <w:t xml:space="preserve">Outras situações </w:t>
      </w:r>
      <w:r w:rsidR="00A27DD7">
        <w:rPr>
          <w:rFonts w:cs="Arial"/>
          <w:szCs w:val="24"/>
        </w:rPr>
        <w:t>devem ser observadas em relação</w:t>
      </w:r>
      <w:r>
        <w:rPr>
          <w:rFonts w:cs="Arial"/>
          <w:szCs w:val="24"/>
        </w:rPr>
        <w:t xml:space="preserve"> aos Po</w:t>
      </w:r>
      <w:r w:rsidR="00605C4F">
        <w:rPr>
          <w:rFonts w:cs="Arial"/>
          <w:szCs w:val="24"/>
        </w:rPr>
        <w:t>los. O Polo Aramirã que fica</w:t>
      </w:r>
      <w:r>
        <w:rPr>
          <w:rFonts w:cs="Arial"/>
          <w:szCs w:val="24"/>
        </w:rPr>
        <w:t xml:space="preserve"> próximo ao Município de Pedra Branca do Amapari</w:t>
      </w:r>
      <w:r w:rsidR="00A27DD7">
        <w:rPr>
          <w:rFonts w:cs="Arial"/>
          <w:szCs w:val="24"/>
        </w:rPr>
        <w:t xml:space="preserve">, </w:t>
      </w:r>
      <w:r w:rsidR="000704C0">
        <w:rPr>
          <w:rFonts w:cs="Arial"/>
          <w:szCs w:val="24"/>
        </w:rPr>
        <w:t>que deveria estar recebendo</w:t>
      </w:r>
      <w:r w:rsidR="00A27DD7">
        <w:rPr>
          <w:rFonts w:cs="Arial"/>
          <w:szCs w:val="24"/>
        </w:rPr>
        <w:t xml:space="preserve"> influência no aumento de doenças</w:t>
      </w:r>
      <w:r w:rsidR="00605C4F">
        <w:rPr>
          <w:rFonts w:cs="Arial"/>
          <w:szCs w:val="24"/>
        </w:rPr>
        <w:t xml:space="preserve"> diante do contato com essa comunidade não indígena</w:t>
      </w:r>
      <w:r w:rsidR="00A27DD7">
        <w:rPr>
          <w:rFonts w:cs="Arial"/>
          <w:szCs w:val="24"/>
        </w:rPr>
        <w:t>, foi diagnosticado com prevalências mais baixas entre os polos nas duas doenças chegando a percentuais perto do 0,0%. Pode ser que tenha sido por fatores genéticos protetivos</w:t>
      </w:r>
      <w:r w:rsidR="004D2371">
        <w:rPr>
          <w:rFonts w:cs="Arial"/>
          <w:szCs w:val="24"/>
        </w:rPr>
        <w:t xml:space="preserve"> e ou subnotificação das doenças</w:t>
      </w:r>
      <w:r w:rsidR="00A27DD7">
        <w:rPr>
          <w:rFonts w:cs="Arial"/>
          <w:szCs w:val="24"/>
        </w:rPr>
        <w:t xml:space="preserve"> conforme relatado em algumas pesquisas ou essas comunidades mantém seus padrões de vida tradicionais. </w:t>
      </w:r>
    </w:p>
    <w:p w:rsidR="002121B3" w:rsidRDefault="00A27DD7" w:rsidP="00D641C4">
      <w:pPr>
        <w:autoSpaceDE w:val="0"/>
        <w:autoSpaceDN w:val="0"/>
        <w:adjustRightInd w:val="0"/>
        <w:ind w:firstLine="851"/>
        <w:rPr>
          <w:rFonts w:cs="Arial"/>
          <w:szCs w:val="24"/>
        </w:rPr>
      </w:pPr>
      <w:r>
        <w:rPr>
          <w:rFonts w:cs="Arial"/>
          <w:szCs w:val="24"/>
        </w:rPr>
        <w:lastRenderedPageBreak/>
        <w:t>A situação inversa deve ser observada no Polo Missão que se localiza bem distante a o</w:t>
      </w:r>
      <w:r w:rsidR="0053368E">
        <w:rPr>
          <w:rFonts w:cs="Arial"/>
          <w:szCs w:val="24"/>
        </w:rPr>
        <w:t>utras comunidades, mas obteve segundo</w:t>
      </w:r>
      <w:r>
        <w:rPr>
          <w:rFonts w:cs="Arial"/>
          <w:szCs w:val="24"/>
        </w:rPr>
        <w:t xml:space="preserve"> maior percentual de HAS entre os polos</w:t>
      </w:r>
      <w:r w:rsidR="000704C0">
        <w:rPr>
          <w:rFonts w:cs="Arial"/>
          <w:szCs w:val="24"/>
        </w:rPr>
        <w:t xml:space="preserve"> podendo ter relação com a dificuldade do atendimento das equipes de saúde</w:t>
      </w:r>
      <w:r>
        <w:rPr>
          <w:rFonts w:cs="Arial"/>
          <w:szCs w:val="24"/>
        </w:rPr>
        <w:t xml:space="preserve">. </w:t>
      </w:r>
      <w:r w:rsidR="002121B3">
        <w:rPr>
          <w:rFonts w:cs="Arial"/>
          <w:szCs w:val="24"/>
        </w:rPr>
        <w:t xml:space="preserve"> </w:t>
      </w:r>
    </w:p>
    <w:p w:rsidR="000871F5" w:rsidRDefault="000871F5" w:rsidP="00D641C4">
      <w:pPr>
        <w:autoSpaceDE w:val="0"/>
        <w:autoSpaceDN w:val="0"/>
        <w:adjustRightInd w:val="0"/>
        <w:ind w:firstLine="851"/>
        <w:rPr>
          <w:rFonts w:cs="Arial"/>
          <w:szCs w:val="24"/>
        </w:rPr>
      </w:pPr>
      <w:r>
        <w:rPr>
          <w:rFonts w:cs="Arial"/>
          <w:szCs w:val="24"/>
        </w:rPr>
        <w:t>Em relação aos Polos no que tange a prevalência entre os sexos, o resultado do trabalho mostra um percentual quase que o dobro entre o sexo feminino em relação ao masculino sendo que quando feita uma análise por Polo, o Polo Bona que fica distante dos outros Municípios a</w:t>
      </w:r>
      <w:r w:rsidR="0053368E">
        <w:rPr>
          <w:rFonts w:cs="Arial"/>
          <w:szCs w:val="24"/>
        </w:rPr>
        <w:t xml:space="preserve">presentou prevalência inversa </w:t>
      </w:r>
      <w:r w:rsidR="00605C4F">
        <w:rPr>
          <w:rFonts w:cs="Arial"/>
          <w:szCs w:val="24"/>
        </w:rPr>
        <w:t>dos outros polos</w:t>
      </w:r>
      <w:r>
        <w:rPr>
          <w:rFonts w:cs="Arial"/>
          <w:szCs w:val="24"/>
        </w:rPr>
        <w:t xml:space="preserve">, sendo maior entre o sexo masculino. </w:t>
      </w:r>
    </w:p>
    <w:p w:rsidR="00C26420" w:rsidRPr="00C26420" w:rsidRDefault="00C26420" w:rsidP="00C26420">
      <w:pPr>
        <w:autoSpaceDE w:val="0"/>
        <w:autoSpaceDN w:val="0"/>
        <w:adjustRightInd w:val="0"/>
        <w:ind w:firstLine="851"/>
        <w:rPr>
          <w:rFonts w:cs="Arial"/>
          <w:szCs w:val="24"/>
        </w:rPr>
      </w:pPr>
      <w:r w:rsidRPr="00C26420">
        <w:rPr>
          <w:rFonts w:cs="Arial"/>
          <w:szCs w:val="24"/>
        </w:rPr>
        <w:t xml:space="preserve">O estudo mostra que a população em estudo está exposta a fatores de risco para o desenvolvimento de DCNT. Essas comunidades estão passando por um período de transição nutricional e epidemiológica no que tange as modificações no consumo de alimentos que vem dos meios de subsistência tradicional a uma adoção de alimentos industrializados assim como o uso de bebidas alcóolicas devido ao contato com a população não indígena com outros Municípios. </w:t>
      </w:r>
    </w:p>
    <w:p w:rsidR="00C26420" w:rsidRDefault="006A5081" w:rsidP="008C4AF7">
      <w:pPr>
        <w:autoSpaceDE w:val="0"/>
        <w:autoSpaceDN w:val="0"/>
        <w:adjustRightInd w:val="0"/>
        <w:ind w:firstLine="851"/>
        <w:rPr>
          <w:rFonts w:cs="Arial"/>
          <w:szCs w:val="24"/>
        </w:rPr>
      </w:pPr>
      <w:r w:rsidRPr="006A5081">
        <w:rPr>
          <w:rFonts w:cs="Arial"/>
          <w:szCs w:val="24"/>
        </w:rPr>
        <w:t>No trabalho pode ser apontado como limitação o fato de não ter sido investigado em loco os fatores de risco para o desenvolvimento de DCNT que poderiam explicar a baixa prevalência de HAS</w:t>
      </w:r>
      <w:r w:rsidR="00A95EF6">
        <w:rPr>
          <w:rFonts w:cs="Arial"/>
          <w:szCs w:val="24"/>
        </w:rPr>
        <w:t xml:space="preserve"> e DM</w:t>
      </w:r>
      <w:r w:rsidRPr="006A5081">
        <w:rPr>
          <w:rFonts w:cs="Arial"/>
          <w:szCs w:val="24"/>
        </w:rPr>
        <w:t xml:space="preserve"> nessas comunidades. Fica a sugestão de futuras pesquisas sobre o estilo de vida dessas populações para entender melhor todas essas informações que ora</w:t>
      </w:r>
      <w:r w:rsidR="000704C0">
        <w:rPr>
          <w:rFonts w:cs="Arial"/>
          <w:szCs w:val="24"/>
        </w:rPr>
        <w:t xml:space="preserve"> resulta dessa investigação e</w:t>
      </w:r>
      <w:r w:rsidRPr="006A5081">
        <w:rPr>
          <w:rFonts w:cs="Arial"/>
          <w:szCs w:val="24"/>
        </w:rPr>
        <w:t xml:space="preserve"> elaboração de políticas públicas no intuito de orientar essas comunidades sobre esses fatores com finalidade na prevenção no desenvolvimento de doenças. </w:t>
      </w:r>
    </w:p>
    <w:p w:rsidR="00214B98" w:rsidRDefault="00214B98" w:rsidP="008C4AF7">
      <w:pPr>
        <w:autoSpaceDE w:val="0"/>
        <w:autoSpaceDN w:val="0"/>
        <w:adjustRightInd w:val="0"/>
        <w:ind w:firstLine="851"/>
        <w:rPr>
          <w:rFonts w:cs="Arial"/>
          <w:szCs w:val="24"/>
        </w:rPr>
      </w:pPr>
    </w:p>
    <w:p w:rsidR="0053368E" w:rsidRDefault="0053368E" w:rsidP="008C4AF7">
      <w:pPr>
        <w:autoSpaceDE w:val="0"/>
        <w:autoSpaceDN w:val="0"/>
        <w:adjustRightInd w:val="0"/>
        <w:ind w:firstLine="851"/>
        <w:rPr>
          <w:rFonts w:cs="Arial"/>
          <w:szCs w:val="24"/>
        </w:rPr>
      </w:pPr>
    </w:p>
    <w:p w:rsidR="004D2371" w:rsidRDefault="004D2371" w:rsidP="008C4AF7">
      <w:pPr>
        <w:autoSpaceDE w:val="0"/>
        <w:autoSpaceDN w:val="0"/>
        <w:adjustRightInd w:val="0"/>
        <w:ind w:firstLine="851"/>
        <w:rPr>
          <w:rFonts w:cs="Arial"/>
          <w:szCs w:val="24"/>
        </w:rPr>
      </w:pPr>
    </w:p>
    <w:p w:rsidR="004D2371" w:rsidRDefault="004D2371" w:rsidP="008C4AF7">
      <w:pPr>
        <w:autoSpaceDE w:val="0"/>
        <w:autoSpaceDN w:val="0"/>
        <w:adjustRightInd w:val="0"/>
        <w:ind w:firstLine="851"/>
        <w:rPr>
          <w:rFonts w:cs="Arial"/>
          <w:szCs w:val="24"/>
        </w:rPr>
      </w:pPr>
    </w:p>
    <w:p w:rsidR="004D2371" w:rsidRDefault="004D2371" w:rsidP="008C4AF7">
      <w:pPr>
        <w:autoSpaceDE w:val="0"/>
        <w:autoSpaceDN w:val="0"/>
        <w:adjustRightInd w:val="0"/>
        <w:ind w:firstLine="851"/>
        <w:rPr>
          <w:rFonts w:cs="Arial"/>
          <w:szCs w:val="24"/>
        </w:rPr>
      </w:pPr>
    </w:p>
    <w:p w:rsidR="004D2371" w:rsidRDefault="004D2371" w:rsidP="008C4AF7">
      <w:pPr>
        <w:autoSpaceDE w:val="0"/>
        <w:autoSpaceDN w:val="0"/>
        <w:adjustRightInd w:val="0"/>
        <w:ind w:firstLine="851"/>
        <w:rPr>
          <w:rFonts w:cs="Arial"/>
          <w:szCs w:val="24"/>
        </w:rPr>
      </w:pPr>
    </w:p>
    <w:p w:rsidR="004D2371" w:rsidRDefault="004D2371" w:rsidP="008C4AF7">
      <w:pPr>
        <w:autoSpaceDE w:val="0"/>
        <w:autoSpaceDN w:val="0"/>
        <w:adjustRightInd w:val="0"/>
        <w:ind w:firstLine="851"/>
        <w:rPr>
          <w:rFonts w:cs="Arial"/>
          <w:szCs w:val="24"/>
        </w:rPr>
      </w:pPr>
    </w:p>
    <w:p w:rsidR="004D2371" w:rsidRDefault="004D2371" w:rsidP="008C4AF7">
      <w:pPr>
        <w:autoSpaceDE w:val="0"/>
        <w:autoSpaceDN w:val="0"/>
        <w:adjustRightInd w:val="0"/>
        <w:ind w:firstLine="851"/>
        <w:rPr>
          <w:rFonts w:cs="Arial"/>
          <w:szCs w:val="24"/>
        </w:rPr>
      </w:pPr>
    </w:p>
    <w:p w:rsidR="004D2371" w:rsidRDefault="004D2371" w:rsidP="008C4AF7">
      <w:pPr>
        <w:autoSpaceDE w:val="0"/>
        <w:autoSpaceDN w:val="0"/>
        <w:adjustRightInd w:val="0"/>
        <w:ind w:firstLine="851"/>
        <w:rPr>
          <w:rFonts w:cs="Arial"/>
          <w:szCs w:val="24"/>
        </w:rPr>
      </w:pPr>
    </w:p>
    <w:p w:rsidR="004D2371" w:rsidRDefault="004D2371" w:rsidP="008C4AF7">
      <w:pPr>
        <w:autoSpaceDE w:val="0"/>
        <w:autoSpaceDN w:val="0"/>
        <w:adjustRightInd w:val="0"/>
        <w:ind w:firstLine="851"/>
        <w:rPr>
          <w:rFonts w:cs="Arial"/>
          <w:szCs w:val="24"/>
        </w:rPr>
      </w:pPr>
    </w:p>
    <w:p w:rsidR="004D2371" w:rsidRDefault="004D2371" w:rsidP="008C4AF7">
      <w:pPr>
        <w:autoSpaceDE w:val="0"/>
        <w:autoSpaceDN w:val="0"/>
        <w:adjustRightInd w:val="0"/>
        <w:ind w:firstLine="851"/>
        <w:rPr>
          <w:rFonts w:cs="Arial"/>
          <w:szCs w:val="24"/>
        </w:rPr>
      </w:pPr>
    </w:p>
    <w:p w:rsidR="00D26357" w:rsidRDefault="00D26357" w:rsidP="0015042C">
      <w:pPr>
        <w:autoSpaceDE w:val="0"/>
        <w:autoSpaceDN w:val="0"/>
        <w:adjustRightInd w:val="0"/>
        <w:rPr>
          <w:rFonts w:cs="Arial"/>
          <w:szCs w:val="24"/>
        </w:rPr>
      </w:pPr>
    </w:p>
    <w:p w:rsidR="009F4EB2" w:rsidRDefault="009F4EB2" w:rsidP="002556BB">
      <w:pPr>
        <w:pStyle w:val="Ttulo1"/>
        <w:jc w:val="center"/>
        <w:rPr>
          <w:lang w:val="pt-BR"/>
        </w:rPr>
      </w:pPr>
      <w:bookmarkStart w:id="71" w:name="_Toc521599095"/>
      <w:r w:rsidRPr="00D54E32">
        <w:lastRenderedPageBreak/>
        <w:t>REFERÊNCIAS</w:t>
      </w:r>
      <w:bookmarkEnd w:id="71"/>
    </w:p>
    <w:p w:rsidR="009F4EB2" w:rsidRPr="00214B98" w:rsidRDefault="009F4EB2" w:rsidP="00D9552A">
      <w:pPr>
        <w:jc w:val="left"/>
        <w:rPr>
          <w:lang w:eastAsia="x-none"/>
        </w:rPr>
      </w:pPr>
    </w:p>
    <w:p w:rsidR="009F4EB2" w:rsidRPr="00C93F65" w:rsidRDefault="009F4EB2" w:rsidP="00D9552A">
      <w:pPr>
        <w:spacing w:line="240" w:lineRule="auto"/>
        <w:jc w:val="left"/>
        <w:rPr>
          <w:rFonts w:cs="Arial"/>
          <w:szCs w:val="24"/>
        </w:rPr>
      </w:pPr>
      <w:r w:rsidRPr="00633521">
        <w:rPr>
          <w:rFonts w:cs="Arial"/>
          <w:szCs w:val="24"/>
        </w:rPr>
        <w:t>ABREU, I, S</w:t>
      </w:r>
      <w:r>
        <w:rPr>
          <w:rFonts w:cs="Arial"/>
          <w:szCs w:val="24"/>
        </w:rPr>
        <w:t>.</w:t>
      </w:r>
      <w:r w:rsidRPr="00633521">
        <w:rPr>
          <w:rFonts w:cs="Arial"/>
          <w:szCs w:val="24"/>
        </w:rPr>
        <w:t xml:space="preserve">; </w:t>
      </w:r>
      <w:r>
        <w:rPr>
          <w:rFonts w:cs="Arial"/>
          <w:szCs w:val="24"/>
        </w:rPr>
        <w:t>et al.</w:t>
      </w:r>
      <w:r w:rsidRPr="00633521">
        <w:rPr>
          <w:rFonts w:cs="Arial"/>
          <w:szCs w:val="24"/>
        </w:rPr>
        <w:t xml:space="preserve"> </w:t>
      </w:r>
      <w:r w:rsidR="007A76D5" w:rsidRPr="007A76D5">
        <w:rPr>
          <w:rFonts w:cs="Arial"/>
          <w:szCs w:val="24"/>
        </w:rPr>
        <w:t>Diabetes Mellitus</w:t>
      </w:r>
      <w:r w:rsidRPr="00633521">
        <w:rPr>
          <w:rFonts w:cs="Arial"/>
          <w:szCs w:val="24"/>
        </w:rPr>
        <w:t xml:space="preserve">: O que os periodontistas devem saber. </w:t>
      </w:r>
      <w:r w:rsidRPr="008C7323">
        <w:rPr>
          <w:rFonts w:cs="Arial"/>
          <w:b/>
          <w:szCs w:val="24"/>
        </w:rPr>
        <w:t>Braz J. Periodontol</w:t>
      </w:r>
      <w:r>
        <w:rPr>
          <w:rFonts w:cs="Arial"/>
          <w:szCs w:val="24"/>
        </w:rPr>
        <w:t>, v. 24, p.</w:t>
      </w:r>
      <w:r w:rsidRPr="00C93F65">
        <w:rPr>
          <w:rFonts w:cs="Arial"/>
          <w:szCs w:val="24"/>
        </w:rPr>
        <w:t xml:space="preserve"> 22-28, 2014. </w:t>
      </w:r>
    </w:p>
    <w:p w:rsidR="009F4EB2" w:rsidRPr="00C93F65"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ALMEIDA, A. A. S.; </w:t>
      </w:r>
      <w:r>
        <w:rPr>
          <w:rFonts w:cs="Arial"/>
          <w:szCs w:val="24"/>
        </w:rPr>
        <w:t>et al</w:t>
      </w:r>
      <w:r w:rsidRPr="00633521">
        <w:rPr>
          <w:rFonts w:cs="Arial"/>
          <w:szCs w:val="24"/>
        </w:rPr>
        <w:t xml:space="preserve">. </w:t>
      </w:r>
      <w:r w:rsidRPr="00584897">
        <w:rPr>
          <w:rFonts w:cs="Arial"/>
          <w:szCs w:val="24"/>
        </w:rPr>
        <w:t>Alimentação saudável na perspectiva multiprofissional</w:t>
      </w:r>
      <w:r w:rsidRPr="00633521">
        <w:rPr>
          <w:rFonts w:cs="Arial"/>
          <w:szCs w:val="24"/>
        </w:rPr>
        <w:t xml:space="preserve">: A experiência do Projeto “Saúde no Prato” desenvolvido na Atenção Básica. </w:t>
      </w:r>
      <w:r w:rsidRPr="008C7323">
        <w:rPr>
          <w:rFonts w:cs="Arial"/>
          <w:b/>
          <w:szCs w:val="24"/>
        </w:rPr>
        <w:t>Revista Brasileira de Educação e Saúde.</w:t>
      </w:r>
      <w:r>
        <w:rPr>
          <w:rFonts w:cs="Arial"/>
          <w:szCs w:val="24"/>
        </w:rPr>
        <w:t xml:space="preserve"> v.7, n.</w:t>
      </w:r>
      <w:r w:rsidRPr="00633521">
        <w:rPr>
          <w:rFonts w:cs="Arial"/>
          <w:szCs w:val="24"/>
        </w:rPr>
        <w:t>4,</w:t>
      </w:r>
      <w:r>
        <w:rPr>
          <w:rFonts w:cs="Arial"/>
          <w:szCs w:val="24"/>
        </w:rPr>
        <w:t xml:space="preserve"> p.109-16,</w:t>
      </w:r>
      <w:r w:rsidRPr="00633521">
        <w:rPr>
          <w:rFonts w:cs="Arial"/>
          <w:szCs w:val="24"/>
        </w:rPr>
        <w:t xml:space="preserve"> 2017. Disponível </w:t>
      </w:r>
      <w:r w:rsidR="00887E33">
        <w:rPr>
          <w:rFonts w:cs="Arial"/>
          <w:szCs w:val="24"/>
        </w:rPr>
        <w:t>em:</w:t>
      </w:r>
      <w:r w:rsidRPr="00633521">
        <w:rPr>
          <w:rFonts w:cs="Arial"/>
          <w:szCs w:val="24"/>
        </w:rPr>
        <w:t>&lt;www.revista.gvaa.com.br/revista/index.php/REBES/article/view/</w:t>
      </w:r>
      <w:r>
        <w:rPr>
          <w:rFonts w:cs="Arial"/>
          <w:szCs w:val="24"/>
        </w:rPr>
        <w:t xml:space="preserve">5180/4891&gt; Acesso em: 27 abr. </w:t>
      </w:r>
      <w:r w:rsidRPr="00633521">
        <w:rPr>
          <w:rFonts w:cs="Arial"/>
          <w:szCs w:val="24"/>
        </w:rPr>
        <w:t>2018.</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ALMEIDA, C. S.; NOTZOLD, A. L. V. </w:t>
      </w:r>
      <w:r w:rsidRPr="00633521">
        <w:rPr>
          <w:rFonts w:cs="Arial"/>
          <w:b/>
          <w:szCs w:val="24"/>
        </w:rPr>
        <w:t>Como “civilizar” o índio?! O Serviço de Proteção aos Índios (SPI) e a integração dos Kaingang no sul do Brasil:</w:t>
      </w:r>
      <w:r w:rsidRPr="00633521">
        <w:rPr>
          <w:rFonts w:cs="Arial"/>
          <w:szCs w:val="24"/>
        </w:rPr>
        <w:t xml:space="preserve"> O Posto Indígena Xapecó (SC) entre práticas de desenvolvimento e controle social. XXVII Simpósio Nacional de História. Conhecimento histórico e diálogo social. Natal, RN, 2013.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ALMEIDA, J. B. </w:t>
      </w:r>
      <w:r w:rsidRPr="00633521">
        <w:rPr>
          <w:rFonts w:cs="Arial"/>
          <w:b/>
          <w:szCs w:val="24"/>
        </w:rPr>
        <w:t>Associação entre adiposidade total e abdominal e hipertensão arterial sistêmica em mulheres indígenas do Centro oeste do Brasil</w:t>
      </w:r>
      <w:r w:rsidRPr="00633521">
        <w:rPr>
          <w:rFonts w:cs="Arial"/>
          <w:szCs w:val="24"/>
        </w:rPr>
        <w:t>.</w:t>
      </w:r>
      <w:r>
        <w:rPr>
          <w:rFonts w:cs="Arial"/>
          <w:szCs w:val="24"/>
        </w:rPr>
        <w:t xml:space="preserve"> 79f.</w:t>
      </w:r>
      <w:r w:rsidRPr="00633521">
        <w:rPr>
          <w:rFonts w:cs="Arial"/>
          <w:szCs w:val="24"/>
        </w:rPr>
        <w:t xml:space="preserve"> Dissertação (Mestrado) Pós Graduação em Ciências da Saúde, Universidade Federal da Grande Dourados, Dourados, 2014. </w:t>
      </w:r>
    </w:p>
    <w:p w:rsidR="009F4EB2" w:rsidRPr="00633521" w:rsidRDefault="009F4EB2" w:rsidP="00D9552A">
      <w:pPr>
        <w:spacing w:line="240" w:lineRule="auto"/>
        <w:jc w:val="left"/>
        <w:rPr>
          <w:rFonts w:cs="Arial"/>
          <w:szCs w:val="24"/>
        </w:rPr>
      </w:pPr>
    </w:p>
    <w:p w:rsidR="009F4EB2" w:rsidRPr="00A27551" w:rsidRDefault="00591C3C" w:rsidP="00D9552A">
      <w:pPr>
        <w:spacing w:line="240" w:lineRule="auto"/>
        <w:jc w:val="left"/>
        <w:rPr>
          <w:rFonts w:cs="Arial"/>
          <w:szCs w:val="24"/>
        </w:rPr>
      </w:pPr>
      <w:r>
        <w:rPr>
          <w:rFonts w:cs="Arial"/>
          <w:szCs w:val="24"/>
          <w:lang w:val="en-US"/>
        </w:rPr>
        <w:t>______.</w:t>
      </w:r>
      <w:r w:rsidR="009F4EB2" w:rsidRPr="00633521">
        <w:rPr>
          <w:rFonts w:cs="Arial"/>
          <w:szCs w:val="24"/>
          <w:lang w:val="en-US"/>
        </w:rPr>
        <w:t xml:space="preserve">; KIAN, K. O.; LIMA. R. C.; SOUZA, M. C. C. </w:t>
      </w:r>
      <w:r w:rsidR="009F4EB2" w:rsidRPr="00584897">
        <w:rPr>
          <w:rFonts w:cs="Arial"/>
          <w:szCs w:val="24"/>
          <w:lang w:val="en-US"/>
        </w:rPr>
        <w:t>Total and Abdominal Adiposity and Hypertension in Indigenous Women in Midwest Brazil</w:t>
      </w:r>
      <w:r w:rsidR="009F4EB2" w:rsidRPr="00633521">
        <w:rPr>
          <w:rFonts w:cs="Arial"/>
          <w:b/>
          <w:szCs w:val="24"/>
          <w:lang w:val="en-US"/>
        </w:rPr>
        <w:t>.</w:t>
      </w:r>
      <w:r w:rsidR="009F4EB2" w:rsidRPr="00633521">
        <w:rPr>
          <w:rFonts w:cs="Arial"/>
          <w:szCs w:val="24"/>
          <w:lang w:val="en-US"/>
        </w:rPr>
        <w:t xml:space="preserve"> </w:t>
      </w:r>
      <w:r w:rsidR="009F4EB2" w:rsidRPr="00A27551">
        <w:rPr>
          <w:rFonts w:cs="Arial"/>
          <w:b/>
          <w:szCs w:val="24"/>
        </w:rPr>
        <w:t>Plos One</w:t>
      </w:r>
      <w:r w:rsidR="009F4EB2" w:rsidRPr="00A27551">
        <w:rPr>
          <w:rFonts w:cs="Arial"/>
          <w:szCs w:val="24"/>
        </w:rPr>
        <w:t xml:space="preserve">, v.11, n.6, p. 01-12, 2016. </w:t>
      </w:r>
    </w:p>
    <w:p w:rsidR="009F4EB2" w:rsidRPr="00A2755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ALMEIDA, L. A. B.; </w:t>
      </w:r>
      <w:r>
        <w:rPr>
          <w:rFonts w:cs="Arial"/>
          <w:szCs w:val="24"/>
        </w:rPr>
        <w:t>et al</w:t>
      </w:r>
      <w:r w:rsidRPr="00633521">
        <w:rPr>
          <w:rFonts w:cs="Arial"/>
          <w:szCs w:val="24"/>
        </w:rPr>
        <w:t xml:space="preserve">. </w:t>
      </w:r>
      <w:r w:rsidRPr="00584897">
        <w:rPr>
          <w:rFonts w:cs="Arial"/>
          <w:szCs w:val="24"/>
        </w:rPr>
        <w:t>Gasto calórico dos diferentes domínios de atividade física como preditor da ausência de diabetes em adultos</w:t>
      </w:r>
      <w:r w:rsidRPr="00633521">
        <w:rPr>
          <w:rFonts w:cs="Arial"/>
          <w:szCs w:val="24"/>
        </w:rPr>
        <w:t xml:space="preserve">. </w:t>
      </w:r>
      <w:r w:rsidRPr="00F20D23">
        <w:rPr>
          <w:rFonts w:cs="Arial"/>
          <w:b/>
          <w:szCs w:val="24"/>
        </w:rPr>
        <w:t>Revista Brasileira Medicina Esporte</w:t>
      </w:r>
      <w:r w:rsidRPr="00633521">
        <w:rPr>
          <w:rFonts w:cs="Arial"/>
          <w:szCs w:val="24"/>
        </w:rPr>
        <w:t>, v</w:t>
      </w:r>
      <w:r>
        <w:rPr>
          <w:rFonts w:cs="Arial"/>
          <w:szCs w:val="24"/>
        </w:rPr>
        <w:t>.18, p.</w:t>
      </w:r>
      <w:r w:rsidRPr="00633521">
        <w:rPr>
          <w:rFonts w:cs="Arial"/>
          <w:szCs w:val="24"/>
        </w:rPr>
        <w:t xml:space="preserve"> 17-21, 2012. </w:t>
      </w:r>
    </w:p>
    <w:p w:rsidR="009F4EB2" w:rsidRPr="00633521" w:rsidRDefault="009F4EB2" w:rsidP="00D9552A">
      <w:pPr>
        <w:spacing w:line="240" w:lineRule="auto"/>
        <w:jc w:val="left"/>
        <w:rPr>
          <w:rFonts w:cs="Arial"/>
          <w:szCs w:val="24"/>
        </w:rPr>
      </w:pPr>
    </w:p>
    <w:p w:rsidR="009F4EB2" w:rsidRDefault="009F4EB2" w:rsidP="00D9552A">
      <w:pPr>
        <w:pStyle w:val="NormalWeb"/>
        <w:spacing w:before="0" w:beforeAutospacing="0" w:after="0" w:afterAutospacing="0"/>
        <w:jc w:val="left"/>
        <w:rPr>
          <w:rFonts w:ascii="Arial" w:hAnsi="Arial" w:cs="Arial"/>
        </w:rPr>
      </w:pPr>
      <w:r w:rsidRPr="00011886">
        <w:rPr>
          <w:rFonts w:ascii="Arial" w:hAnsi="Arial" w:cs="Arial"/>
        </w:rPr>
        <w:t xml:space="preserve">ALVES, C. G.; NETO, O. L. M. </w:t>
      </w:r>
      <w:r w:rsidRPr="00011886">
        <w:rPr>
          <w:rStyle w:val="article-title"/>
          <w:rFonts w:ascii="Arial" w:hAnsi="Arial" w:cs="Arial"/>
        </w:rPr>
        <w:t>Tendência da mortalidade prematura por doenças crônicas não transmissíveis nas unidades federadas brasileiras.</w:t>
      </w:r>
      <w:r w:rsidRPr="00011886">
        <w:rPr>
          <w:rFonts w:ascii="Arial" w:hAnsi="Arial" w:cs="Arial"/>
          <w:i/>
          <w:iCs/>
        </w:rPr>
        <w:t xml:space="preserve"> </w:t>
      </w:r>
      <w:r w:rsidRPr="00011886">
        <w:rPr>
          <w:rFonts w:ascii="Arial" w:hAnsi="Arial" w:cs="Arial"/>
          <w:b/>
          <w:iCs/>
        </w:rPr>
        <w:t>Ciência saúde coletiva</w:t>
      </w:r>
      <w:r w:rsidRPr="00011886">
        <w:rPr>
          <w:rFonts w:ascii="Arial" w:hAnsi="Arial" w:cs="Arial"/>
        </w:rPr>
        <w:t xml:space="preserve"> [online]. v. 20, n.3, p. 641-654. ISSN 1413-8123, 2015.</w:t>
      </w:r>
    </w:p>
    <w:p w:rsidR="000872B3" w:rsidRDefault="000872B3" w:rsidP="00D9552A">
      <w:pPr>
        <w:pStyle w:val="NormalWeb"/>
        <w:spacing w:before="0" w:beforeAutospacing="0" w:after="0" w:afterAutospacing="0"/>
        <w:jc w:val="left"/>
        <w:rPr>
          <w:rFonts w:ascii="Arial" w:hAnsi="Arial" w:cs="Arial"/>
        </w:rPr>
      </w:pPr>
    </w:p>
    <w:p w:rsidR="000872B3" w:rsidRPr="00357963" w:rsidRDefault="000872B3" w:rsidP="000872B3">
      <w:pPr>
        <w:tabs>
          <w:tab w:val="left" w:pos="8152"/>
        </w:tabs>
        <w:spacing w:line="240" w:lineRule="auto"/>
        <w:jc w:val="left"/>
        <w:rPr>
          <w:rFonts w:cs="Arial"/>
          <w:szCs w:val="24"/>
          <w:lang w:val="en-US"/>
        </w:rPr>
      </w:pPr>
      <w:r>
        <w:rPr>
          <w:rFonts w:cs="Arial"/>
          <w:szCs w:val="24"/>
        </w:rPr>
        <w:t>AMAPÁ</w:t>
      </w:r>
      <w:r w:rsidRPr="00633521">
        <w:rPr>
          <w:rFonts w:cs="Arial"/>
          <w:szCs w:val="24"/>
        </w:rPr>
        <w:t>. Secretaria de saúde do Estado do Amapá</w:t>
      </w:r>
      <w:r>
        <w:rPr>
          <w:rFonts w:cs="Arial"/>
          <w:szCs w:val="24"/>
        </w:rPr>
        <w:t xml:space="preserve"> (SESA)</w:t>
      </w:r>
      <w:r w:rsidRPr="00633521">
        <w:rPr>
          <w:rFonts w:cs="Arial"/>
          <w:szCs w:val="24"/>
        </w:rPr>
        <w:t>. Disponível em: &lt;sesaamapa.blogspot</w:t>
      </w:r>
      <w:r w:rsidR="00887E33">
        <w:rPr>
          <w:rFonts w:cs="Arial"/>
          <w:szCs w:val="24"/>
        </w:rPr>
        <w:t xml:space="preserve">.com.br&gt;. </w:t>
      </w:r>
      <w:r w:rsidR="00887E33" w:rsidRPr="00357963">
        <w:rPr>
          <w:rFonts w:cs="Arial"/>
          <w:szCs w:val="24"/>
          <w:lang w:val="en-US"/>
        </w:rPr>
        <w:t>A</w:t>
      </w:r>
      <w:r w:rsidRPr="00357963">
        <w:rPr>
          <w:rFonts w:cs="Arial"/>
          <w:szCs w:val="24"/>
          <w:lang w:val="en-US"/>
        </w:rPr>
        <w:t>ces</w:t>
      </w:r>
      <w:r w:rsidR="00887E33" w:rsidRPr="00357963">
        <w:rPr>
          <w:rFonts w:cs="Arial"/>
          <w:szCs w:val="24"/>
          <w:lang w:val="en-US"/>
        </w:rPr>
        <w:t>s</w:t>
      </w:r>
      <w:r w:rsidRPr="00357963">
        <w:rPr>
          <w:rFonts w:cs="Arial"/>
          <w:szCs w:val="24"/>
          <w:lang w:val="en-US"/>
        </w:rPr>
        <w:t>o em</w:t>
      </w:r>
      <w:r w:rsidR="00171BED">
        <w:rPr>
          <w:rFonts w:cs="Arial"/>
          <w:szCs w:val="24"/>
          <w:lang w:val="en-US"/>
        </w:rPr>
        <w:t>:</w:t>
      </w:r>
      <w:r w:rsidRPr="00357963">
        <w:rPr>
          <w:rFonts w:cs="Arial"/>
          <w:szCs w:val="24"/>
          <w:lang w:val="en-US"/>
        </w:rPr>
        <w:t xml:space="preserve"> 15.04.2016. </w:t>
      </w:r>
    </w:p>
    <w:p w:rsidR="009F4EB2" w:rsidRPr="00357963" w:rsidRDefault="009F4EB2" w:rsidP="00D9552A">
      <w:pPr>
        <w:autoSpaceDE w:val="0"/>
        <w:autoSpaceDN w:val="0"/>
        <w:adjustRightInd w:val="0"/>
        <w:spacing w:line="240" w:lineRule="auto"/>
        <w:jc w:val="left"/>
        <w:rPr>
          <w:rFonts w:cs="Arial"/>
          <w:szCs w:val="24"/>
          <w:lang w:val="en-US"/>
        </w:rPr>
      </w:pPr>
    </w:p>
    <w:p w:rsidR="009F4EB2" w:rsidRPr="00633521" w:rsidRDefault="009F4EB2" w:rsidP="00D9552A">
      <w:pPr>
        <w:autoSpaceDE w:val="0"/>
        <w:autoSpaceDN w:val="0"/>
        <w:adjustRightInd w:val="0"/>
        <w:spacing w:line="240" w:lineRule="auto"/>
        <w:jc w:val="left"/>
        <w:rPr>
          <w:rFonts w:cs="Arial"/>
          <w:szCs w:val="24"/>
          <w:lang w:val="en-US"/>
        </w:rPr>
      </w:pPr>
      <w:r w:rsidRPr="003341EA">
        <w:rPr>
          <w:rFonts w:cs="Arial"/>
          <w:szCs w:val="24"/>
          <w:lang w:val="en-US"/>
        </w:rPr>
        <w:t xml:space="preserve">AMERICAN DIABETES ASSOCIATION (ADA’s). </w:t>
      </w:r>
      <w:r w:rsidRPr="00633521">
        <w:rPr>
          <w:rFonts w:cs="Arial"/>
          <w:b/>
          <w:szCs w:val="24"/>
          <w:lang w:val="en-US"/>
        </w:rPr>
        <w:t xml:space="preserve">Standards of Medical Care in Diabetes – 2017. </w:t>
      </w:r>
      <w:r>
        <w:rPr>
          <w:rFonts w:cs="Arial"/>
          <w:b/>
          <w:szCs w:val="24"/>
          <w:lang w:val="en-US"/>
        </w:rPr>
        <w:t xml:space="preserve"> </w:t>
      </w:r>
      <w:r w:rsidRPr="002A41AC">
        <w:rPr>
          <w:rFonts w:cs="Arial"/>
          <w:szCs w:val="24"/>
          <w:lang w:val="en-US"/>
        </w:rPr>
        <w:t>142 f.</w:t>
      </w:r>
      <w:r>
        <w:rPr>
          <w:rFonts w:cs="Arial"/>
          <w:szCs w:val="24"/>
          <w:lang w:val="en-US"/>
        </w:rPr>
        <w:t xml:space="preserve"> </w:t>
      </w:r>
      <w:r w:rsidRPr="00633521">
        <w:rPr>
          <w:rFonts w:cs="Arial"/>
          <w:szCs w:val="24"/>
          <w:lang w:val="en-US"/>
        </w:rPr>
        <w:t>The Journal of clinical and ap</w:t>
      </w:r>
      <w:r>
        <w:rPr>
          <w:rFonts w:cs="Arial"/>
          <w:szCs w:val="24"/>
          <w:lang w:val="en-US"/>
        </w:rPr>
        <w:t>plied research and education, v.40, s.1</w:t>
      </w:r>
      <w:r w:rsidRPr="00633521">
        <w:rPr>
          <w:rFonts w:cs="Arial"/>
          <w:szCs w:val="24"/>
          <w:lang w:val="en-US"/>
        </w:rPr>
        <w:t xml:space="preserve">, 2017. </w:t>
      </w:r>
    </w:p>
    <w:p w:rsidR="009F4EB2" w:rsidRPr="00633521" w:rsidRDefault="009F4EB2" w:rsidP="00D9552A">
      <w:pPr>
        <w:autoSpaceDE w:val="0"/>
        <w:autoSpaceDN w:val="0"/>
        <w:adjustRightInd w:val="0"/>
        <w:spacing w:line="240" w:lineRule="auto"/>
        <w:jc w:val="left"/>
        <w:rPr>
          <w:rFonts w:cs="Arial"/>
          <w:szCs w:val="24"/>
          <w:lang w:val="en-US"/>
        </w:rPr>
      </w:pPr>
    </w:p>
    <w:p w:rsidR="009F4EB2" w:rsidRPr="00C71AD6" w:rsidRDefault="009F4EB2" w:rsidP="00D9552A">
      <w:pPr>
        <w:autoSpaceDE w:val="0"/>
        <w:autoSpaceDN w:val="0"/>
        <w:adjustRightInd w:val="0"/>
        <w:spacing w:line="240" w:lineRule="auto"/>
        <w:jc w:val="left"/>
        <w:rPr>
          <w:rFonts w:cs="Arial"/>
          <w:szCs w:val="24"/>
        </w:rPr>
      </w:pPr>
      <w:r w:rsidRPr="00633521">
        <w:rPr>
          <w:rFonts w:cs="Arial"/>
          <w:szCs w:val="24"/>
        </w:rPr>
        <w:t xml:space="preserve">ANDRADE, S. S. A; </w:t>
      </w:r>
      <w:r>
        <w:rPr>
          <w:rFonts w:cs="Arial"/>
          <w:szCs w:val="24"/>
        </w:rPr>
        <w:t>et al</w:t>
      </w:r>
      <w:r w:rsidRPr="00633521">
        <w:rPr>
          <w:rFonts w:cs="Arial"/>
          <w:szCs w:val="24"/>
        </w:rPr>
        <w:t xml:space="preserve">. </w:t>
      </w:r>
      <w:r w:rsidRPr="00584897">
        <w:rPr>
          <w:rFonts w:cs="Arial"/>
          <w:szCs w:val="24"/>
        </w:rPr>
        <w:t>Prevalência de Hipertensão arterial autorreferida na população brasileira</w:t>
      </w:r>
      <w:r w:rsidRPr="00633521">
        <w:rPr>
          <w:rFonts w:cs="Arial"/>
          <w:b/>
          <w:szCs w:val="24"/>
        </w:rPr>
        <w:t xml:space="preserve">: </w:t>
      </w:r>
      <w:r w:rsidRPr="002A41AC">
        <w:rPr>
          <w:rFonts w:cs="Arial"/>
          <w:szCs w:val="24"/>
        </w:rPr>
        <w:t>análise da Pesquisa Nacional de Saúde, 2013.</w:t>
      </w:r>
      <w:r w:rsidRPr="00633521">
        <w:rPr>
          <w:rFonts w:cs="Arial"/>
          <w:szCs w:val="24"/>
        </w:rPr>
        <w:t xml:space="preserve"> </w:t>
      </w:r>
      <w:r w:rsidRPr="002A41AC">
        <w:rPr>
          <w:rFonts w:cs="Arial"/>
          <w:b/>
          <w:szCs w:val="24"/>
        </w:rPr>
        <w:t>Epidemiologia Serviços Saúde</w:t>
      </w:r>
      <w:r w:rsidRPr="00633521">
        <w:rPr>
          <w:rFonts w:cs="Arial"/>
          <w:szCs w:val="24"/>
        </w:rPr>
        <w:t xml:space="preserve">. </w:t>
      </w:r>
      <w:r w:rsidRPr="00C71AD6">
        <w:rPr>
          <w:rFonts w:cs="Arial"/>
          <w:szCs w:val="24"/>
        </w:rPr>
        <w:t xml:space="preserve">Brasília, v.24, n. 2, p. 297-304, 2015. </w:t>
      </w:r>
    </w:p>
    <w:p w:rsidR="009F4EB2" w:rsidRPr="00C71AD6"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C71AD6">
        <w:rPr>
          <w:rFonts w:cs="Arial"/>
          <w:szCs w:val="24"/>
        </w:rPr>
        <w:t xml:space="preserve">ANJOS. H. N. K. D.; et al. </w:t>
      </w:r>
      <w:r w:rsidRPr="00B17D81">
        <w:rPr>
          <w:rFonts w:cs="Arial"/>
          <w:szCs w:val="24"/>
          <w:lang w:val="en-US"/>
        </w:rPr>
        <w:t>Prevalence of Metabolic Syndrome among Kaingang Native Americans in Southern Brazil</w:t>
      </w:r>
      <w:r w:rsidRPr="002A41AC">
        <w:rPr>
          <w:rFonts w:cs="Arial"/>
          <w:szCs w:val="24"/>
          <w:lang w:val="en-US"/>
        </w:rPr>
        <w:t xml:space="preserve">. </w:t>
      </w:r>
      <w:r w:rsidRPr="00B17D81">
        <w:rPr>
          <w:rFonts w:cs="Arial"/>
          <w:b/>
          <w:szCs w:val="24"/>
        </w:rPr>
        <w:t>Braz. Arch. Biol. Technol</w:t>
      </w:r>
      <w:r w:rsidRPr="00633521">
        <w:rPr>
          <w:rFonts w:cs="Arial"/>
          <w:szCs w:val="24"/>
        </w:rPr>
        <w:t xml:space="preserve">. V. 54, n.1: 81-9, 2011. </w:t>
      </w:r>
    </w:p>
    <w:p w:rsidR="009F4EB2" w:rsidRPr="00633521" w:rsidRDefault="009F4EB2" w:rsidP="00D9552A">
      <w:pPr>
        <w:autoSpaceDE w:val="0"/>
        <w:autoSpaceDN w:val="0"/>
        <w:adjustRightInd w:val="0"/>
        <w:spacing w:line="240" w:lineRule="auto"/>
        <w:jc w:val="left"/>
        <w:rPr>
          <w:rFonts w:cs="Arial"/>
          <w:szCs w:val="24"/>
        </w:rPr>
      </w:pPr>
    </w:p>
    <w:p w:rsidR="009F4EB2" w:rsidRDefault="009F4EB2" w:rsidP="00D9552A">
      <w:pPr>
        <w:autoSpaceDE w:val="0"/>
        <w:autoSpaceDN w:val="0"/>
        <w:adjustRightInd w:val="0"/>
        <w:spacing w:line="240" w:lineRule="auto"/>
        <w:jc w:val="left"/>
        <w:rPr>
          <w:rFonts w:cs="Arial"/>
          <w:szCs w:val="24"/>
        </w:rPr>
      </w:pPr>
      <w:r w:rsidRPr="006F5709">
        <w:rPr>
          <w:rFonts w:cs="Arial"/>
          <w:szCs w:val="24"/>
        </w:rPr>
        <w:lastRenderedPageBreak/>
        <w:t xml:space="preserve">APINA, APIWATA, AWATAC. </w:t>
      </w:r>
      <w:r w:rsidRPr="006F5709">
        <w:rPr>
          <w:rFonts w:cs="Arial"/>
          <w:b/>
          <w:szCs w:val="24"/>
        </w:rPr>
        <w:t>Protocolo de Consulta e Consentimento Wajãpi.</w:t>
      </w:r>
      <w:r w:rsidRPr="006F5709">
        <w:rPr>
          <w:rFonts w:cs="Arial"/>
          <w:szCs w:val="24"/>
        </w:rPr>
        <w:t xml:space="preserve"> Realização RCA (Rede de Cooperação Amazônica) e IEPÉ (Instituto de Pesquisa e Formação Indígena). Macapá, 2014.</w:t>
      </w:r>
      <w:r w:rsidRPr="00633521">
        <w:rPr>
          <w:rFonts w:cs="Arial"/>
          <w:szCs w:val="24"/>
        </w:rPr>
        <w:t xml:space="preserve"> </w:t>
      </w:r>
    </w:p>
    <w:p w:rsidR="009F4EB2" w:rsidRDefault="009F4EB2" w:rsidP="00D9552A">
      <w:pPr>
        <w:autoSpaceDE w:val="0"/>
        <w:autoSpaceDN w:val="0"/>
        <w:adjustRightInd w:val="0"/>
        <w:spacing w:line="240" w:lineRule="auto"/>
        <w:jc w:val="left"/>
        <w:rPr>
          <w:rFonts w:cs="Arial"/>
          <w:szCs w:val="24"/>
        </w:rPr>
      </w:pPr>
    </w:p>
    <w:p w:rsidR="009F4EB2" w:rsidRPr="00633521" w:rsidRDefault="009F4EB2" w:rsidP="00D9552A">
      <w:pPr>
        <w:spacing w:line="240" w:lineRule="auto"/>
        <w:jc w:val="left"/>
        <w:rPr>
          <w:rFonts w:cs="Arial"/>
          <w:szCs w:val="24"/>
        </w:rPr>
      </w:pPr>
      <w:r w:rsidRPr="006F5709">
        <w:rPr>
          <w:rFonts w:cs="Arial"/>
          <w:szCs w:val="24"/>
        </w:rPr>
        <w:t>ASSOCIAÇÃO</w:t>
      </w:r>
      <w:r>
        <w:rPr>
          <w:rFonts w:cs="Arial"/>
          <w:szCs w:val="24"/>
        </w:rPr>
        <w:t xml:space="preserve"> BRASILEIRA DE PÓS-GRADUAÇÃO EM SAÚDE COLETIVA (ABRASCO)</w:t>
      </w:r>
      <w:r w:rsidRPr="00633521">
        <w:rPr>
          <w:rFonts w:cs="Arial"/>
          <w:szCs w:val="24"/>
        </w:rPr>
        <w:t xml:space="preserve">. </w:t>
      </w:r>
      <w:r w:rsidRPr="00633521">
        <w:rPr>
          <w:rFonts w:cs="Arial"/>
          <w:b/>
          <w:szCs w:val="24"/>
        </w:rPr>
        <w:t xml:space="preserve">Inquérito Nacional de Saúde e Nutrição dos Povos Indígenas: </w:t>
      </w:r>
      <w:r w:rsidRPr="00B17D81">
        <w:rPr>
          <w:rFonts w:cs="Arial"/>
          <w:szCs w:val="24"/>
        </w:rPr>
        <w:t>Relatório final (Análise dos dados) nº 7</w:t>
      </w:r>
      <w:r w:rsidRPr="00633521">
        <w:rPr>
          <w:rFonts w:cs="Arial"/>
          <w:szCs w:val="24"/>
        </w:rPr>
        <w:t>.  Rio de Janeiro, 2009</w:t>
      </w:r>
      <w:r>
        <w:rPr>
          <w:rFonts w:cs="Arial"/>
          <w:szCs w:val="24"/>
        </w:rPr>
        <w:t>a</w:t>
      </w:r>
      <w:r w:rsidRPr="00633521">
        <w:rPr>
          <w:rFonts w:cs="Arial"/>
          <w:szCs w:val="24"/>
        </w:rPr>
        <w:t xml:space="preserve">.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spacing w:line="240" w:lineRule="auto"/>
        <w:jc w:val="left"/>
        <w:rPr>
          <w:rFonts w:cs="Arial"/>
          <w:szCs w:val="24"/>
        </w:rPr>
      </w:pPr>
      <w:r w:rsidRPr="006F5709">
        <w:rPr>
          <w:rFonts w:cs="Arial"/>
          <w:szCs w:val="24"/>
        </w:rPr>
        <w:t xml:space="preserve">ASSOCIAÇÃO DOS POVOS INDÍGENAS DO OIAPOQUE (APIO). </w:t>
      </w:r>
      <w:r w:rsidRPr="00B17D81">
        <w:rPr>
          <w:rFonts w:cs="Arial"/>
          <w:b/>
          <w:szCs w:val="24"/>
        </w:rPr>
        <w:t>Plano de vida dos índios e organizações indígenas do Oiapoque</w:t>
      </w:r>
      <w:r w:rsidRPr="006F5709">
        <w:rPr>
          <w:rFonts w:cs="Arial"/>
          <w:szCs w:val="24"/>
        </w:rPr>
        <w:t>. Oiapoque, 2009b.</w:t>
      </w:r>
      <w:r>
        <w:rPr>
          <w:rFonts w:cs="Arial"/>
          <w:szCs w:val="24"/>
        </w:rPr>
        <w:t xml:space="preserve">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ARAÚJO, A. P. V. </w:t>
      </w:r>
      <w:r w:rsidRPr="00027166">
        <w:rPr>
          <w:rFonts w:cs="Arial"/>
          <w:szCs w:val="24"/>
        </w:rPr>
        <w:t>O infanticídio Indígena e a postura do Estado Brasileiro</w:t>
      </w:r>
      <w:r w:rsidRPr="00633521">
        <w:rPr>
          <w:rFonts w:cs="Arial"/>
          <w:szCs w:val="24"/>
        </w:rPr>
        <w:t xml:space="preserve">. </w:t>
      </w:r>
      <w:r w:rsidRPr="00027166">
        <w:rPr>
          <w:rFonts w:cs="Arial"/>
          <w:b/>
          <w:szCs w:val="24"/>
        </w:rPr>
        <w:t>Revista Arquivo Brasileiro de Educação</w:t>
      </w:r>
      <w:r>
        <w:rPr>
          <w:rFonts w:cs="Arial"/>
          <w:szCs w:val="24"/>
        </w:rPr>
        <w:t>, Belo Horizonte, v. 5, n. 10, p.</w:t>
      </w:r>
      <w:r w:rsidRPr="00633521">
        <w:rPr>
          <w:rFonts w:cs="Arial"/>
          <w:szCs w:val="24"/>
        </w:rPr>
        <w:t xml:space="preserve"> 85-102, 2017. </w:t>
      </w:r>
    </w:p>
    <w:p w:rsidR="009F4EB2" w:rsidRPr="00633521" w:rsidRDefault="009F4EB2" w:rsidP="00D9552A">
      <w:pPr>
        <w:spacing w:line="240" w:lineRule="auto"/>
        <w:jc w:val="left"/>
        <w:rPr>
          <w:rFonts w:cs="Arial"/>
          <w:szCs w:val="24"/>
        </w:rPr>
      </w:pPr>
    </w:p>
    <w:p w:rsidR="009F4EB2" w:rsidRDefault="009F4EB2" w:rsidP="00D9552A">
      <w:pPr>
        <w:spacing w:line="240" w:lineRule="auto"/>
        <w:jc w:val="left"/>
        <w:rPr>
          <w:rFonts w:cs="Arial"/>
          <w:szCs w:val="24"/>
        </w:rPr>
      </w:pPr>
      <w:r w:rsidRPr="00633521">
        <w:rPr>
          <w:rFonts w:cs="Arial"/>
          <w:szCs w:val="24"/>
        </w:rPr>
        <w:t xml:space="preserve">ARAÚJO, I. G. B. </w:t>
      </w:r>
      <w:r w:rsidRPr="00633521">
        <w:rPr>
          <w:rFonts w:cs="Arial"/>
          <w:b/>
          <w:szCs w:val="24"/>
        </w:rPr>
        <w:t>A visão do não indígena Amapaense sobre a cultura e o grafismo Wajãpi do Amapá</w:t>
      </w:r>
      <w:r w:rsidRPr="00633521">
        <w:rPr>
          <w:rFonts w:cs="Arial"/>
          <w:szCs w:val="24"/>
        </w:rPr>
        <w:t>.</w:t>
      </w:r>
      <w:r>
        <w:rPr>
          <w:rFonts w:cs="Arial"/>
          <w:szCs w:val="24"/>
        </w:rPr>
        <w:t xml:space="preserve"> 123f. </w:t>
      </w:r>
      <w:r w:rsidRPr="00633521">
        <w:rPr>
          <w:rFonts w:cs="Arial"/>
          <w:szCs w:val="24"/>
        </w:rPr>
        <w:t xml:space="preserve"> Dissertação (Mestrado). Programa de Pós Graduação interdisciplinar em Educação, Linguagem e Tecnologias. Universidade Estadual de Goiás. Anápolis, 2016. </w:t>
      </w:r>
    </w:p>
    <w:p w:rsidR="00A80998" w:rsidRDefault="00A80998" w:rsidP="00D9552A">
      <w:pPr>
        <w:spacing w:line="240" w:lineRule="auto"/>
        <w:jc w:val="left"/>
        <w:rPr>
          <w:rFonts w:cs="Arial"/>
          <w:szCs w:val="24"/>
        </w:rPr>
      </w:pPr>
    </w:p>
    <w:p w:rsidR="00A80998" w:rsidRPr="00633521" w:rsidRDefault="00A80998" w:rsidP="00D9552A">
      <w:pPr>
        <w:spacing w:line="240" w:lineRule="auto"/>
        <w:jc w:val="left"/>
        <w:rPr>
          <w:rFonts w:cs="Arial"/>
          <w:szCs w:val="24"/>
        </w:rPr>
      </w:pPr>
      <w:r>
        <w:rPr>
          <w:rFonts w:cs="Arial"/>
          <w:szCs w:val="24"/>
        </w:rPr>
        <w:t>ARAÚJO-NETO, Z. A. D.</w:t>
      </w:r>
      <w:r w:rsidRPr="00633521">
        <w:rPr>
          <w:rFonts w:cs="Arial"/>
          <w:szCs w:val="24"/>
        </w:rPr>
        <w:t xml:space="preserve"> </w:t>
      </w:r>
      <w:r w:rsidRPr="00633521">
        <w:rPr>
          <w:rFonts w:cs="Arial"/>
          <w:b/>
          <w:szCs w:val="24"/>
        </w:rPr>
        <w:t>Políticas Públicas em Terras Indígenas</w:t>
      </w:r>
      <w:r w:rsidRPr="00633521">
        <w:rPr>
          <w:rFonts w:cs="Arial"/>
          <w:szCs w:val="24"/>
        </w:rPr>
        <w:t>: Analogias Instrumentais entre o Oiapoque e a Guiana Francesa.</w:t>
      </w:r>
      <w:r>
        <w:rPr>
          <w:rFonts w:cs="Arial"/>
          <w:szCs w:val="24"/>
        </w:rPr>
        <w:t xml:space="preserve"> 154</w:t>
      </w:r>
      <w:r w:rsidRPr="00633521">
        <w:rPr>
          <w:rFonts w:cs="Arial"/>
          <w:szCs w:val="24"/>
        </w:rPr>
        <w:t>f</w:t>
      </w:r>
      <w:r>
        <w:rPr>
          <w:rFonts w:cs="Arial"/>
          <w:szCs w:val="24"/>
        </w:rPr>
        <w:t>.</w:t>
      </w:r>
      <w:r w:rsidRPr="00633521">
        <w:rPr>
          <w:rFonts w:cs="Arial"/>
          <w:szCs w:val="24"/>
        </w:rPr>
        <w:t xml:space="preserve"> Dissertação (Mestrado) Programa de Pós Graduação em Direito ambiental e Políticas Públicas,</w:t>
      </w:r>
      <w:r>
        <w:rPr>
          <w:rFonts w:cs="Arial"/>
          <w:szCs w:val="24"/>
        </w:rPr>
        <w:t xml:space="preserve"> Universidade Federal do Amapá, 2012. </w:t>
      </w:r>
    </w:p>
    <w:p w:rsidR="009F4EB2" w:rsidRPr="00633521" w:rsidRDefault="009F4EB2" w:rsidP="00D9552A">
      <w:pPr>
        <w:spacing w:line="240" w:lineRule="auto"/>
        <w:jc w:val="left"/>
        <w:rPr>
          <w:rFonts w:cs="Arial"/>
          <w:szCs w:val="24"/>
        </w:rPr>
      </w:pPr>
    </w:p>
    <w:p w:rsidR="009F4EB2" w:rsidRPr="00357963" w:rsidRDefault="009F4EB2" w:rsidP="00D9552A">
      <w:pPr>
        <w:spacing w:line="240" w:lineRule="auto"/>
        <w:jc w:val="left"/>
        <w:rPr>
          <w:rFonts w:cs="Arial"/>
          <w:szCs w:val="24"/>
        </w:rPr>
      </w:pPr>
      <w:r w:rsidRPr="00633521">
        <w:rPr>
          <w:rFonts w:cs="Arial"/>
          <w:szCs w:val="24"/>
        </w:rPr>
        <w:t xml:space="preserve">ARIAS, J. A. C.; PALOMIN, Y. R.; AGUDELO, O. M. L. </w:t>
      </w:r>
      <w:r w:rsidRPr="00B17D81">
        <w:rPr>
          <w:rFonts w:cs="Arial"/>
          <w:szCs w:val="24"/>
        </w:rPr>
        <w:t>Prevalencia de Diabetes Mellitus Y Dislipidemias em Indígenas del Resguardo Cañamomo-Lomaprieta, Colombia</w:t>
      </w:r>
      <w:r w:rsidRPr="00633521">
        <w:rPr>
          <w:rFonts w:cs="Arial"/>
          <w:b/>
          <w:szCs w:val="24"/>
        </w:rPr>
        <w:t>.</w:t>
      </w:r>
      <w:r w:rsidRPr="00633521">
        <w:rPr>
          <w:rFonts w:cs="Arial"/>
          <w:szCs w:val="24"/>
        </w:rPr>
        <w:t xml:space="preserve"> </w:t>
      </w:r>
      <w:r w:rsidRPr="00357963">
        <w:rPr>
          <w:rFonts w:cs="Arial"/>
          <w:b/>
          <w:szCs w:val="24"/>
        </w:rPr>
        <w:t>Investigaciones Andina</w:t>
      </w:r>
      <w:r w:rsidRPr="00357963">
        <w:rPr>
          <w:rFonts w:cs="Arial"/>
          <w:szCs w:val="24"/>
        </w:rPr>
        <w:t xml:space="preserve">, n. 24, v. 14, p. 414-26, Medellín, 2012. </w:t>
      </w:r>
    </w:p>
    <w:p w:rsidR="00EB3EB3" w:rsidRDefault="00EB3EB3" w:rsidP="00D9552A">
      <w:pPr>
        <w:spacing w:line="240" w:lineRule="auto"/>
        <w:jc w:val="left"/>
        <w:rPr>
          <w:rFonts w:cs="Arial"/>
          <w:szCs w:val="24"/>
        </w:rPr>
      </w:pPr>
    </w:p>
    <w:p w:rsidR="009F4EB2" w:rsidRDefault="009F4EB2" w:rsidP="00D9552A">
      <w:pPr>
        <w:spacing w:line="240" w:lineRule="auto"/>
        <w:jc w:val="left"/>
        <w:rPr>
          <w:rFonts w:cs="Arial"/>
          <w:szCs w:val="24"/>
        </w:rPr>
      </w:pPr>
      <w:r w:rsidRPr="009F4EB2">
        <w:rPr>
          <w:rFonts w:cs="Arial"/>
          <w:szCs w:val="24"/>
        </w:rPr>
        <w:t>AY</w:t>
      </w:r>
      <w:r>
        <w:rPr>
          <w:rFonts w:cs="Arial"/>
          <w:szCs w:val="24"/>
        </w:rPr>
        <w:t xml:space="preserve">LTON-JUNIOR, </w:t>
      </w:r>
      <w:r w:rsidRPr="00633521">
        <w:rPr>
          <w:rFonts w:cs="Arial"/>
          <w:szCs w:val="24"/>
        </w:rPr>
        <w:t xml:space="preserve">F., FERREIRA, M. B. R. A urbanização em populações: estilo de vida, saúde e atividade física em grupos indígenas. </w:t>
      </w:r>
      <w:r w:rsidRPr="00633521">
        <w:rPr>
          <w:rFonts w:cs="Arial"/>
          <w:b/>
          <w:szCs w:val="24"/>
        </w:rPr>
        <w:t>Revista Brasileira de ciências da Saúde</w:t>
      </w:r>
      <w:r w:rsidRPr="00633521">
        <w:rPr>
          <w:rFonts w:cs="Arial"/>
          <w:szCs w:val="24"/>
        </w:rPr>
        <w:t>, ano III, n.13, p. 9-14, Jul</w:t>
      </w:r>
      <w:r>
        <w:rPr>
          <w:rFonts w:cs="Arial"/>
          <w:szCs w:val="24"/>
        </w:rPr>
        <w:t>/set, São Caetano do Sul, 2007.</w:t>
      </w:r>
    </w:p>
    <w:p w:rsidR="009F4EB2" w:rsidRPr="00755BC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BARBOSA, J. M. V. </w:t>
      </w:r>
      <w:r w:rsidRPr="00633521">
        <w:rPr>
          <w:rFonts w:cs="Arial"/>
          <w:b/>
          <w:szCs w:val="24"/>
        </w:rPr>
        <w:t>Prevalência e fatores associados à pressão arterial elevada no povo indígena Xukuru do Ororubá, pesqueira-PE, 2010</w:t>
      </w:r>
      <w:r w:rsidRPr="00633521">
        <w:rPr>
          <w:rFonts w:cs="Arial"/>
          <w:szCs w:val="24"/>
        </w:rPr>
        <w:t xml:space="preserve">. </w:t>
      </w:r>
      <w:r w:rsidRPr="002F65C0">
        <w:rPr>
          <w:rFonts w:cs="Arial"/>
          <w:szCs w:val="24"/>
        </w:rPr>
        <w:t>102 f.</w:t>
      </w:r>
      <w:r w:rsidRPr="00633521">
        <w:rPr>
          <w:rFonts w:cs="Arial"/>
          <w:szCs w:val="24"/>
        </w:rPr>
        <w:t xml:space="preserve"> Dissertação (Mestrado Acadêmico em Saúde Pública), Centro de Pesquisas Aggeu Magalhães, Fundação Oswaldo Cruz, Recife, 2013. </w:t>
      </w:r>
    </w:p>
    <w:p w:rsidR="009F4EB2" w:rsidRPr="00633521" w:rsidRDefault="009F4EB2" w:rsidP="00D9552A">
      <w:pPr>
        <w:spacing w:line="240" w:lineRule="auto"/>
        <w:jc w:val="left"/>
        <w:rPr>
          <w:rFonts w:cs="Arial"/>
          <w:szCs w:val="24"/>
        </w:rPr>
      </w:pPr>
    </w:p>
    <w:p w:rsidR="009F4EB2" w:rsidRPr="002F65C0" w:rsidRDefault="009F4EB2" w:rsidP="00D9552A">
      <w:pPr>
        <w:spacing w:line="240" w:lineRule="auto"/>
        <w:jc w:val="left"/>
        <w:rPr>
          <w:rFonts w:cs="Arial"/>
          <w:szCs w:val="24"/>
        </w:rPr>
      </w:pPr>
      <w:r w:rsidRPr="00633521">
        <w:rPr>
          <w:rFonts w:cs="Arial"/>
          <w:szCs w:val="24"/>
          <w:lang w:val="en-US"/>
        </w:rPr>
        <w:t xml:space="preserve">BARR, E. L. M.; </w:t>
      </w:r>
      <w:r>
        <w:rPr>
          <w:rFonts w:cs="Arial"/>
          <w:szCs w:val="24"/>
          <w:lang w:val="en-US"/>
        </w:rPr>
        <w:t>et al</w:t>
      </w:r>
      <w:r w:rsidRPr="00633521">
        <w:rPr>
          <w:rFonts w:cs="Arial"/>
          <w:szCs w:val="24"/>
          <w:lang w:val="en-US"/>
        </w:rPr>
        <w:t xml:space="preserve">. </w:t>
      </w:r>
      <w:r w:rsidRPr="00B17D81">
        <w:rPr>
          <w:rFonts w:cs="Arial"/>
          <w:szCs w:val="24"/>
          <w:lang w:val="en-US"/>
        </w:rPr>
        <w:t>Associations of mortality and cardiovascular disease risks with diabetes and albuminuria in urban Indigenous Australians</w:t>
      </w:r>
      <w:r w:rsidRPr="00633521">
        <w:rPr>
          <w:rFonts w:cs="Arial"/>
          <w:szCs w:val="24"/>
          <w:lang w:val="en-US"/>
        </w:rPr>
        <w:t xml:space="preserve">: the DRUID follow-up study. </w:t>
      </w:r>
      <w:r w:rsidRPr="00B17D81">
        <w:rPr>
          <w:rFonts w:cs="Arial"/>
          <w:b/>
          <w:szCs w:val="24"/>
        </w:rPr>
        <w:t>Diabetic Medicine</w:t>
      </w:r>
      <w:r w:rsidRPr="002F65C0">
        <w:rPr>
          <w:rFonts w:cs="Arial"/>
          <w:szCs w:val="24"/>
        </w:rPr>
        <w:t xml:space="preserve">, v.34, p. 946-57, 2017. </w:t>
      </w:r>
    </w:p>
    <w:p w:rsidR="009F4EB2" w:rsidRPr="002F65C0"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BARREIROS, J. P. </w:t>
      </w:r>
      <w:r w:rsidRPr="00633521">
        <w:rPr>
          <w:rFonts w:cs="Arial"/>
          <w:b/>
          <w:szCs w:val="24"/>
        </w:rPr>
        <w:t>Identidade, território e políticas socioambientais</w:t>
      </w:r>
      <w:r w:rsidRPr="00633521">
        <w:rPr>
          <w:rFonts w:cs="Arial"/>
          <w:szCs w:val="24"/>
        </w:rPr>
        <w:t>: Estudo de caso da etnia Karipuna, na aldeia Manga no Município do Oiapoque/Amapá.</w:t>
      </w:r>
      <w:r>
        <w:rPr>
          <w:rFonts w:cs="Arial"/>
          <w:szCs w:val="24"/>
        </w:rPr>
        <w:t xml:space="preserve"> 94 f.</w:t>
      </w:r>
      <w:r w:rsidRPr="00633521">
        <w:rPr>
          <w:rFonts w:cs="Arial"/>
          <w:szCs w:val="24"/>
        </w:rPr>
        <w:t xml:space="preserve"> Dissertação (Mestrado) Programa de Pós Graduação em Direito Ambiental e Políticas Públicas, Universidade Federal do Amapá, Macapá, 2012.</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BAUTISTA, F. </w:t>
      </w:r>
      <w:r w:rsidRPr="00633521">
        <w:rPr>
          <w:rFonts w:cs="Arial"/>
          <w:b/>
          <w:szCs w:val="24"/>
        </w:rPr>
        <w:t>Prevención intercultural de la diabetes tipo II en Pueblo pemon Kamarakoto</w:t>
      </w:r>
      <w:r w:rsidRPr="00633521">
        <w:rPr>
          <w:rFonts w:cs="Arial"/>
          <w:szCs w:val="24"/>
        </w:rPr>
        <w:t xml:space="preserve">. Universidad de Los Andes. Museo Arqueológico / Centro de Investigaciones. </w:t>
      </w:r>
      <w:r>
        <w:rPr>
          <w:rFonts w:cs="Arial"/>
          <w:szCs w:val="24"/>
        </w:rPr>
        <w:t>Boletin Antropológico. Año 32. n</w:t>
      </w:r>
      <w:r w:rsidRPr="00633521">
        <w:rPr>
          <w:rFonts w:cs="Arial"/>
          <w:szCs w:val="24"/>
        </w:rPr>
        <w:t xml:space="preserve">. 87, 2014. </w:t>
      </w:r>
    </w:p>
    <w:p w:rsidR="009F4EB2" w:rsidRPr="00633521" w:rsidRDefault="009F4EB2" w:rsidP="00D9552A">
      <w:pPr>
        <w:spacing w:line="240" w:lineRule="auto"/>
        <w:jc w:val="left"/>
        <w:rPr>
          <w:rFonts w:cs="Arial"/>
          <w:szCs w:val="24"/>
        </w:rPr>
      </w:pPr>
    </w:p>
    <w:p w:rsidR="009F4EB2" w:rsidRPr="00357963" w:rsidRDefault="009F4EB2" w:rsidP="00D9552A">
      <w:pPr>
        <w:spacing w:line="240" w:lineRule="auto"/>
        <w:jc w:val="left"/>
        <w:rPr>
          <w:rFonts w:cs="Arial"/>
          <w:szCs w:val="24"/>
          <w:lang w:val="en-US"/>
        </w:rPr>
      </w:pPr>
      <w:r w:rsidRPr="00FF77A3">
        <w:rPr>
          <w:rFonts w:cs="Arial"/>
          <w:szCs w:val="24"/>
        </w:rPr>
        <w:lastRenderedPageBreak/>
        <w:t xml:space="preserve">BEDOYA, J. U. C.; et al. </w:t>
      </w:r>
      <w:r w:rsidRPr="00B17D81">
        <w:rPr>
          <w:rFonts w:cs="Arial"/>
          <w:szCs w:val="24"/>
        </w:rPr>
        <w:t>Prevalencia de factores de riesgo cardiovascular em indígenas embera-chamí de Cristianía (jardín), Antioquia</w:t>
      </w:r>
      <w:r w:rsidRPr="00633521">
        <w:rPr>
          <w:rFonts w:cs="Arial"/>
          <w:szCs w:val="24"/>
        </w:rPr>
        <w:t xml:space="preserve">. </w:t>
      </w:r>
      <w:r w:rsidRPr="00357963">
        <w:rPr>
          <w:rFonts w:cs="Arial"/>
          <w:b/>
          <w:szCs w:val="24"/>
          <w:lang w:val="en-US"/>
        </w:rPr>
        <w:t>Iatreia</w:t>
      </w:r>
      <w:r w:rsidRPr="00357963">
        <w:rPr>
          <w:rFonts w:cs="Arial"/>
          <w:szCs w:val="24"/>
          <w:lang w:val="en-US"/>
        </w:rPr>
        <w:t xml:space="preserve">, n. 28, v.1, p. 5-15, 2015. </w:t>
      </w:r>
    </w:p>
    <w:p w:rsidR="009F4EB2" w:rsidRPr="00357963" w:rsidRDefault="009F4EB2" w:rsidP="00D9552A">
      <w:pPr>
        <w:spacing w:line="240" w:lineRule="auto"/>
        <w:jc w:val="left"/>
        <w:rPr>
          <w:rFonts w:cs="Arial"/>
          <w:szCs w:val="24"/>
          <w:lang w:val="en-US"/>
        </w:rPr>
      </w:pPr>
    </w:p>
    <w:p w:rsidR="009F4EB2" w:rsidRPr="00633521" w:rsidRDefault="009F4EB2" w:rsidP="00D9552A">
      <w:pPr>
        <w:spacing w:line="240" w:lineRule="auto"/>
        <w:jc w:val="left"/>
        <w:rPr>
          <w:rFonts w:cs="Arial"/>
          <w:szCs w:val="24"/>
          <w:lang w:val="en-US"/>
        </w:rPr>
      </w:pPr>
      <w:r w:rsidRPr="00357963">
        <w:rPr>
          <w:rFonts w:cs="Arial"/>
          <w:szCs w:val="24"/>
          <w:lang w:val="en-US"/>
        </w:rPr>
        <w:t xml:space="preserve">BIAN, L.; et al. </w:t>
      </w:r>
      <w:r w:rsidRPr="00633521">
        <w:rPr>
          <w:rFonts w:cs="Arial"/>
          <w:b/>
          <w:szCs w:val="24"/>
          <w:lang w:val="en-US"/>
        </w:rPr>
        <w:t>Variants in ASK1 Are Associated With Skeletal Muscle ASK1 Expression, In Vivo Insulin Resistance, and Type 2 Diabetes in Pima Indians</w:t>
      </w:r>
      <w:r w:rsidRPr="00633521">
        <w:rPr>
          <w:rFonts w:cs="Arial"/>
          <w:szCs w:val="24"/>
          <w:lang w:val="en-US"/>
        </w:rPr>
        <w:t>. Diabetes Journals, v</w:t>
      </w:r>
      <w:r>
        <w:rPr>
          <w:rFonts w:cs="Arial"/>
          <w:szCs w:val="24"/>
          <w:lang w:val="en-US"/>
        </w:rPr>
        <w:t>. 59, p.</w:t>
      </w:r>
      <w:r w:rsidRPr="00633521">
        <w:rPr>
          <w:rFonts w:cs="Arial"/>
          <w:szCs w:val="24"/>
          <w:lang w:val="en-US"/>
        </w:rPr>
        <w:t xml:space="preserve"> 1276-82, 2010. </w:t>
      </w:r>
    </w:p>
    <w:p w:rsidR="009F4EB2" w:rsidRPr="00633521" w:rsidRDefault="009F4EB2" w:rsidP="00D9552A">
      <w:pPr>
        <w:spacing w:line="240" w:lineRule="auto"/>
        <w:jc w:val="left"/>
        <w:rPr>
          <w:rFonts w:cs="Arial"/>
          <w:szCs w:val="24"/>
          <w:lang w:val="en-US"/>
        </w:rPr>
      </w:pPr>
    </w:p>
    <w:p w:rsidR="009F4EB2" w:rsidRPr="00633521" w:rsidRDefault="009F4EB2" w:rsidP="00D9552A">
      <w:pPr>
        <w:spacing w:line="240" w:lineRule="auto"/>
        <w:jc w:val="left"/>
        <w:rPr>
          <w:rFonts w:cs="Arial"/>
          <w:szCs w:val="24"/>
          <w:lang w:val="en-US"/>
        </w:rPr>
      </w:pPr>
      <w:r w:rsidRPr="00633521">
        <w:rPr>
          <w:rFonts w:cs="Arial"/>
          <w:szCs w:val="24"/>
          <w:lang w:val="en-US"/>
        </w:rPr>
        <w:t xml:space="preserve">BIANCHI, M. E.; CUSUMANO, A. M.; VELASCO, G. A. </w:t>
      </w:r>
      <w:r w:rsidRPr="00B17D81">
        <w:rPr>
          <w:rFonts w:cs="Arial"/>
          <w:szCs w:val="24"/>
          <w:lang w:val="en-US"/>
        </w:rPr>
        <w:t>Cardiovascular risk factors and proteinuria in Toba aborigines from Chaco, Argentina</w:t>
      </w:r>
      <w:r w:rsidRPr="00633521">
        <w:rPr>
          <w:rFonts w:cs="Arial"/>
          <w:szCs w:val="24"/>
          <w:lang w:val="en-US"/>
        </w:rPr>
        <w:t xml:space="preserve">. </w:t>
      </w:r>
      <w:r w:rsidRPr="00B17D81">
        <w:rPr>
          <w:rFonts w:cs="Arial"/>
          <w:b/>
          <w:szCs w:val="24"/>
          <w:lang w:val="en-US"/>
        </w:rPr>
        <w:t>Kidney International Supplements</w:t>
      </w:r>
      <w:r w:rsidRPr="00633521">
        <w:rPr>
          <w:rFonts w:cs="Arial"/>
          <w:szCs w:val="24"/>
          <w:lang w:val="en-US"/>
        </w:rPr>
        <w:t>, v</w:t>
      </w:r>
      <w:r>
        <w:rPr>
          <w:rFonts w:cs="Arial"/>
          <w:szCs w:val="24"/>
          <w:lang w:val="en-US"/>
        </w:rPr>
        <w:t>. 3, p.</w:t>
      </w:r>
      <w:r w:rsidRPr="00633521">
        <w:rPr>
          <w:rFonts w:cs="Arial"/>
          <w:szCs w:val="24"/>
          <w:lang w:val="en-US"/>
        </w:rPr>
        <w:t xml:space="preserve"> 206-9, 2013. </w:t>
      </w:r>
    </w:p>
    <w:p w:rsidR="009F4EB2" w:rsidRPr="00633521" w:rsidRDefault="009F4EB2" w:rsidP="00D9552A">
      <w:pPr>
        <w:spacing w:line="240" w:lineRule="auto"/>
        <w:jc w:val="left"/>
        <w:rPr>
          <w:rFonts w:cs="Arial"/>
          <w:szCs w:val="24"/>
          <w:lang w:val="en-US"/>
        </w:rPr>
      </w:pPr>
    </w:p>
    <w:p w:rsidR="009F4EB2" w:rsidRPr="00937A19" w:rsidRDefault="00591C3C" w:rsidP="00D9552A">
      <w:pPr>
        <w:spacing w:line="240" w:lineRule="auto"/>
        <w:jc w:val="left"/>
        <w:rPr>
          <w:rFonts w:cs="Arial"/>
          <w:szCs w:val="24"/>
        </w:rPr>
      </w:pPr>
      <w:r>
        <w:rPr>
          <w:rFonts w:cs="Arial"/>
          <w:szCs w:val="24"/>
          <w:lang w:val="en-US"/>
        </w:rPr>
        <w:t>______.</w:t>
      </w:r>
      <w:r w:rsidR="009F4EB2" w:rsidRPr="00633521">
        <w:rPr>
          <w:rFonts w:cs="Arial"/>
          <w:szCs w:val="24"/>
          <w:lang w:val="en-US"/>
        </w:rPr>
        <w:t xml:space="preserve">; </w:t>
      </w:r>
      <w:r w:rsidR="009F4EB2" w:rsidRPr="00C71AD6">
        <w:rPr>
          <w:rFonts w:cs="Arial"/>
          <w:szCs w:val="24"/>
          <w:lang w:val="en-US"/>
        </w:rPr>
        <w:t>et al</w:t>
      </w:r>
      <w:r w:rsidR="009F4EB2" w:rsidRPr="00633521">
        <w:rPr>
          <w:rFonts w:cs="Arial"/>
          <w:b/>
          <w:szCs w:val="24"/>
          <w:lang w:val="en-US"/>
        </w:rPr>
        <w:t xml:space="preserve">. </w:t>
      </w:r>
      <w:r w:rsidR="009F4EB2" w:rsidRPr="00B17D81">
        <w:rPr>
          <w:rFonts w:cs="Arial"/>
          <w:szCs w:val="24"/>
          <w:lang w:val="en-US"/>
        </w:rPr>
        <w:t>Epidemiology of Renal and Cardiovascular Risk Factores in Toba Aborigines</w:t>
      </w:r>
      <w:r w:rsidR="009F4EB2" w:rsidRPr="00633521">
        <w:rPr>
          <w:rFonts w:cs="Arial"/>
          <w:szCs w:val="24"/>
          <w:lang w:val="en-US"/>
        </w:rPr>
        <w:t xml:space="preserve">. </w:t>
      </w:r>
      <w:r w:rsidR="009F4EB2" w:rsidRPr="00B17D81">
        <w:rPr>
          <w:rFonts w:cs="Arial"/>
          <w:b/>
          <w:szCs w:val="24"/>
        </w:rPr>
        <w:t>Informa Healthcare</w:t>
      </w:r>
      <w:r w:rsidR="009F4EB2" w:rsidRPr="00937A19">
        <w:rPr>
          <w:rFonts w:cs="Arial"/>
          <w:szCs w:val="24"/>
        </w:rPr>
        <w:t xml:space="preserve">, v. 28, p. 665-70, 2006. </w:t>
      </w:r>
    </w:p>
    <w:p w:rsidR="009F4EB2" w:rsidRPr="00937A19"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proofErr w:type="gramStart"/>
      <w:r w:rsidRPr="00171BED">
        <w:rPr>
          <w:rFonts w:cs="Arial"/>
          <w:szCs w:val="24"/>
          <w:lang w:val="en-US"/>
        </w:rPr>
        <w:t xml:space="preserve">BLOCH, K. V.; et al. </w:t>
      </w:r>
      <w:r w:rsidRPr="00B17D81">
        <w:rPr>
          <w:rFonts w:cs="Arial"/>
          <w:szCs w:val="24"/>
        </w:rPr>
        <w:t>Pressão Arterial, glicemia Capilar e Medidas Antropométricas em uma População Yanomámi</w:t>
      </w:r>
      <w:r w:rsidRPr="00633521">
        <w:rPr>
          <w:rFonts w:cs="Arial"/>
          <w:szCs w:val="24"/>
        </w:rPr>
        <w:t>.</w:t>
      </w:r>
      <w:proofErr w:type="gramEnd"/>
      <w:r w:rsidRPr="00633521">
        <w:rPr>
          <w:rFonts w:cs="Arial"/>
          <w:szCs w:val="24"/>
        </w:rPr>
        <w:t xml:space="preserve"> </w:t>
      </w:r>
      <w:r w:rsidRPr="00B17D81">
        <w:rPr>
          <w:rFonts w:cs="Arial"/>
          <w:b/>
          <w:szCs w:val="24"/>
        </w:rPr>
        <w:t>Caderno Saúde Pública</w:t>
      </w:r>
      <w:r w:rsidRPr="00633521">
        <w:rPr>
          <w:rFonts w:cs="Arial"/>
          <w:szCs w:val="24"/>
        </w:rPr>
        <w:t xml:space="preserve">, </w:t>
      </w:r>
      <w:r>
        <w:rPr>
          <w:rFonts w:cs="Arial"/>
          <w:szCs w:val="24"/>
        </w:rPr>
        <w:t xml:space="preserve">n. </w:t>
      </w:r>
      <w:r w:rsidRPr="00633521">
        <w:rPr>
          <w:rFonts w:cs="Arial"/>
          <w:szCs w:val="24"/>
        </w:rPr>
        <w:t>9</w:t>
      </w:r>
      <w:r>
        <w:rPr>
          <w:rFonts w:cs="Arial"/>
          <w:szCs w:val="24"/>
        </w:rPr>
        <w:t>, v. 4, p.</w:t>
      </w:r>
      <w:r w:rsidRPr="00633521">
        <w:rPr>
          <w:rFonts w:cs="Arial"/>
          <w:szCs w:val="24"/>
        </w:rPr>
        <w:t xml:space="preserve"> 428-38, Rio de Janeiro, 1993. </w:t>
      </w:r>
    </w:p>
    <w:p w:rsidR="009F4EB2" w:rsidRPr="00633521" w:rsidRDefault="009F4EB2" w:rsidP="00D9552A">
      <w:pPr>
        <w:spacing w:line="240" w:lineRule="auto"/>
        <w:jc w:val="left"/>
        <w:rPr>
          <w:rFonts w:cs="Arial"/>
          <w:szCs w:val="24"/>
        </w:rPr>
      </w:pPr>
    </w:p>
    <w:p w:rsidR="009F4EB2" w:rsidRPr="00633521" w:rsidRDefault="00591C3C" w:rsidP="00D9552A">
      <w:pPr>
        <w:spacing w:line="240" w:lineRule="auto"/>
        <w:jc w:val="left"/>
        <w:rPr>
          <w:rFonts w:cs="Arial"/>
          <w:szCs w:val="24"/>
        </w:rPr>
      </w:pPr>
      <w:r w:rsidRPr="00591C3C">
        <w:rPr>
          <w:rFonts w:cs="Arial"/>
          <w:szCs w:val="24"/>
        </w:rPr>
        <w:t>______.</w:t>
      </w:r>
      <w:r w:rsidR="009F4EB2" w:rsidRPr="00633521">
        <w:rPr>
          <w:rFonts w:cs="Arial"/>
          <w:szCs w:val="24"/>
        </w:rPr>
        <w:t xml:space="preserve">; RODRIGUES, C. S.; FISZMAN, R. </w:t>
      </w:r>
      <w:r w:rsidR="009F4EB2" w:rsidRPr="00B17D81">
        <w:rPr>
          <w:rFonts w:cs="Arial"/>
          <w:szCs w:val="24"/>
        </w:rPr>
        <w:t>Epidemiologia dos fatores de risco para hipertensão arteria</w:t>
      </w:r>
      <w:r w:rsidR="009F4EB2" w:rsidRPr="00633521">
        <w:rPr>
          <w:rFonts w:cs="Arial"/>
          <w:b/>
          <w:szCs w:val="24"/>
        </w:rPr>
        <w:t xml:space="preserve">l </w:t>
      </w:r>
      <w:r w:rsidR="009F4EB2" w:rsidRPr="006D7A0B">
        <w:rPr>
          <w:rFonts w:cs="Arial"/>
          <w:szCs w:val="24"/>
        </w:rPr>
        <w:t>– uma revisão crítica da literatura brasileira.</w:t>
      </w:r>
      <w:r w:rsidR="009F4EB2" w:rsidRPr="00633521">
        <w:rPr>
          <w:rFonts w:cs="Arial"/>
          <w:szCs w:val="24"/>
        </w:rPr>
        <w:t xml:space="preserve"> </w:t>
      </w:r>
      <w:r w:rsidR="009F4EB2" w:rsidRPr="00B17D81">
        <w:rPr>
          <w:rFonts w:cs="Arial"/>
          <w:b/>
          <w:szCs w:val="24"/>
        </w:rPr>
        <w:t>Revista Brasileira de Hipertensão</w:t>
      </w:r>
      <w:r w:rsidR="009F4EB2">
        <w:rPr>
          <w:rFonts w:cs="Arial"/>
          <w:szCs w:val="24"/>
        </w:rPr>
        <w:t>, n.</w:t>
      </w:r>
      <w:r w:rsidR="009F4EB2" w:rsidRPr="00633521">
        <w:rPr>
          <w:rFonts w:cs="Arial"/>
          <w:szCs w:val="24"/>
        </w:rPr>
        <w:t xml:space="preserve"> 13</w:t>
      </w:r>
      <w:r w:rsidR="009F4EB2">
        <w:rPr>
          <w:rFonts w:cs="Arial"/>
          <w:szCs w:val="24"/>
        </w:rPr>
        <w:t>, v 2, p.</w:t>
      </w:r>
      <w:r w:rsidR="009F4EB2" w:rsidRPr="00633521">
        <w:rPr>
          <w:rFonts w:cs="Arial"/>
          <w:szCs w:val="24"/>
        </w:rPr>
        <w:t xml:space="preserve"> 134-43, 2006. </w:t>
      </w:r>
    </w:p>
    <w:p w:rsidR="00E66FDE" w:rsidRDefault="00E66FDE"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BORGHI, A. C.; CARREIRA, L. </w:t>
      </w:r>
      <w:r w:rsidRPr="00B17D81">
        <w:rPr>
          <w:rFonts w:cs="Arial"/>
          <w:szCs w:val="24"/>
        </w:rPr>
        <w:t>Condições de vida e saúde do idoso indígena Kaingang</w:t>
      </w:r>
      <w:r w:rsidRPr="00633521">
        <w:rPr>
          <w:rFonts w:cs="Arial"/>
          <w:szCs w:val="24"/>
        </w:rPr>
        <w:t xml:space="preserve">. </w:t>
      </w:r>
      <w:r w:rsidRPr="00B17D81">
        <w:rPr>
          <w:rFonts w:cs="Arial"/>
          <w:b/>
          <w:szCs w:val="24"/>
        </w:rPr>
        <w:t>Escola Anna Nery</w:t>
      </w:r>
      <w:r w:rsidRPr="00633521">
        <w:rPr>
          <w:rFonts w:cs="Arial"/>
          <w:szCs w:val="24"/>
        </w:rPr>
        <w:t xml:space="preserve">, </w:t>
      </w:r>
      <w:r>
        <w:rPr>
          <w:rFonts w:cs="Arial"/>
          <w:szCs w:val="24"/>
        </w:rPr>
        <w:t>n. 19, v. 3, p.</w:t>
      </w:r>
      <w:r w:rsidRPr="00633521">
        <w:rPr>
          <w:rFonts w:cs="Arial"/>
          <w:szCs w:val="24"/>
        </w:rPr>
        <w:t xml:space="preserve"> 511-17, 2015. </w:t>
      </w:r>
    </w:p>
    <w:p w:rsidR="009F4EB2" w:rsidRPr="00633521" w:rsidRDefault="009F4EB2" w:rsidP="00D9552A">
      <w:pPr>
        <w:spacing w:line="240" w:lineRule="auto"/>
        <w:jc w:val="left"/>
        <w:rPr>
          <w:rFonts w:cs="Arial"/>
          <w:szCs w:val="24"/>
        </w:rPr>
      </w:pPr>
    </w:p>
    <w:p w:rsidR="009F4EB2" w:rsidRPr="00633521" w:rsidRDefault="007061D0" w:rsidP="00D9552A">
      <w:pPr>
        <w:tabs>
          <w:tab w:val="left" w:pos="851"/>
        </w:tabs>
        <w:autoSpaceDE w:val="0"/>
        <w:autoSpaceDN w:val="0"/>
        <w:adjustRightInd w:val="0"/>
        <w:spacing w:line="240" w:lineRule="auto"/>
        <w:jc w:val="left"/>
        <w:rPr>
          <w:rFonts w:cs="Arial"/>
          <w:szCs w:val="24"/>
        </w:rPr>
      </w:pPr>
      <w:r>
        <w:rPr>
          <w:rFonts w:cs="Arial"/>
          <w:szCs w:val="24"/>
        </w:rPr>
        <w:t>BRASIL</w:t>
      </w:r>
      <w:r w:rsidR="00617220">
        <w:rPr>
          <w:rFonts w:cs="Arial"/>
          <w:szCs w:val="24"/>
        </w:rPr>
        <w:t>.</w:t>
      </w:r>
      <w:r w:rsidR="00C03A0C">
        <w:rPr>
          <w:rFonts w:cs="Arial"/>
          <w:szCs w:val="24"/>
        </w:rPr>
        <w:t xml:space="preserve"> </w:t>
      </w:r>
      <w:r w:rsidR="009F4EB2" w:rsidRPr="00633521">
        <w:rPr>
          <w:rFonts w:cs="Arial"/>
          <w:szCs w:val="24"/>
        </w:rPr>
        <w:t xml:space="preserve">Ministério da Saúde, Secretaria de Políticas de Saúde. Coordenação Nacional de DST e Aids. </w:t>
      </w:r>
      <w:r w:rsidR="009F4EB2" w:rsidRPr="00633521">
        <w:rPr>
          <w:rFonts w:cs="Arial"/>
          <w:b/>
          <w:szCs w:val="24"/>
        </w:rPr>
        <w:t>Anais do Seminário sobre alcoolismo e vulnerabilidade às DST/AIDS entre os povos indígenas da macrorregião Sul, Sudeste e Mato Grosso do Sul</w:t>
      </w:r>
      <w:r w:rsidR="009F4EB2" w:rsidRPr="00633521">
        <w:rPr>
          <w:rFonts w:cs="Arial"/>
          <w:szCs w:val="24"/>
        </w:rPr>
        <w:t xml:space="preserve">. Brasília, 2001.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617220" w:rsidP="00D9552A">
      <w:pPr>
        <w:autoSpaceDE w:val="0"/>
        <w:autoSpaceDN w:val="0"/>
        <w:adjustRightInd w:val="0"/>
        <w:spacing w:line="240" w:lineRule="auto"/>
        <w:jc w:val="left"/>
        <w:rPr>
          <w:rFonts w:cs="Arial"/>
          <w:szCs w:val="24"/>
        </w:rPr>
      </w:pPr>
      <w:r>
        <w:rPr>
          <w:rFonts w:cs="Arial"/>
          <w:szCs w:val="24"/>
        </w:rPr>
        <w:t xml:space="preserve">______. </w:t>
      </w:r>
      <w:r w:rsidR="009F4EB2" w:rsidRPr="00633521">
        <w:rPr>
          <w:rFonts w:cs="Arial"/>
          <w:szCs w:val="24"/>
        </w:rPr>
        <w:t xml:space="preserve"> Ministério da Saúde, Fundação Nacional da Saúde, FUNASA. </w:t>
      </w:r>
      <w:r w:rsidR="009F4EB2" w:rsidRPr="00633521">
        <w:rPr>
          <w:rFonts w:cs="Arial"/>
          <w:b/>
          <w:szCs w:val="24"/>
        </w:rPr>
        <w:t>Política nacional de atenção à saúde dos povos indígenas</w:t>
      </w:r>
      <w:r w:rsidR="009F4EB2" w:rsidRPr="00633521">
        <w:rPr>
          <w:rFonts w:cs="Arial"/>
          <w:szCs w:val="24"/>
        </w:rPr>
        <w:t>. 2. ed. Brasília, 2002.</w:t>
      </w:r>
    </w:p>
    <w:p w:rsidR="009F4EB2" w:rsidRPr="00633521" w:rsidRDefault="009F4EB2" w:rsidP="00D9552A">
      <w:pPr>
        <w:spacing w:line="240" w:lineRule="auto"/>
        <w:jc w:val="left"/>
        <w:rPr>
          <w:rFonts w:cs="Arial"/>
          <w:szCs w:val="24"/>
        </w:rPr>
      </w:pPr>
    </w:p>
    <w:p w:rsidR="009F4EB2" w:rsidRPr="00633521" w:rsidRDefault="00617220" w:rsidP="00D9552A">
      <w:pPr>
        <w:spacing w:line="240" w:lineRule="auto"/>
        <w:jc w:val="left"/>
        <w:rPr>
          <w:rFonts w:cs="Arial"/>
          <w:szCs w:val="24"/>
        </w:rPr>
      </w:pPr>
      <w:r>
        <w:rPr>
          <w:rFonts w:cs="Arial"/>
          <w:szCs w:val="24"/>
        </w:rPr>
        <w:t xml:space="preserve">______. </w:t>
      </w:r>
      <w:r w:rsidR="009F4EB2" w:rsidRPr="00633521">
        <w:rPr>
          <w:rFonts w:cs="Arial"/>
          <w:szCs w:val="24"/>
        </w:rPr>
        <w:t xml:space="preserve">Conselho Nacional de Secretários de Saúde. </w:t>
      </w:r>
      <w:r w:rsidR="009F4EB2" w:rsidRPr="00633521">
        <w:rPr>
          <w:rFonts w:cs="Arial"/>
          <w:b/>
          <w:szCs w:val="24"/>
        </w:rPr>
        <w:t>Para entender a gestão do SUS</w:t>
      </w:r>
      <w:r w:rsidR="009F4EB2" w:rsidRPr="00633521">
        <w:rPr>
          <w:rFonts w:cs="Arial"/>
          <w:szCs w:val="24"/>
        </w:rPr>
        <w:t>, Brasília, CONASS, 2003.</w:t>
      </w:r>
    </w:p>
    <w:p w:rsidR="009F4EB2" w:rsidRPr="00633521" w:rsidRDefault="009F4EB2" w:rsidP="00D9552A">
      <w:pPr>
        <w:spacing w:line="240" w:lineRule="auto"/>
        <w:jc w:val="left"/>
        <w:rPr>
          <w:rFonts w:cs="Arial"/>
          <w:szCs w:val="24"/>
        </w:rPr>
      </w:pPr>
    </w:p>
    <w:p w:rsidR="009F4EB2" w:rsidRPr="00633521" w:rsidRDefault="00617220" w:rsidP="00D9552A">
      <w:pPr>
        <w:autoSpaceDE w:val="0"/>
        <w:autoSpaceDN w:val="0"/>
        <w:adjustRightInd w:val="0"/>
        <w:spacing w:line="240" w:lineRule="auto"/>
        <w:jc w:val="left"/>
        <w:rPr>
          <w:rFonts w:cs="Arial"/>
          <w:szCs w:val="24"/>
        </w:rPr>
      </w:pPr>
      <w:r>
        <w:rPr>
          <w:rFonts w:cs="Arial"/>
          <w:szCs w:val="24"/>
        </w:rPr>
        <w:t xml:space="preserve">______. </w:t>
      </w:r>
      <w:r w:rsidR="009F4EB2" w:rsidRPr="00633521">
        <w:rPr>
          <w:rFonts w:cs="Arial"/>
          <w:szCs w:val="24"/>
        </w:rPr>
        <w:t xml:space="preserve"> Ministério da Saúde. Secretaria de Atenção à Saúde. Departamento de Atenção Básica. </w:t>
      </w:r>
      <w:r w:rsidR="009F4EB2" w:rsidRPr="00633521">
        <w:rPr>
          <w:rFonts w:cs="Arial"/>
          <w:b/>
          <w:szCs w:val="24"/>
        </w:rPr>
        <w:t>Diabetes Mellitus:</w:t>
      </w:r>
      <w:r w:rsidR="009F4EB2" w:rsidRPr="00633521">
        <w:rPr>
          <w:rFonts w:cs="Arial"/>
          <w:szCs w:val="24"/>
        </w:rPr>
        <w:t xml:space="preserve"> Série A. Normas e Manuais Técnicos.  Brasília, 2006.</w:t>
      </w:r>
    </w:p>
    <w:p w:rsidR="009F4EB2" w:rsidRPr="00633521" w:rsidRDefault="009F4EB2" w:rsidP="00D9552A">
      <w:pPr>
        <w:spacing w:line="240" w:lineRule="auto"/>
        <w:jc w:val="left"/>
        <w:rPr>
          <w:rFonts w:cs="Arial"/>
          <w:szCs w:val="24"/>
        </w:rPr>
      </w:pPr>
    </w:p>
    <w:p w:rsidR="009F4EB2" w:rsidRPr="00633521" w:rsidRDefault="00C03A0C" w:rsidP="00D9552A">
      <w:pPr>
        <w:spacing w:line="240" w:lineRule="auto"/>
        <w:jc w:val="left"/>
        <w:rPr>
          <w:rFonts w:cs="Arial"/>
          <w:szCs w:val="24"/>
        </w:rPr>
      </w:pPr>
      <w:r>
        <w:rPr>
          <w:rFonts w:cs="Arial"/>
          <w:szCs w:val="24"/>
        </w:rPr>
        <w:t>______.</w:t>
      </w:r>
      <w:r w:rsidR="009F4EB2" w:rsidRPr="00633521">
        <w:rPr>
          <w:rFonts w:cs="Arial"/>
          <w:szCs w:val="24"/>
        </w:rPr>
        <w:t xml:space="preserve"> FUNASA. Fundação Nacional de Saúde. </w:t>
      </w:r>
      <w:r w:rsidR="009F4EB2" w:rsidRPr="00633521">
        <w:rPr>
          <w:rFonts w:cs="Arial"/>
          <w:b/>
          <w:szCs w:val="24"/>
        </w:rPr>
        <w:t>Lei Arouca</w:t>
      </w:r>
      <w:r w:rsidR="009F4EB2" w:rsidRPr="00633521">
        <w:rPr>
          <w:rFonts w:cs="Arial"/>
          <w:szCs w:val="24"/>
        </w:rPr>
        <w:t xml:space="preserve">: a Funasa nos 10 anos de saúde indígena. Brasília, 112 p, 2009. </w:t>
      </w:r>
    </w:p>
    <w:p w:rsidR="009F4EB2" w:rsidRPr="00633521" w:rsidRDefault="009F4EB2" w:rsidP="00D9552A">
      <w:pPr>
        <w:spacing w:line="240" w:lineRule="auto"/>
        <w:jc w:val="left"/>
        <w:rPr>
          <w:rFonts w:cs="Arial"/>
          <w:szCs w:val="24"/>
        </w:rPr>
      </w:pPr>
    </w:p>
    <w:p w:rsidR="009F4EB2" w:rsidRPr="00633521" w:rsidRDefault="00617220" w:rsidP="00D9552A">
      <w:pPr>
        <w:autoSpaceDE w:val="0"/>
        <w:autoSpaceDN w:val="0"/>
        <w:adjustRightInd w:val="0"/>
        <w:spacing w:line="240" w:lineRule="auto"/>
        <w:jc w:val="left"/>
        <w:rPr>
          <w:rFonts w:cs="Arial"/>
          <w:szCs w:val="24"/>
        </w:rPr>
      </w:pPr>
      <w:r>
        <w:rPr>
          <w:rFonts w:cs="Arial"/>
          <w:szCs w:val="24"/>
        </w:rPr>
        <w:t xml:space="preserve">______. </w:t>
      </w:r>
      <w:r w:rsidR="009F4EB2" w:rsidRPr="00633521">
        <w:rPr>
          <w:rFonts w:cs="Arial"/>
          <w:szCs w:val="24"/>
        </w:rPr>
        <w:t xml:space="preserve">Ministério da Saúde, Secretaria de vigilância em Saúde. Departamento de Situação de Saúde. </w:t>
      </w:r>
      <w:r w:rsidR="009F4EB2" w:rsidRPr="00633521">
        <w:rPr>
          <w:rFonts w:cs="Arial"/>
          <w:b/>
          <w:szCs w:val="24"/>
        </w:rPr>
        <w:t>Plano de ações estratégias para o enfrentamento das doenças crônicas não transmissíveis (DCNT) no Brasil  2011-2022</w:t>
      </w:r>
      <w:r w:rsidR="009F4EB2" w:rsidRPr="00633521">
        <w:rPr>
          <w:rFonts w:cs="Arial"/>
          <w:szCs w:val="24"/>
        </w:rPr>
        <w:t>, Brasília, 2011a.</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617220" w:rsidP="00D9552A">
      <w:pPr>
        <w:autoSpaceDE w:val="0"/>
        <w:autoSpaceDN w:val="0"/>
        <w:adjustRightInd w:val="0"/>
        <w:spacing w:line="240" w:lineRule="auto"/>
        <w:jc w:val="left"/>
        <w:rPr>
          <w:rFonts w:cs="Arial"/>
          <w:szCs w:val="24"/>
        </w:rPr>
      </w:pPr>
      <w:r>
        <w:rPr>
          <w:rFonts w:cs="Arial"/>
          <w:szCs w:val="24"/>
        </w:rPr>
        <w:lastRenderedPageBreak/>
        <w:t xml:space="preserve">______. </w:t>
      </w:r>
      <w:r w:rsidR="009F4EB2" w:rsidRPr="00633521">
        <w:rPr>
          <w:rFonts w:cs="Arial"/>
          <w:szCs w:val="24"/>
        </w:rPr>
        <w:t xml:space="preserve">Ministério da Saúde, Secretaria de Atenção à Saúde, Departamento de Atenção Básica. </w:t>
      </w:r>
      <w:r w:rsidR="009F4EB2" w:rsidRPr="00B17D81">
        <w:rPr>
          <w:rFonts w:cs="Arial"/>
          <w:b/>
          <w:szCs w:val="24"/>
        </w:rPr>
        <w:t>Coordenação Nacional de Hipertensão e Diabetes</w:t>
      </w:r>
      <w:r w:rsidR="009F4EB2" w:rsidRPr="00633521">
        <w:rPr>
          <w:rFonts w:cs="Arial"/>
          <w:szCs w:val="24"/>
        </w:rPr>
        <w:t>. 2011b.</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617220" w:rsidP="00D9552A">
      <w:pPr>
        <w:autoSpaceDE w:val="0"/>
        <w:autoSpaceDN w:val="0"/>
        <w:adjustRightInd w:val="0"/>
        <w:spacing w:line="240" w:lineRule="auto"/>
        <w:jc w:val="left"/>
        <w:rPr>
          <w:rFonts w:cs="Arial"/>
          <w:szCs w:val="24"/>
        </w:rPr>
      </w:pPr>
      <w:r>
        <w:rPr>
          <w:rFonts w:cs="Arial"/>
          <w:szCs w:val="24"/>
        </w:rPr>
        <w:t xml:space="preserve">______. </w:t>
      </w:r>
      <w:r w:rsidR="009F4EB2" w:rsidRPr="00633521">
        <w:rPr>
          <w:rFonts w:cs="Arial"/>
          <w:szCs w:val="24"/>
        </w:rPr>
        <w:t xml:space="preserve">Ministério da Saúde, Secretaria de Atenção à Saúde. Departamento de Atenção Básica. </w:t>
      </w:r>
      <w:r w:rsidR="009F4EB2" w:rsidRPr="00633521">
        <w:rPr>
          <w:rFonts w:cs="Arial"/>
          <w:b/>
          <w:szCs w:val="24"/>
        </w:rPr>
        <w:t>Documento de diretrizes para o cuidado das pessoas com doenças crônicas nas Redes de Atenção à Saúde e nas linhas de cuidado prioritárias</w:t>
      </w:r>
      <w:r w:rsidR="001515F2">
        <w:rPr>
          <w:rFonts w:cs="Arial"/>
          <w:szCs w:val="24"/>
        </w:rPr>
        <w:t xml:space="preserve">. Brasília, </w:t>
      </w:r>
      <w:proofErr w:type="gramStart"/>
      <w:r w:rsidR="001515F2" w:rsidRPr="00DE193C">
        <w:rPr>
          <w:rFonts w:cs="Arial"/>
          <w:szCs w:val="24"/>
        </w:rPr>
        <w:t>2012a</w:t>
      </w:r>
      <w:r w:rsidR="009F4EB2" w:rsidRPr="00DE193C">
        <w:rPr>
          <w:rFonts w:cs="Arial"/>
          <w:szCs w:val="24"/>
        </w:rPr>
        <w:t>.</w:t>
      </w:r>
      <w:proofErr w:type="gramEnd"/>
      <w:r w:rsidR="00AA0A8B">
        <w:rPr>
          <w:rFonts w:cs="Arial"/>
          <w:szCs w:val="24"/>
        </w:rPr>
        <w:t xml:space="preserve"> </w:t>
      </w:r>
    </w:p>
    <w:p w:rsidR="009F4EB2" w:rsidRDefault="009F4EB2" w:rsidP="00D9552A">
      <w:pPr>
        <w:spacing w:line="240" w:lineRule="auto"/>
        <w:jc w:val="left"/>
        <w:rPr>
          <w:rFonts w:cs="Arial"/>
          <w:szCs w:val="24"/>
        </w:rPr>
      </w:pPr>
    </w:p>
    <w:p w:rsidR="00DE193C" w:rsidRDefault="00DE193C" w:rsidP="00DE193C">
      <w:pPr>
        <w:autoSpaceDE w:val="0"/>
        <w:autoSpaceDN w:val="0"/>
        <w:adjustRightInd w:val="0"/>
        <w:spacing w:line="240" w:lineRule="auto"/>
        <w:jc w:val="left"/>
        <w:rPr>
          <w:rFonts w:cs="Arial"/>
          <w:szCs w:val="24"/>
        </w:rPr>
      </w:pPr>
      <w:r>
        <w:rPr>
          <w:rFonts w:cs="Arial"/>
          <w:szCs w:val="24"/>
        </w:rPr>
        <w:t xml:space="preserve">______. </w:t>
      </w:r>
      <w:r w:rsidRPr="00633521">
        <w:rPr>
          <w:rFonts w:cs="Arial"/>
          <w:szCs w:val="24"/>
        </w:rPr>
        <w:t xml:space="preserve">Ministério da Saúde. </w:t>
      </w:r>
      <w:r>
        <w:rPr>
          <w:rFonts w:cs="Arial"/>
          <w:szCs w:val="24"/>
        </w:rPr>
        <w:t xml:space="preserve">Secretaria Especial de Saúde Indígena. </w:t>
      </w:r>
      <w:r w:rsidRPr="00B17D81">
        <w:rPr>
          <w:rFonts w:cs="Arial"/>
          <w:b/>
          <w:szCs w:val="24"/>
        </w:rPr>
        <w:t>Rela</w:t>
      </w:r>
      <w:r>
        <w:rPr>
          <w:rFonts w:cs="Arial"/>
          <w:b/>
          <w:szCs w:val="24"/>
        </w:rPr>
        <w:t xml:space="preserve">tório de Gestão, </w:t>
      </w:r>
      <w:r w:rsidRPr="00DE193C">
        <w:rPr>
          <w:rFonts w:cs="Arial"/>
          <w:b/>
          <w:szCs w:val="24"/>
        </w:rPr>
        <w:t>exercício 2012</w:t>
      </w:r>
      <w:r w:rsidRPr="00DE193C">
        <w:rPr>
          <w:rFonts w:cs="Arial"/>
          <w:szCs w:val="24"/>
        </w:rPr>
        <w:t xml:space="preserve">. Brasília </w:t>
      </w:r>
      <w:proofErr w:type="gramStart"/>
      <w:r w:rsidRPr="00DE193C">
        <w:rPr>
          <w:rFonts w:cs="Arial"/>
          <w:szCs w:val="24"/>
        </w:rPr>
        <w:t>2013a</w:t>
      </w:r>
      <w:r>
        <w:rPr>
          <w:rFonts w:cs="Arial"/>
          <w:szCs w:val="24"/>
        </w:rPr>
        <w:t>.</w:t>
      </w:r>
      <w:proofErr w:type="gramEnd"/>
      <w:r>
        <w:rPr>
          <w:rFonts w:cs="Arial"/>
          <w:szCs w:val="24"/>
        </w:rPr>
        <w:t xml:space="preserve"> </w:t>
      </w:r>
    </w:p>
    <w:p w:rsidR="00DE193C" w:rsidRPr="00633521" w:rsidRDefault="00DE193C" w:rsidP="00D9552A">
      <w:pPr>
        <w:spacing w:line="240" w:lineRule="auto"/>
        <w:jc w:val="left"/>
        <w:rPr>
          <w:rFonts w:cs="Arial"/>
          <w:szCs w:val="24"/>
        </w:rPr>
      </w:pPr>
    </w:p>
    <w:p w:rsidR="009F4EB2" w:rsidRDefault="00617220" w:rsidP="00D9552A">
      <w:pPr>
        <w:spacing w:line="240" w:lineRule="auto"/>
        <w:jc w:val="left"/>
        <w:rPr>
          <w:rFonts w:cs="Arial"/>
          <w:szCs w:val="24"/>
        </w:rPr>
      </w:pPr>
      <w:r>
        <w:rPr>
          <w:rFonts w:cs="Arial"/>
          <w:szCs w:val="24"/>
        </w:rPr>
        <w:t xml:space="preserve">______. </w:t>
      </w:r>
      <w:r w:rsidR="009F4EB2" w:rsidRPr="00633521">
        <w:rPr>
          <w:rFonts w:cs="Arial"/>
          <w:szCs w:val="24"/>
        </w:rPr>
        <w:t xml:space="preserve">Ministério da Saúde, Secretaria Especial de Saúde Indígena (SESAI). Coordenação Geral de Planejamento e Orçamento. </w:t>
      </w:r>
      <w:r w:rsidR="009F4EB2" w:rsidRPr="00B17D81">
        <w:rPr>
          <w:rFonts w:cs="Arial"/>
          <w:b/>
          <w:szCs w:val="24"/>
        </w:rPr>
        <w:t>Relatório de Gestão do Exercício de 2013</w:t>
      </w:r>
      <w:r w:rsidR="00AA0A8B">
        <w:rPr>
          <w:rFonts w:cs="Arial"/>
          <w:szCs w:val="24"/>
        </w:rPr>
        <w:t xml:space="preserve">. Brasília, </w:t>
      </w:r>
      <w:r w:rsidR="00AA0A8B" w:rsidRPr="00DE193C">
        <w:rPr>
          <w:rFonts w:cs="Arial"/>
          <w:szCs w:val="24"/>
        </w:rPr>
        <w:t>2013b</w:t>
      </w:r>
      <w:r w:rsidR="009F4EB2" w:rsidRPr="00DE193C">
        <w:rPr>
          <w:rFonts w:cs="Arial"/>
          <w:szCs w:val="24"/>
        </w:rPr>
        <w:t>.</w:t>
      </w:r>
      <w:r w:rsidR="009F4EB2" w:rsidRPr="00633521">
        <w:rPr>
          <w:rFonts w:cs="Arial"/>
          <w:szCs w:val="24"/>
        </w:rPr>
        <w:t xml:space="preserve"> </w:t>
      </w:r>
    </w:p>
    <w:p w:rsidR="00171BED" w:rsidRDefault="00171BED" w:rsidP="00D9552A">
      <w:pPr>
        <w:spacing w:line="240" w:lineRule="auto"/>
        <w:jc w:val="left"/>
        <w:rPr>
          <w:rFonts w:cs="Arial"/>
          <w:szCs w:val="24"/>
        </w:rPr>
      </w:pPr>
    </w:p>
    <w:p w:rsidR="009F4EB2" w:rsidRPr="00633521" w:rsidRDefault="00617220" w:rsidP="00D9552A">
      <w:pPr>
        <w:spacing w:line="240" w:lineRule="auto"/>
        <w:jc w:val="left"/>
        <w:rPr>
          <w:rFonts w:cs="Arial"/>
          <w:szCs w:val="24"/>
        </w:rPr>
      </w:pPr>
      <w:r>
        <w:rPr>
          <w:rFonts w:cs="Arial"/>
          <w:szCs w:val="24"/>
        </w:rPr>
        <w:t>______.</w:t>
      </w:r>
      <w:r w:rsidR="009F4EB2" w:rsidRPr="00633521">
        <w:rPr>
          <w:rFonts w:cs="Arial"/>
          <w:szCs w:val="24"/>
        </w:rPr>
        <w:t xml:space="preserve"> Ministério da Saúde, Secretaria Especial de Saúde Indígena (SESAI), </w:t>
      </w:r>
      <w:r w:rsidR="009F4EB2" w:rsidRPr="00B17D81">
        <w:rPr>
          <w:rFonts w:cs="Arial"/>
          <w:b/>
          <w:szCs w:val="24"/>
        </w:rPr>
        <w:t>5ª Conferência Nacional de Saúde Indígena</w:t>
      </w:r>
      <w:r w:rsidR="009F4EB2" w:rsidRPr="00633521">
        <w:rPr>
          <w:rFonts w:cs="Arial"/>
          <w:szCs w:val="24"/>
        </w:rPr>
        <w:t>, CONFE</w:t>
      </w:r>
      <w:r w:rsidR="00D34BA2">
        <w:rPr>
          <w:rFonts w:cs="Arial"/>
          <w:szCs w:val="24"/>
        </w:rPr>
        <w:t xml:space="preserve">RÊNCIA EM PAUTA, Brasília, </w:t>
      </w:r>
      <w:r w:rsidR="00D34BA2" w:rsidRPr="00DE193C">
        <w:rPr>
          <w:rFonts w:cs="Arial"/>
          <w:szCs w:val="24"/>
        </w:rPr>
        <w:t>2013c</w:t>
      </w:r>
      <w:r w:rsidR="009F4EB2" w:rsidRPr="00633521">
        <w:rPr>
          <w:rFonts w:cs="Arial"/>
          <w:szCs w:val="24"/>
        </w:rPr>
        <w:t xml:space="preserve">. </w:t>
      </w:r>
    </w:p>
    <w:p w:rsidR="009F4EB2" w:rsidRPr="00633521" w:rsidRDefault="00617220" w:rsidP="00D9552A">
      <w:pPr>
        <w:autoSpaceDE w:val="0"/>
        <w:autoSpaceDN w:val="0"/>
        <w:adjustRightInd w:val="0"/>
        <w:spacing w:line="240" w:lineRule="auto"/>
        <w:jc w:val="left"/>
        <w:rPr>
          <w:rFonts w:cs="Arial"/>
          <w:szCs w:val="24"/>
        </w:rPr>
      </w:pPr>
      <w:r>
        <w:rPr>
          <w:rFonts w:cs="Arial"/>
          <w:szCs w:val="24"/>
        </w:rPr>
        <w:t>______.</w:t>
      </w:r>
      <w:r w:rsidR="009F4EB2" w:rsidRPr="00633521">
        <w:rPr>
          <w:rFonts w:cs="Arial"/>
          <w:szCs w:val="24"/>
        </w:rPr>
        <w:t xml:space="preserve"> Ministério da saúde. Instituto Nacional de Câncer José Alencar Gomes da Silva</w:t>
      </w:r>
      <w:r w:rsidR="009F4EB2" w:rsidRPr="00633521">
        <w:rPr>
          <w:rFonts w:cs="Arial"/>
          <w:b/>
          <w:szCs w:val="24"/>
        </w:rPr>
        <w:t xml:space="preserve"> O câncer e seus fatores de risco</w:t>
      </w:r>
      <w:r w:rsidR="009F4EB2" w:rsidRPr="00633521">
        <w:rPr>
          <w:rFonts w:cs="Arial"/>
          <w:szCs w:val="24"/>
        </w:rPr>
        <w:t>: O que a educação pode evitar?. Rio de Ja</w:t>
      </w:r>
      <w:r w:rsidR="00522810">
        <w:rPr>
          <w:rFonts w:cs="Arial"/>
          <w:szCs w:val="24"/>
        </w:rPr>
        <w:t xml:space="preserve">neiro, </w:t>
      </w:r>
      <w:proofErr w:type="gramStart"/>
      <w:r w:rsidR="00522810">
        <w:rPr>
          <w:rFonts w:cs="Arial"/>
          <w:szCs w:val="24"/>
        </w:rPr>
        <w:t>2013d</w:t>
      </w:r>
      <w:proofErr w:type="gramEnd"/>
      <w:r w:rsidR="009F4EB2" w:rsidRPr="00633521">
        <w:rPr>
          <w:rFonts w:cs="Arial"/>
          <w:szCs w:val="24"/>
        </w:rPr>
        <w:t>.</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617220" w:rsidP="00D9552A">
      <w:pPr>
        <w:autoSpaceDE w:val="0"/>
        <w:autoSpaceDN w:val="0"/>
        <w:adjustRightInd w:val="0"/>
        <w:spacing w:line="240" w:lineRule="auto"/>
        <w:jc w:val="left"/>
        <w:rPr>
          <w:rFonts w:cs="Arial"/>
          <w:szCs w:val="24"/>
        </w:rPr>
      </w:pPr>
      <w:r>
        <w:rPr>
          <w:rFonts w:cs="Arial"/>
          <w:szCs w:val="24"/>
        </w:rPr>
        <w:t>______.</w:t>
      </w:r>
      <w:r w:rsidR="009F4EB2" w:rsidRPr="00633521">
        <w:rPr>
          <w:rFonts w:cs="Arial"/>
          <w:szCs w:val="24"/>
        </w:rPr>
        <w:t xml:space="preserve"> Ministério da Saúde, Secretaria de Atenção à Saúde. Departamento de Atenção Básica. </w:t>
      </w:r>
      <w:r w:rsidR="009F4EB2" w:rsidRPr="00633521">
        <w:rPr>
          <w:rFonts w:cs="Arial"/>
          <w:b/>
          <w:szCs w:val="24"/>
        </w:rPr>
        <w:t>Estratégias para o cuidado da pessoa com doença crônica: hipertensão arterial sistêmica.</w:t>
      </w:r>
      <w:r w:rsidR="002E05FE">
        <w:rPr>
          <w:rFonts w:cs="Arial"/>
          <w:szCs w:val="24"/>
        </w:rPr>
        <w:t xml:space="preserve"> Brasília, 128p, 2013e</w:t>
      </w:r>
      <w:r w:rsidR="009F4EB2" w:rsidRPr="00633521">
        <w:rPr>
          <w:rFonts w:cs="Arial"/>
          <w:szCs w:val="24"/>
        </w:rPr>
        <w:t xml:space="preserve">.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617220" w:rsidP="00D9552A">
      <w:pPr>
        <w:autoSpaceDE w:val="0"/>
        <w:autoSpaceDN w:val="0"/>
        <w:adjustRightInd w:val="0"/>
        <w:spacing w:line="240" w:lineRule="auto"/>
        <w:jc w:val="left"/>
        <w:rPr>
          <w:rFonts w:cs="Arial"/>
          <w:szCs w:val="24"/>
        </w:rPr>
      </w:pPr>
      <w:r>
        <w:rPr>
          <w:rFonts w:cs="Arial"/>
          <w:szCs w:val="24"/>
        </w:rPr>
        <w:t>______.</w:t>
      </w:r>
      <w:r w:rsidR="009F4EB2" w:rsidRPr="00633521">
        <w:rPr>
          <w:rFonts w:cs="Arial"/>
          <w:szCs w:val="24"/>
        </w:rPr>
        <w:t xml:space="preserve"> Ministério da Saúde, Secretaria de Atenção à Saúde. Departamento de Atenção Básica. </w:t>
      </w:r>
      <w:r w:rsidR="009F4EB2" w:rsidRPr="00633521">
        <w:rPr>
          <w:rFonts w:cs="Arial"/>
          <w:b/>
          <w:szCs w:val="24"/>
        </w:rPr>
        <w:t>Estratégias para o cuidado da pessoa com doença crônica: diabetes mellitus.</w:t>
      </w:r>
      <w:r w:rsidR="00B9332E">
        <w:rPr>
          <w:rFonts w:cs="Arial"/>
          <w:szCs w:val="24"/>
        </w:rPr>
        <w:t xml:space="preserve"> Brasília, 160p, 2013f</w:t>
      </w:r>
      <w:r w:rsidR="009F4EB2" w:rsidRPr="00633521">
        <w:rPr>
          <w:rFonts w:cs="Arial"/>
          <w:szCs w:val="24"/>
        </w:rPr>
        <w:t xml:space="preserve">. </w:t>
      </w:r>
    </w:p>
    <w:p w:rsidR="009F4EB2" w:rsidRPr="00633521" w:rsidRDefault="009F4EB2" w:rsidP="00D9552A">
      <w:pPr>
        <w:spacing w:line="240" w:lineRule="auto"/>
        <w:jc w:val="left"/>
        <w:rPr>
          <w:rFonts w:cs="Arial"/>
          <w:szCs w:val="24"/>
        </w:rPr>
      </w:pPr>
    </w:p>
    <w:p w:rsidR="009F4EB2" w:rsidRPr="00633521" w:rsidRDefault="00617220" w:rsidP="00D9552A">
      <w:pPr>
        <w:spacing w:line="240" w:lineRule="auto"/>
        <w:jc w:val="left"/>
        <w:rPr>
          <w:rFonts w:cs="Arial"/>
          <w:szCs w:val="24"/>
        </w:rPr>
      </w:pPr>
      <w:r>
        <w:rPr>
          <w:rFonts w:cs="Arial"/>
          <w:szCs w:val="24"/>
        </w:rPr>
        <w:t>______.</w:t>
      </w:r>
      <w:r w:rsidR="009F4EB2" w:rsidRPr="00633521">
        <w:rPr>
          <w:rFonts w:cs="Arial"/>
          <w:szCs w:val="24"/>
        </w:rPr>
        <w:t xml:space="preserve"> Ministério da saúde. Secretaria de Vigilância em Saúde. Departamento de vigilância de Doenças e Agravos não Transmissíveis e Promoção da Saúde. </w:t>
      </w:r>
      <w:r w:rsidR="009F4EB2" w:rsidRPr="00633521">
        <w:rPr>
          <w:rFonts w:cs="Arial"/>
          <w:b/>
          <w:szCs w:val="24"/>
        </w:rPr>
        <w:t>Vigitel Brasil 2013</w:t>
      </w:r>
      <w:r w:rsidR="009F4EB2" w:rsidRPr="00633521">
        <w:rPr>
          <w:rFonts w:cs="Arial"/>
          <w:szCs w:val="24"/>
        </w:rPr>
        <w:t>: vigilância de fatores de risco e proteção para doenças crônicas por inquérito telefônico. Brasília: Ministério da Saúde, 2014a.</w:t>
      </w:r>
    </w:p>
    <w:p w:rsidR="009F4EB2" w:rsidRPr="00633521" w:rsidRDefault="009F4EB2" w:rsidP="00D9552A">
      <w:pPr>
        <w:spacing w:line="240" w:lineRule="auto"/>
        <w:jc w:val="left"/>
        <w:rPr>
          <w:rFonts w:cs="Arial"/>
          <w:szCs w:val="24"/>
        </w:rPr>
      </w:pPr>
    </w:p>
    <w:p w:rsidR="009F4EB2" w:rsidRPr="00633521" w:rsidRDefault="00617220" w:rsidP="00D9552A">
      <w:pPr>
        <w:autoSpaceDE w:val="0"/>
        <w:autoSpaceDN w:val="0"/>
        <w:adjustRightInd w:val="0"/>
        <w:spacing w:line="240" w:lineRule="auto"/>
        <w:jc w:val="left"/>
        <w:rPr>
          <w:rFonts w:cs="Arial"/>
          <w:szCs w:val="24"/>
        </w:rPr>
      </w:pPr>
      <w:r>
        <w:rPr>
          <w:rFonts w:cs="Arial"/>
          <w:szCs w:val="24"/>
        </w:rPr>
        <w:t>______.</w:t>
      </w:r>
      <w:r w:rsidR="009F4EB2" w:rsidRPr="00633521">
        <w:rPr>
          <w:rFonts w:cs="Arial"/>
          <w:szCs w:val="24"/>
        </w:rPr>
        <w:t xml:space="preserve"> Ministério da Saúde, Secretaria de Atenção à Saúde. Departamento de Atenção Básica. </w:t>
      </w:r>
      <w:r w:rsidR="009F4EB2" w:rsidRPr="00633521">
        <w:rPr>
          <w:rFonts w:cs="Arial"/>
          <w:b/>
          <w:szCs w:val="24"/>
        </w:rPr>
        <w:t>Estratégias para o cuidado da pessoa com doença crônica</w:t>
      </w:r>
      <w:r w:rsidR="009F4EB2" w:rsidRPr="00633521">
        <w:rPr>
          <w:rFonts w:cs="Arial"/>
          <w:szCs w:val="24"/>
        </w:rPr>
        <w:t xml:space="preserve">: obesidade, Brasília, 2014b. </w:t>
      </w:r>
    </w:p>
    <w:p w:rsidR="009F4EB2" w:rsidRPr="00633521" w:rsidRDefault="009F4EB2" w:rsidP="00D9552A">
      <w:pPr>
        <w:spacing w:line="240" w:lineRule="auto"/>
        <w:jc w:val="left"/>
        <w:rPr>
          <w:rFonts w:cs="Arial"/>
          <w:szCs w:val="24"/>
        </w:rPr>
      </w:pPr>
    </w:p>
    <w:p w:rsidR="009F4EB2" w:rsidRPr="00633521" w:rsidRDefault="00617220" w:rsidP="00D9552A">
      <w:pPr>
        <w:spacing w:line="240" w:lineRule="auto"/>
        <w:jc w:val="left"/>
        <w:rPr>
          <w:rFonts w:cs="Arial"/>
          <w:szCs w:val="24"/>
        </w:rPr>
      </w:pPr>
      <w:r>
        <w:rPr>
          <w:rFonts w:cs="Arial"/>
          <w:szCs w:val="24"/>
        </w:rPr>
        <w:t>______.</w:t>
      </w:r>
      <w:r w:rsidR="009F4EB2" w:rsidRPr="00633521">
        <w:rPr>
          <w:rFonts w:cs="Arial"/>
          <w:szCs w:val="24"/>
        </w:rPr>
        <w:t xml:space="preserve"> Ministério da Saúde. </w:t>
      </w:r>
      <w:r w:rsidR="009F4EB2" w:rsidRPr="00B17D81">
        <w:rPr>
          <w:rFonts w:cs="Arial"/>
          <w:b/>
          <w:szCs w:val="24"/>
        </w:rPr>
        <w:t>5ª Conferência Nacional de Saúde Indígena</w:t>
      </w:r>
      <w:r w:rsidR="009F4EB2" w:rsidRPr="00633521">
        <w:rPr>
          <w:rFonts w:cs="Arial"/>
          <w:szCs w:val="24"/>
        </w:rPr>
        <w:t xml:space="preserve">: relatório final/Ministério da Saúde, Conselho Nacional de Saúde, Brasília, 2015. </w:t>
      </w:r>
    </w:p>
    <w:p w:rsidR="009F4EB2" w:rsidRPr="00633521" w:rsidRDefault="009F4EB2" w:rsidP="00D9552A">
      <w:pPr>
        <w:spacing w:line="240" w:lineRule="auto"/>
        <w:jc w:val="left"/>
        <w:rPr>
          <w:rFonts w:cs="Arial"/>
          <w:szCs w:val="24"/>
        </w:rPr>
      </w:pPr>
    </w:p>
    <w:p w:rsidR="009F4EB2" w:rsidRPr="00633521" w:rsidRDefault="00617220" w:rsidP="00D9552A">
      <w:pPr>
        <w:autoSpaceDE w:val="0"/>
        <w:autoSpaceDN w:val="0"/>
        <w:adjustRightInd w:val="0"/>
        <w:spacing w:line="240" w:lineRule="auto"/>
        <w:jc w:val="left"/>
        <w:rPr>
          <w:rFonts w:cs="Arial"/>
          <w:szCs w:val="24"/>
        </w:rPr>
      </w:pPr>
      <w:r>
        <w:rPr>
          <w:rFonts w:cs="Arial"/>
          <w:szCs w:val="24"/>
        </w:rPr>
        <w:t>______.</w:t>
      </w:r>
      <w:r w:rsidR="009F4EB2" w:rsidRPr="00633521">
        <w:rPr>
          <w:rFonts w:cs="Arial"/>
          <w:szCs w:val="24"/>
        </w:rPr>
        <w:t xml:space="preserve"> Ministério da Saúde, Secretaria de Gestão e Trabalho e da Educação na Saúde. Departamento de Gestão da Educação na Saúde. </w:t>
      </w:r>
      <w:r w:rsidR="009F4EB2" w:rsidRPr="00633521">
        <w:rPr>
          <w:rFonts w:cs="Arial"/>
          <w:b/>
          <w:szCs w:val="24"/>
        </w:rPr>
        <w:t>Programa de Qualificação de Agentes Indígenas de Saúde (AIS) e Agentes Indígenas de Saneamento (AISAN).</w:t>
      </w:r>
      <w:r w:rsidR="009F4EB2" w:rsidRPr="00633521">
        <w:rPr>
          <w:rFonts w:cs="Arial"/>
          <w:szCs w:val="24"/>
        </w:rPr>
        <w:t xml:space="preserve"> Brasília, 2016a.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617220" w:rsidP="00D9552A">
      <w:pPr>
        <w:autoSpaceDE w:val="0"/>
        <w:autoSpaceDN w:val="0"/>
        <w:adjustRightInd w:val="0"/>
        <w:spacing w:line="240" w:lineRule="auto"/>
        <w:jc w:val="left"/>
        <w:rPr>
          <w:rFonts w:cs="Arial"/>
          <w:szCs w:val="24"/>
        </w:rPr>
      </w:pPr>
      <w:r>
        <w:rPr>
          <w:rFonts w:cs="Arial"/>
          <w:szCs w:val="24"/>
        </w:rPr>
        <w:t>______.</w:t>
      </w:r>
      <w:r w:rsidR="009F4EB2" w:rsidRPr="00633521">
        <w:rPr>
          <w:rFonts w:cs="Arial"/>
          <w:szCs w:val="24"/>
        </w:rPr>
        <w:t xml:space="preserve"> Ministério da saúde. Secretaria de Vigilância em Saúde. Departamento de vigilância de Doenças e Agravos não Transmissíveis e Promoção da Saúde. </w:t>
      </w:r>
      <w:r w:rsidR="009F4EB2" w:rsidRPr="00633521">
        <w:rPr>
          <w:rFonts w:cs="Arial"/>
          <w:b/>
          <w:szCs w:val="24"/>
        </w:rPr>
        <w:t>Vigitel Brasil 2016</w:t>
      </w:r>
      <w:r w:rsidR="009F4EB2" w:rsidRPr="00633521">
        <w:rPr>
          <w:rFonts w:cs="Arial"/>
          <w:szCs w:val="24"/>
        </w:rPr>
        <w:t xml:space="preserve">: Em uma década. Brasília: Ministério da Saúde, 2016b. </w:t>
      </w:r>
    </w:p>
    <w:p w:rsidR="009F4EB2" w:rsidRPr="00633521" w:rsidRDefault="00617220" w:rsidP="00D9552A">
      <w:pPr>
        <w:autoSpaceDE w:val="0"/>
        <w:autoSpaceDN w:val="0"/>
        <w:adjustRightInd w:val="0"/>
        <w:spacing w:line="240" w:lineRule="auto"/>
        <w:jc w:val="left"/>
        <w:rPr>
          <w:rFonts w:cs="Arial"/>
          <w:szCs w:val="24"/>
        </w:rPr>
      </w:pPr>
      <w:r>
        <w:rPr>
          <w:rFonts w:cs="Arial"/>
          <w:szCs w:val="24"/>
        </w:rPr>
        <w:lastRenderedPageBreak/>
        <w:t>______.</w:t>
      </w:r>
      <w:r w:rsidR="009F4EB2" w:rsidRPr="00633521">
        <w:rPr>
          <w:rFonts w:cs="Arial"/>
          <w:szCs w:val="24"/>
        </w:rPr>
        <w:t xml:space="preserve"> Ministério da saúde. Secretaria de Vigilância em Saúde. Departamento de vigilância de Doenças e Agravos não Transmissíveis e Promoção da Saúde. </w:t>
      </w:r>
      <w:r w:rsidR="009F4EB2" w:rsidRPr="00633521">
        <w:rPr>
          <w:rFonts w:cs="Arial"/>
          <w:b/>
          <w:szCs w:val="24"/>
        </w:rPr>
        <w:t>Vigitel Brasil 2015</w:t>
      </w:r>
      <w:r w:rsidR="009F4EB2" w:rsidRPr="00633521">
        <w:rPr>
          <w:rFonts w:cs="Arial"/>
          <w:szCs w:val="24"/>
        </w:rPr>
        <w:t>: vigilância de fatores de risco e proteção para doenças crônicas por inquérito telefônico. Brasília: Ministério da Saúde, 2017a.</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617220" w:rsidP="00D9552A">
      <w:pPr>
        <w:autoSpaceDE w:val="0"/>
        <w:autoSpaceDN w:val="0"/>
        <w:adjustRightInd w:val="0"/>
        <w:spacing w:line="240" w:lineRule="auto"/>
        <w:jc w:val="left"/>
        <w:rPr>
          <w:rFonts w:cs="Arial"/>
          <w:szCs w:val="24"/>
        </w:rPr>
      </w:pPr>
      <w:r>
        <w:rPr>
          <w:rFonts w:cs="Arial"/>
          <w:szCs w:val="24"/>
        </w:rPr>
        <w:t>______.</w:t>
      </w:r>
      <w:r w:rsidR="009F4EB2" w:rsidRPr="00633521">
        <w:rPr>
          <w:rFonts w:cs="Arial"/>
          <w:szCs w:val="24"/>
        </w:rPr>
        <w:t xml:space="preserve"> Ministério da saúde, </w:t>
      </w:r>
      <w:r w:rsidR="009F4EB2" w:rsidRPr="00B17D81">
        <w:rPr>
          <w:rFonts w:cs="Arial"/>
          <w:b/>
          <w:szCs w:val="24"/>
        </w:rPr>
        <w:t xml:space="preserve">Sistema de informação de Atenção Básica </w:t>
      </w:r>
      <w:r w:rsidR="009F4EB2" w:rsidRPr="00633521">
        <w:rPr>
          <w:rFonts w:cs="Arial"/>
          <w:szCs w:val="24"/>
        </w:rPr>
        <w:t xml:space="preserve">– SIAB. Datasus, Tecnologia da informação a Serviço do SUS. 2017b. Disponível </w:t>
      </w:r>
      <w:r w:rsidR="009F4EB2" w:rsidRPr="00755BC1">
        <w:rPr>
          <w:rFonts w:cs="Arial"/>
          <w:szCs w:val="24"/>
        </w:rPr>
        <w:t>em</w:t>
      </w:r>
      <w:r w:rsidR="00340F39">
        <w:rPr>
          <w:rFonts w:cs="Arial"/>
          <w:szCs w:val="24"/>
        </w:rPr>
        <w:t xml:space="preserve">: </w:t>
      </w:r>
      <w:r w:rsidR="009F4EB2" w:rsidRPr="00755BC1">
        <w:rPr>
          <w:rFonts w:cs="Arial"/>
          <w:szCs w:val="24"/>
        </w:rPr>
        <w:t>&lt;</w:t>
      </w:r>
      <w:hyperlink r:id="rId31" w:history="1">
        <w:r w:rsidR="009F4EB2" w:rsidRPr="00755BC1">
          <w:rPr>
            <w:rStyle w:val="Hyperlink"/>
            <w:rFonts w:cs="Arial"/>
            <w:color w:val="auto"/>
            <w:szCs w:val="24"/>
            <w:u w:val="none"/>
          </w:rPr>
          <w:t>http://tabnet.datasus.gov.br/cgi/tabcgi.exe?siab/cnv/SIABSAP.def&gt;Acesso</w:t>
        </w:r>
      </w:hyperlink>
      <w:r w:rsidR="009F4EB2">
        <w:rPr>
          <w:rFonts w:cs="Arial"/>
          <w:szCs w:val="24"/>
        </w:rPr>
        <w:t xml:space="preserve"> em</w:t>
      </w:r>
      <w:r w:rsidR="00171BED">
        <w:rPr>
          <w:rFonts w:cs="Arial"/>
          <w:szCs w:val="24"/>
        </w:rPr>
        <w:t>:</w:t>
      </w:r>
      <w:r w:rsidR="009F4EB2">
        <w:rPr>
          <w:rFonts w:cs="Arial"/>
          <w:szCs w:val="24"/>
        </w:rPr>
        <w:t xml:space="preserve"> 16 abr. </w:t>
      </w:r>
      <w:r w:rsidR="009F4EB2" w:rsidRPr="00633521">
        <w:rPr>
          <w:rFonts w:cs="Arial"/>
          <w:szCs w:val="24"/>
        </w:rPr>
        <w:t>2017.</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617220" w:rsidP="00D9552A">
      <w:pPr>
        <w:autoSpaceDE w:val="0"/>
        <w:autoSpaceDN w:val="0"/>
        <w:adjustRightInd w:val="0"/>
        <w:spacing w:line="240" w:lineRule="auto"/>
        <w:jc w:val="left"/>
        <w:rPr>
          <w:rFonts w:cs="Arial"/>
          <w:szCs w:val="24"/>
        </w:rPr>
      </w:pPr>
      <w:r>
        <w:rPr>
          <w:rFonts w:cs="Arial"/>
          <w:szCs w:val="24"/>
        </w:rPr>
        <w:t>______.</w:t>
      </w:r>
      <w:r w:rsidR="009F4EB2" w:rsidRPr="00633521">
        <w:rPr>
          <w:rFonts w:cs="Arial"/>
          <w:szCs w:val="24"/>
        </w:rPr>
        <w:t xml:space="preserve"> Ministério da Saúde. Disponível em: &lt;http://u.saude.gov.br/index.php/o-ministerio/principal/leia-mais-o-ministerio/70-sesai/9540-c</w:t>
      </w:r>
      <w:r w:rsidR="009F4EB2">
        <w:rPr>
          <w:rFonts w:cs="Arial"/>
          <w:szCs w:val="24"/>
        </w:rPr>
        <w:t>onheca-o-dsei&gt;. Acesso em</w:t>
      </w:r>
      <w:r w:rsidR="00171BED">
        <w:rPr>
          <w:rFonts w:cs="Arial"/>
          <w:szCs w:val="24"/>
        </w:rPr>
        <w:t>:</w:t>
      </w:r>
      <w:r w:rsidR="009F4EB2">
        <w:rPr>
          <w:rFonts w:cs="Arial"/>
          <w:szCs w:val="24"/>
        </w:rPr>
        <w:t xml:space="preserve"> 26 jun. </w:t>
      </w:r>
      <w:r w:rsidR="009F4EB2" w:rsidRPr="00633521">
        <w:rPr>
          <w:rFonts w:cs="Arial"/>
          <w:szCs w:val="24"/>
        </w:rPr>
        <w:t>2017c.</w:t>
      </w:r>
    </w:p>
    <w:p w:rsidR="009F4EB2" w:rsidRPr="00633521" w:rsidRDefault="009F4EB2" w:rsidP="00D9552A">
      <w:pPr>
        <w:spacing w:line="240" w:lineRule="auto"/>
        <w:jc w:val="left"/>
        <w:rPr>
          <w:rFonts w:cs="Arial"/>
          <w:szCs w:val="24"/>
        </w:rPr>
      </w:pPr>
    </w:p>
    <w:p w:rsidR="009F4EB2" w:rsidRPr="00633521" w:rsidRDefault="00617220" w:rsidP="00D9552A">
      <w:pPr>
        <w:spacing w:line="240" w:lineRule="auto"/>
        <w:jc w:val="left"/>
        <w:rPr>
          <w:rFonts w:cs="Arial"/>
          <w:szCs w:val="24"/>
        </w:rPr>
      </w:pPr>
      <w:r>
        <w:rPr>
          <w:rFonts w:cs="Arial"/>
          <w:szCs w:val="24"/>
        </w:rPr>
        <w:t>______.</w:t>
      </w:r>
      <w:r w:rsidR="009F4EB2" w:rsidRPr="00633521">
        <w:rPr>
          <w:rFonts w:cs="Arial"/>
          <w:szCs w:val="24"/>
        </w:rPr>
        <w:t xml:space="preserve"> Ministério da Saúde. Portal da Saúde, Disponível em: </w:t>
      </w:r>
      <w:hyperlink r:id="rId32" w:history="1">
        <w:r w:rsidR="009F4EB2" w:rsidRPr="00755BC1">
          <w:rPr>
            <w:rStyle w:val="Hyperlink"/>
            <w:rFonts w:cs="Arial"/>
            <w:color w:val="auto"/>
            <w:szCs w:val="24"/>
            <w:u w:val="none"/>
          </w:rPr>
          <w:t>www.portalsaude.saude.gov.br/forum-de-presidentes-dos-condis</w:t>
        </w:r>
      </w:hyperlink>
      <w:r w:rsidR="009F4EB2" w:rsidRPr="00755BC1">
        <w:rPr>
          <w:rFonts w:cs="Arial"/>
          <w:szCs w:val="24"/>
        </w:rPr>
        <w:t>. Acesso em</w:t>
      </w:r>
      <w:r w:rsidR="00171BED">
        <w:rPr>
          <w:rFonts w:cs="Arial"/>
          <w:szCs w:val="24"/>
        </w:rPr>
        <w:t>:</w:t>
      </w:r>
      <w:r w:rsidR="009F4EB2">
        <w:rPr>
          <w:rFonts w:cs="Arial"/>
          <w:szCs w:val="24"/>
        </w:rPr>
        <w:t xml:space="preserve"> 25 de Jun.</w:t>
      </w:r>
      <w:r w:rsidR="009F4EB2" w:rsidRPr="00633521">
        <w:rPr>
          <w:rFonts w:cs="Arial"/>
          <w:szCs w:val="24"/>
        </w:rPr>
        <w:t xml:space="preserve"> de </w:t>
      </w:r>
      <w:proofErr w:type="gramStart"/>
      <w:r w:rsidR="009F4EB2" w:rsidRPr="00633521">
        <w:rPr>
          <w:rFonts w:cs="Arial"/>
          <w:szCs w:val="24"/>
        </w:rPr>
        <w:t>2017d</w:t>
      </w:r>
      <w:proofErr w:type="gramEnd"/>
      <w:r w:rsidR="009F4EB2" w:rsidRPr="00633521">
        <w:rPr>
          <w:rFonts w:cs="Arial"/>
          <w:szCs w:val="24"/>
        </w:rPr>
        <w:t xml:space="preserve">. </w:t>
      </w:r>
    </w:p>
    <w:p w:rsidR="009F4EB2" w:rsidRPr="00633521" w:rsidRDefault="009F4EB2" w:rsidP="00D9552A">
      <w:pPr>
        <w:spacing w:line="240" w:lineRule="auto"/>
        <w:jc w:val="left"/>
        <w:rPr>
          <w:rFonts w:cs="Arial"/>
          <w:szCs w:val="24"/>
        </w:rPr>
      </w:pPr>
    </w:p>
    <w:p w:rsidR="009F4EB2" w:rsidRPr="00633521" w:rsidRDefault="00617220" w:rsidP="00D9552A">
      <w:pPr>
        <w:spacing w:line="240" w:lineRule="auto"/>
        <w:jc w:val="left"/>
        <w:rPr>
          <w:rFonts w:cs="Arial"/>
          <w:szCs w:val="24"/>
        </w:rPr>
      </w:pPr>
      <w:r>
        <w:rPr>
          <w:rFonts w:cs="Arial"/>
          <w:szCs w:val="24"/>
        </w:rPr>
        <w:t>______.</w:t>
      </w:r>
      <w:r w:rsidR="009F4EB2" w:rsidRPr="00633521">
        <w:rPr>
          <w:rFonts w:cs="Arial"/>
          <w:szCs w:val="24"/>
        </w:rPr>
        <w:t xml:space="preserve"> Ministério da saúde, Portal da Saúde, Saúde Indígena. Disponível em: &lt; http://portalms.saude.gov.br/saude-indigena/gestao/siasi&gt;</w:t>
      </w:r>
    </w:p>
    <w:p w:rsidR="009F4EB2" w:rsidRPr="00633521" w:rsidRDefault="00F75DB8" w:rsidP="00D9552A">
      <w:pPr>
        <w:spacing w:line="240" w:lineRule="auto"/>
        <w:jc w:val="left"/>
        <w:rPr>
          <w:rFonts w:cs="Arial"/>
          <w:szCs w:val="24"/>
        </w:rPr>
      </w:pPr>
      <w:r>
        <w:rPr>
          <w:rFonts w:cs="Arial"/>
          <w:szCs w:val="24"/>
        </w:rPr>
        <w:t>Acesso em</w:t>
      </w:r>
      <w:r w:rsidR="00171BED">
        <w:rPr>
          <w:rFonts w:cs="Arial"/>
          <w:szCs w:val="24"/>
        </w:rPr>
        <w:t>:</w:t>
      </w:r>
      <w:r>
        <w:rPr>
          <w:rFonts w:cs="Arial"/>
          <w:szCs w:val="24"/>
        </w:rPr>
        <w:t xml:space="preserve"> 24</w:t>
      </w:r>
      <w:r w:rsidR="009F4EB2">
        <w:rPr>
          <w:rFonts w:cs="Arial"/>
          <w:szCs w:val="24"/>
        </w:rPr>
        <w:t xml:space="preserve"> Jun.</w:t>
      </w:r>
      <w:r w:rsidR="009F4EB2" w:rsidRPr="00633521">
        <w:rPr>
          <w:rFonts w:cs="Arial"/>
          <w:szCs w:val="24"/>
        </w:rPr>
        <w:t xml:space="preserve"> 2017e.</w:t>
      </w:r>
    </w:p>
    <w:p w:rsidR="009F4EB2" w:rsidRPr="00633521" w:rsidRDefault="009F4EB2" w:rsidP="00D9552A">
      <w:pPr>
        <w:spacing w:line="240" w:lineRule="auto"/>
        <w:jc w:val="left"/>
        <w:rPr>
          <w:rFonts w:cs="Arial"/>
          <w:szCs w:val="24"/>
        </w:rPr>
      </w:pPr>
    </w:p>
    <w:p w:rsidR="009F4EB2" w:rsidRPr="00633521" w:rsidRDefault="00617220" w:rsidP="00D9552A">
      <w:pPr>
        <w:spacing w:line="240" w:lineRule="auto"/>
        <w:jc w:val="left"/>
        <w:rPr>
          <w:rFonts w:cs="Arial"/>
          <w:szCs w:val="24"/>
        </w:rPr>
      </w:pPr>
      <w:r>
        <w:rPr>
          <w:rFonts w:cs="Arial"/>
          <w:szCs w:val="24"/>
        </w:rPr>
        <w:t>______.</w:t>
      </w:r>
      <w:r w:rsidR="009F4EB2" w:rsidRPr="00633521">
        <w:rPr>
          <w:rFonts w:cs="Arial"/>
          <w:szCs w:val="24"/>
        </w:rPr>
        <w:t xml:space="preserve"> Ministério da saúde, Portal da Saúde, Disponível em: &lt;</w:t>
      </w:r>
      <w:r w:rsidR="009F4EB2" w:rsidRPr="00633521">
        <w:t>http://u.saude.gov.br/index.php/conheca-a-secretaria-sesai&gt;</w:t>
      </w:r>
      <w:r w:rsidR="009F4EB2" w:rsidRPr="00633521">
        <w:rPr>
          <w:rFonts w:cs="Arial"/>
          <w:szCs w:val="24"/>
        </w:rPr>
        <w:t>. Ace</w:t>
      </w:r>
      <w:r w:rsidR="00F75DB8">
        <w:rPr>
          <w:rFonts w:cs="Arial"/>
          <w:szCs w:val="24"/>
        </w:rPr>
        <w:t>sso em</w:t>
      </w:r>
      <w:r w:rsidR="00171BED">
        <w:rPr>
          <w:rFonts w:cs="Arial"/>
          <w:szCs w:val="24"/>
        </w:rPr>
        <w:t>:</w:t>
      </w:r>
      <w:r w:rsidR="00F75DB8">
        <w:rPr>
          <w:rFonts w:cs="Arial"/>
          <w:szCs w:val="24"/>
        </w:rPr>
        <w:t xml:space="preserve"> 24</w:t>
      </w:r>
      <w:r w:rsidR="009F4EB2">
        <w:rPr>
          <w:rFonts w:cs="Arial"/>
          <w:szCs w:val="24"/>
        </w:rPr>
        <w:t xml:space="preserve"> Jun.</w:t>
      </w:r>
      <w:r w:rsidR="009F4EB2" w:rsidRPr="00633521">
        <w:rPr>
          <w:rFonts w:cs="Arial"/>
          <w:szCs w:val="24"/>
        </w:rPr>
        <w:t xml:space="preserve"> 2017f.</w:t>
      </w:r>
    </w:p>
    <w:p w:rsidR="009F4EB2" w:rsidRPr="00633521" w:rsidRDefault="009F4EB2" w:rsidP="00D9552A">
      <w:pPr>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BRESAN. D.; BASTOS, J. L.; LEITE, M. S. </w:t>
      </w:r>
      <w:r w:rsidRPr="00B17D81">
        <w:rPr>
          <w:rFonts w:cs="Arial"/>
          <w:szCs w:val="24"/>
        </w:rPr>
        <w:t>Epidemiologia da hipertensão arterial em indígenas Kaingang, Terra Indígena Xapecó, Santa Catarina, Brasil, 2013.</w:t>
      </w:r>
      <w:r w:rsidRPr="00633521">
        <w:rPr>
          <w:rFonts w:cs="Arial"/>
          <w:szCs w:val="24"/>
        </w:rPr>
        <w:t xml:space="preserve"> </w:t>
      </w:r>
      <w:r w:rsidRPr="00B17D81">
        <w:rPr>
          <w:rFonts w:cs="Arial"/>
          <w:b/>
          <w:szCs w:val="24"/>
        </w:rPr>
        <w:t>Caderno de Saúde Pública</w:t>
      </w:r>
      <w:r w:rsidRPr="00633521">
        <w:rPr>
          <w:rFonts w:cs="Arial"/>
          <w:szCs w:val="24"/>
        </w:rPr>
        <w:t xml:space="preserve">, </w:t>
      </w:r>
      <w:r>
        <w:rPr>
          <w:rFonts w:cs="Arial"/>
          <w:szCs w:val="24"/>
        </w:rPr>
        <w:t xml:space="preserve">n. </w:t>
      </w:r>
      <w:r w:rsidRPr="00633521">
        <w:rPr>
          <w:rFonts w:cs="Arial"/>
          <w:szCs w:val="24"/>
        </w:rPr>
        <w:t>31</w:t>
      </w:r>
      <w:r>
        <w:rPr>
          <w:rFonts w:cs="Arial"/>
          <w:szCs w:val="24"/>
        </w:rPr>
        <w:t>, v. 2, p.</w:t>
      </w:r>
      <w:r w:rsidRPr="00633521">
        <w:rPr>
          <w:rFonts w:cs="Arial"/>
          <w:szCs w:val="24"/>
        </w:rPr>
        <w:t xml:space="preserve"> 1-14, Rio de Janeiro, 2015.  </w:t>
      </w:r>
    </w:p>
    <w:p w:rsidR="009F4EB2" w:rsidRPr="00633521" w:rsidRDefault="009F4EB2" w:rsidP="00D9552A">
      <w:pPr>
        <w:autoSpaceDE w:val="0"/>
        <w:autoSpaceDN w:val="0"/>
        <w:adjustRightInd w:val="0"/>
        <w:spacing w:line="240" w:lineRule="auto"/>
        <w:jc w:val="left"/>
        <w:rPr>
          <w:rFonts w:cs="Arial"/>
          <w:szCs w:val="24"/>
        </w:rPr>
      </w:pPr>
    </w:p>
    <w:p w:rsidR="009F4EB2" w:rsidRDefault="009F4EB2" w:rsidP="00D9552A">
      <w:pPr>
        <w:spacing w:line="240" w:lineRule="auto"/>
        <w:jc w:val="left"/>
        <w:rPr>
          <w:rFonts w:cs="Arial"/>
          <w:szCs w:val="24"/>
        </w:rPr>
      </w:pPr>
      <w:r w:rsidRPr="00633521">
        <w:rPr>
          <w:rFonts w:cs="Arial"/>
          <w:szCs w:val="24"/>
        </w:rPr>
        <w:t xml:space="preserve">BUCHILLET, D. </w:t>
      </w:r>
      <w:r w:rsidRPr="00633521">
        <w:rPr>
          <w:rFonts w:cs="Arial"/>
          <w:b/>
          <w:szCs w:val="24"/>
        </w:rPr>
        <w:t>Bibliografia crítica da saúde indígena no Brasil (1844-2006)</w:t>
      </w:r>
      <w:r w:rsidRPr="00633521">
        <w:rPr>
          <w:rFonts w:cs="Arial"/>
          <w:szCs w:val="24"/>
        </w:rPr>
        <w:t>. IRD-Institut de RecherchepourleDéveloppement (França), Abya-Yala, Quito-Ecuador, 2007.</w:t>
      </w:r>
    </w:p>
    <w:p w:rsidR="009F4EB2"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Pr>
          <w:rFonts w:cs="Arial"/>
          <w:szCs w:val="24"/>
        </w:rPr>
        <w:t xml:space="preserve">CAMPOS, K. M. N. </w:t>
      </w:r>
      <w:r w:rsidRPr="00B17D81">
        <w:rPr>
          <w:rFonts w:cs="Arial"/>
          <w:szCs w:val="24"/>
        </w:rPr>
        <w:t>Vestígios da mineração de ouro na Serra do Ve</w:t>
      </w:r>
      <w:r w:rsidRPr="00C75D56">
        <w:rPr>
          <w:rFonts w:cs="Arial"/>
          <w:b/>
          <w:szCs w:val="24"/>
        </w:rPr>
        <w:t>loso</w:t>
      </w:r>
      <w:r>
        <w:rPr>
          <w:rFonts w:cs="Arial"/>
          <w:szCs w:val="24"/>
        </w:rPr>
        <w:t xml:space="preserve">: uma contribuição à geo-história de Ouro Preto – MG. </w:t>
      </w:r>
      <w:r w:rsidRPr="00B17D81">
        <w:rPr>
          <w:rFonts w:cs="Arial"/>
          <w:b/>
          <w:szCs w:val="24"/>
        </w:rPr>
        <w:t>Revista Espinhaço</w:t>
      </w:r>
      <w:r>
        <w:rPr>
          <w:rFonts w:cs="Arial"/>
          <w:szCs w:val="24"/>
        </w:rPr>
        <w:t xml:space="preserve">, n. 3, v. 2 p. 15-27, 2014.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CAMPOS, M. B. D.; </w:t>
      </w:r>
      <w:r>
        <w:rPr>
          <w:rFonts w:cs="Arial"/>
          <w:szCs w:val="24"/>
        </w:rPr>
        <w:t>et al</w:t>
      </w:r>
      <w:r w:rsidRPr="00633521">
        <w:rPr>
          <w:rFonts w:cs="Arial"/>
          <w:szCs w:val="24"/>
        </w:rPr>
        <w:t xml:space="preserve">. </w:t>
      </w:r>
      <w:r w:rsidRPr="00B17D81">
        <w:rPr>
          <w:rFonts w:cs="Arial"/>
          <w:szCs w:val="24"/>
        </w:rPr>
        <w:t>Diferenciais de mortalidade entre indígenas e não indígenas no Brasil com base no Censo Demográfico de 2010</w:t>
      </w:r>
      <w:r w:rsidRPr="00633521">
        <w:rPr>
          <w:rFonts w:cs="Arial"/>
          <w:szCs w:val="24"/>
        </w:rPr>
        <w:t xml:space="preserve">. </w:t>
      </w:r>
      <w:r w:rsidRPr="00B17D81">
        <w:rPr>
          <w:rFonts w:cs="Arial"/>
          <w:b/>
          <w:szCs w:val="24"/>
        </w:rPr>
        <w:t>Caderno de Saúde Pública</w:t>
      </w:r>
      <w:r w:rsidRPr="00633521">
        <w:rPr>
          <w:rFonts w:cs="Arial"/>
          <w:szCs w:val="24"/>
        </w:rPr>
        <w:t xml:space="preserve">, </w:t>
      </w:r>
      <w:r>
        <w:rPr>
          <w:rFonts w:cs="Arial"/>
          <w:szCs w:val="24"/>
        </w:rPr>
        <w:t xml:space="preserve">n. </w:t>
      </w:r>
      <w:r w:rsidRPr="00633521">
        <w:rPr>
          <w:rFonts w:cs="Arial"/>
          <w:szCs w:val="24"/>
        </w:rPr>
        <w:t>33</w:t>
      </w:r>
      <w:r>
        <w:rPr>
          <w:rFonts w:cs="Arial"/>
          <w:szCs w:val="24"/>
        </w:rPr>
        <w:t>, v. 5, p.</w:t>
      </w:r>
      <w:r w:rsidRPr="00633521">
        <w:rPr>
          <w:rFonts w:cs="Arial"/>
          <w:szCs w:val="24"/>
        </w:rPr>
        <w:t xml:space="preserve"> 1-6, 2017.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CARDONA-ARIAS, J. A.; LLANES-AGUDELO, O. M. </w:t>
      </w:r>
      <w:r w:rsidRPr="00B17D81">
        <w:rPr>
          <w:rFonts w:cs="Arial"/>
          <w:szCs w:val="24"/>
        </w:rPr>
        <w:t>Hipertensión arterial y sus factores de riesgo em indígenas Emberá-Chamí</w:t>
      </w:r>
      <w:r w:rsidRPr="00633521">
        <w:rPr>
          <w:rFonts w:cs="Arial"/>
          <w:szCs w:val="24"/>
        </w:rPr>
        <w:t xml:space="preserve">. </w:t>
      </w:r>
      <w:r w:rsidRPr="00B17D81">
        <w:rPr>
          <w:rFonts w:cs="Arial"/>
          <w:b/>
          <w:szCs w:val="24"/>
        </w:rPr>
        <w:t>Ver CES Med</w:t>
      </w:r>
      <w:r w:rsidRPr="00633521">
        <w:rPr>
          <w:rFonts w:cs="Arial"/>
          <w:szCs w:val="24"/>
        </w:rPr>
        <w:t xml:space="preserve">, </w:t>
      </w:r>
      <w:r>
        <w:rPr>
          <w:rFonts w:cs="Arial"/>
          <w:szCs w:val="24"/>
        </w:rPr>
        <w:t xml:space="preserve">n. </w:t>
      </w:r>
      <w:r w:rsidRPr="00633521">
        <w:rPr>
          <w:rFonts w:cs="Arial"/>
          <w:szCs w:val="24"/>
        </w:rPr>
        <w:t>27</w:t>
      </w:r>
      <w:r>
        <w:rPr>
          <w:rFonts w:cs="Arial"/>
          <w:szCs w:val="24"/>
        </w:rPr>
        <w:t>, v. 1, p.</w:t>
      </w:r>
      <w:r w:rsidRPr="00633521">
        <w:rPr>
          <w:rFonts w:cs="Arial"/>
          <w:szCs w:val="24"/>
        </w:rPr>
        <w:t xml:space="preserve"> 31-43, 2013. </w:t>
      </w:r>
    </w:p>
    <w:p w:rsidR="009F4EB2" w:rsidRPr="00633521" w:rsidRDefault="009F4EB2" w:rsidP="00D9552A">
      <w:pPr>
        <w:autoSpaceDE w:val="0"/>
        <w:autoSpaceDN w:val="0"/>
        <w:adjustRightInd w:val="0"/>
        <w:spacing w:line="240" w:lineRule="auto"/>
        <w:jc w:val="left"/>
        <w:rPr>
          <w:rFonts w:cs="Arial"/>
          <w:szCs w:val="24"/>
        </w:rPr>
      </w:pPr>
    </w:p>
    <w:p w:rsidR="00AE5933" w:rsidRDefault="009F4EB2" w:rsidP="00D9552A">
      <w:pPr>
        <w:spacing w:line="240" w:lineRule="auto"/>
        <w:jc w:val="left"/>
        <w:rPr>
          <w:rFonts w:cs="Arial"/>
          <w:szCs w:val="24"/>
        </w:rPr>
      </w:pPr>
      <w:r w:rsidRPr="00633521">
        <w:rPr>
          <w:rFonts w:cs="Arial"/>
          <w:szCs w:val="24"/>
        </w:rPr>
        <w:t>CARDOSO, A. M.; MATTOS, I. E.; KOIFMAN, R. J</w:t>
      </w:r>
      <w:r w:rsidRPr="00633521">
        <w:rPr>
          <w:rFonts w:cs="Arial"/>
          <w:b/>
          <w:szCs w:val="24"/>
        </w:rPr>
        <w:t>. Prevalência de diabetes mellitus e da síndrome de resistência insulínica nos índios Guarani do Estado do Rio de Janeiro.</w:t>
      </w:r>
      <w:r w:rsidRPr="00633521">
        <w:rPr>
          <w:rFonts w:cs="Arial"/>
          <w:szCs w:val="24"/>
        </w:rPr>
        <w:t xml:space="preserve"> </w:t>
      </w:r>
      <w:r w:rsidRPr="00633521">
        <w:rPr>
          <w:rFonts w:cs="Arial"/>
          <w:bCs/>
          <w:szCs w:val="24"/>
        </w:rPr>
        <w:t>Scielo Books</w:t>
      </w:r>
      <w:r w:rsidRPr="00633521">
        <w:rPr>
          <w:rFonts w:cs="Arial"/>
          <w:szCs w:val="24"/>
        </w:rPr>
        <w:t>, Rio de Janeiro, 2005.</w:t>
      </w:r>
    </w:p>
    <w:p w:rsidR="00AE5933" w:rsidRDefault="00AE5933" w:rsidP="00D9552A">
      <w:pPr>
        <w:spacing w:line="240" w:lineRule="auto"/>
        <w:jc w:val="left"/>
        <w:rPr>
          <w:rFonts w:cs="Arial"/>
          <w:szCs w:val="24"/>
        </w:rPr>
      </w:pPr>
    </w:p>
    <w:p w:rsidR="00AE5933" w:rsidRPr="00633521" w:rsidRDefault="00591C3C" w:rsidP="00AE5933">
      <w:pPr>
        <w:spacing w:line="240" w:lineRule="auto"/>
        <w:jc w:val="left"/>
        <w:rPr>
          <w:rFonts w:cs="Arial"/>
          <w:szCs w:val="24"/>
        </w:rPr>
      </w:pPr>
      <w:r>
        <w:rPr>
          <w:rFonts w:cs="Arial"/>
          <w:szCs w:val="24"/>
        </w:rPr>
        <w:lastRenderedPageBreak/>
        <w:t>______</w:t>
      </w:r>
      <w:r w:rsidR="00AE5933">
        <w:rPr>
          <w:rFonts w:cs="Arial"/>
          <w:szCs w:val="24"/>
        </w:rPr>
        <w:t xml:space="preserve">. Prevalência de fatores de risco para doenças cardiovasculares na população Guaraní-Mbyá do Estado do Rio de Janeiro. </w:t>
      </w:r>
      <w:r w:rsidR="00AE5933">
        <w:rPr>
          <w:rFonts w:cs="Arial"/>
          <w:b/>
          <w:bCs/>
          <w:szCs w:val="24"/>
        </w:rPr>
        <w:t>Cadernos de Saúde Pública</w:t>
      </w:r>
      <w:r w:rsidR="00AE5933">
        <w:rPr>
          <w:rFonts w:cs="Arial"/>
          <w:szCs w:val="24"/>
        </w:rPr>
        <w:t>, Rio de Janeiro, v.17, n. 2, p. 345-354, 2001.</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CARVALHO, A. L. M.; OLIVEIRA, A. L. B. D. S.; GUIMARÃES, S. D. S. </w:t>
      </w:r>
      <w:r w:rsidRPr="00633521">
        <w:rPr>
          <w:rFonts w:cs="Arial"/>
          <w:b/>
          <w:szCs w:val="24"/>
        </w:rPr>
        <w:t>Caracterização epidemiológica das populações indígenas e do Subsistema de Saúde Indígena do Brasil</w:t>
      </w:r>
      <w:r w:rsidRPr="00633521">
        <w:rPr>
          <w:rFonts w:cs="Arial"/>
          <w:szCs w:val="24"/>
        </w:rPr>
        <w:t>: uma revisão integrativa da literat</w:t>
      </w:r>
      <w:r>
        <w:rPr>
          <w:rFonts w:cs="Arial"/>
          <w:szCs w:val="24"/>
        </w:rPr>
        <w:t>ura. Boletim Informativo Geum. v. 5, p.</w:t>
      </w:r>
      <w:r w:rsidRPr="00633521">
        <w:rPr>
          <w:rFonts w:cs="Arial"/>
          <w:szCs w:val="24"/>
        </w:rPr>
        <w:t xml:space="preserve"> 72-8, 2014.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CASE, C.; </w:t>
      </w:r>
      <w:r>
        <w:rPr>
          <w:rFonts w:cs="Arial"/>
          <w:szCs w:val="24"/>
        </w:rPr>
        <w:t>et al</w:t>
      </w:r>
      <w:r w:rsidRPr="00B17D81">
        <w:rPr>
          <w:rFonts w:cs="Arial"/>
          <w:szCs w:val="24"/>
        </w:rPr>
        <w:t>. Factores de risco associados a diabetes Mellitus tipo 2 em índios waraos del Delta Amacuro, Venezuera</w:t>
      </w:r>
      <w:r w:rsidRPr="00633521">
        <w:rPr>
          <w:rFonts w:cs="Arial"/>
          <w:szCs w:val="24"/>
        </w:rPr>
        <w:t xml:space="preserve">. </w:t>
      </w:r>
      <w:r w:rsidRPr="00B17D81">
        <w:rPr>
          <w:rFonts w:cs="Arial"/>
          <w:b/>
          <w:szCs w:val="24"/>
        </w:rPr>
        <w:t>Interciencia</w:t>
      </w:r>
      <w:r w:rsidRPr="00633521">
        <w:rPr>
          <w:rFonts w:cs="Arial"/>
          <w:szCs w:val="24"/>
        </w:rPr>
        <w:t xml:space="preserve">, 2006.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CAVALCANTI, C. L; </w:t>
      </w:r>
      <w:r>
        <w:rPr>
          <w:rFonts w:cs="Arial"/>
          <w:szCs w:val="24"/>
        </w:rPr>
        <w:t>et al</w:t>
      </w:r>
      <w:r w:rsidRPr="00633521">
        <w:rPr>
          <w:rFonts w:cs="Arial"/>
          <w:szCs w:val="24"/>
        </w:rPr>
        <w:t xml:space="preserve">. </w:t>
      </w:r>
      <w:r w:rsidRPr="00B17D81">
        <w:rPr>
          <w:rFonts w:cs="Arial"/>
          <w:szCs w:val="24"/>
        </w:rPr>
        <w:t>Prevalência de doenças crônicas e estado nutricional em um grupo de idosos brasileiros</w:t>
      </w:r>
      <w:r w:rsidRPr="00633521">
        <w:rPr>
          <w:rFonts w:cs="Arial"/>
          <w:szCs w:val="24"/>
        </w:rPr>
        <w:t xml:space="preserve">. </w:t>
      </w:r>
      <w:r w:rsidRPr="00B17D81">
        <w:rPr>
          <w:rFonts w:cs="Arial"/>
          <w:b/>
          <w:szCs w:val="24"/>
        </w:rPr>
        <w:t>Revista Salude Pública</w:t>
      </w:r>
      <w:r w:rsidRPr="00633521">
        <w:rPr>
          <w:rFonts w:cs="Arial"/>
          <w:szCs w:val="24"/>
        </w:rPr>
        <w:t>. v. 11, n. 6, p. 865-877, Colômbia, 2009.</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CESSE, E. Â. P. </w:t>
      </w:r>
      <w:r w:rsidRPr="00633521">
        <w:rPr>
          <w:rFonts w:cs="Arial"/>
          <w:b/>
          <w:szCs w:val="24"/>
        </w:rPr>
        <w:t>Epidemiologia e determinantes sociais das doenças crônicas não transmissíveis no Brasil</w:t>
      </w:r>
      <w:r w:rsidRPr="00633521">
        <w:rPr>
          <w:rFonts w:cs="Arial"/>
          <w:szCs w:val="24"/>
        </w:rPr>
        <w:t>. 296 f. Tese (Doutorado em Saúde Pública). Centro de Pesquisas Aggeu, Magalhães, Fundação Oswaldo Cruz, Recife, 2007.</w:t>
      </w:r>
    </w:p>
    <w:p w:rsidR="009F4EB2" w:rsidRPr="00633521" w:rsidRDefault="009F4EB2" w:rsidP="00D9552A">
      <w:pPr>
        <w:spacing w:line="240" w:lineRule="auto"/>
        <w:jc w:val="left"/>
        <w:rPr>
          <w:rFonts w:cs="Arial"/>
          <w:szCs w:val="24"/>
        </w:rPr>
      </w:pPr>
    </w:p>
    <w:p w:rsidR="009F4EB2" w:rsidRPr="00825727" w:rsidRDefault="009F4EB2" w:rsidP="00D9552A">
      <w:pPr>
        <w:spacing w:line="240" w:lineRule="auto"/>
        <w:jc w:val="left"/>
        <w:rPr>
          <w:rFonts w:cs="Arial"/>
          <w:szCs w:val="24"/>
        </w:rPr>
      </w:pPr>
      <w:r w:rsidRPr="00633521">
        <w:rPr>
          <w:rFonts w:cs="Arial"/>
          <w:szCs w:val="24"/>
        </w:rPr>
        <w:t xml:space="preserve">CHAGAS, J. A. S.; ALMEIDA, A. N. F. Caracterização epidemiológica de pacientes hipertensos usuários de uma unidade básica de saúde da região Norte. </w:t>
      </w:r>
      <w:r w:rsidRPr="00B17D81">
        <w:rPr>
          <w:rFonts w:cs="Arial"/>
          <w:b/>
          <w:szCs w:val="24"/>
        </w:rPr>
        <w:t>Estação Científica</w:t>
      </w:r>
      <w:r w:rsidRPr="00825727">
        <w:rPr>
          <w:rFonts w:cs="Arial"/>
          <w:szCs w:val="24"/>
        </w:rPr>
        <w:t xml:space="preserve"> (UNIFAP), v. 6, n. 2, p. 195-16, 2016. </w:t>
      </w:r>
    </w:p>
    <w:p w:rsidR="009F4EB2" w:rsidRPr="00825727"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357963">
        <w:rPr>
          <w:rFonts w:cs="Arial"/>
          <w:szCs w:val="24"/>
        </w:rPr>
        <w:t xml:space="preserve">CHATEAU-DEGAT, M-L.; et al. </w:t>
      </w:r>
      <w:r w:rsidRPr="00B17D81">
        <w:rPr>
          <w:rFonts w:cs="Arial"/>
          <w:szCs w:val="24"/>
          <w:lang w:val="en-US"/>
        </w:rPr>
        <w:t>Cardiovascular burden and related risk factors among Nunavik (Quebec) Inuit</w:t>
      </w:r>
      <w:r w:rsidRPr="00633521">
        <w:rPr>
          <w:rFonts w:cs="Arial"/>
          <w:szCs w:val="24"/>
          <w:lang w:val="en-US"/>
        </w:rPr>
        <w:t xml:space="preserve">: Insights from baseline findings in the circumpolar Inuit Health in Transition cohort study. </w:t>
      </w:r>
      <w:r w:rsidRPr="00B17D81">
        <w:rPr>
          <w:rFonts w:cs="Arial"/>
          <w:b/>
          <w:szCs w:val="24"/>
        </w:rPr>
        <w:t>Can J Cardiol</w:t>
      </w:r>
      <w:r w:rsidRPr="00633521">
        <w:rPr>
          <w:rFonts w:cs="Arial"/>
          <w:szCs w:val="24"/>
        </w:rPr>
        <w:t xml:space="preserve">, </w:t>
      </w:r>
      <w:r>
        <w:rPr>
          <w:rFonts w:cs="Arial"/>
          <w:szCs w:val="24"/>
        </w:rPr>
        <w:t xml:space="preserve">n. </w:t>
      </w:r>
      <w:r w:rsidRPr="00633521">
        <w:rPr>
          <w:rFonts w:cs="Arial"/>
          <w:szCs w:val="24"/>
        </w:rPr>
        <w:t>26</w:t>
      </w:r>
      <w:r>
        <w:rPr>
          <w:rFonts w:cs="Arial"/>
          <w:szCs w:val="24"/>
        </w:rPr>
        <w:t xml:space="preserve">, v. 6, p. </w:t>
      </w:r>
      <w:r w:rsidRPr="00633521">
        <w:rPr>
          <w:rFonts w:cs="Arial"/>
          <w:szCs w:val="24"/>
        </w:rPr>
        <w:t xml:space="preserve">190-96, 2010. </w:t>
      </w:r>
    </w:p>
    <w:p w:rsidR="009F4EB2" w:rsidRPr="00633521" w:rsidRDefault="009F4EB2" w:rsidP="00D9552A">
      <w:pPr>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CHICA, D. A. G. </w:t>
      </w:r>
      <w:r w:rsidRPr="00633521">
        <w:rPr>
          <w:rFonts w:cs="Arial"/>
          <w:b/>
          <w:szCs w:val="24"/>
        </w:rPr>
        <w:t>Efeito de condições sociodemográficas e do crescimento precoce sobre a obesidade abdominal em adultos jovens</w:t>
      </w:r>
      <w:r w:rsidRPr="00633521">
        <w:rPr>
          <w:rFonts w:cs="Arial"/>
          <w:szCs w:val="24"/>
        </w:rPr>
        <w:t>: Resultados da coorte de pelotas de 1982.</w:t>
      </w:r>
      <w:r>
        <w:rPr>
          <w:rFonts w:cs="Arial"/>
          <w:szCs w:val="24"/>
        </w:rPr>
        <w:t xml:space="preserve"> </w:t>
      </w:r>
      <w:r w:rsidRPr="00633521">
        <w:rPr>
          <w:rFonts w:cs="Arial"/>
          <w:szCs w:val="24"/>
        </w:rPr>
        <w:t xml:space="preserve"> 205 f. Tese (Doutorado em Ciências), Programa de Pós-Graduação em Epidemiologia da Universidade Federal de Pelotas. Pelotas, 2009.</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CICHOCKI, M.; </w:t>
      </w:r>
      <w:r>
        <w:rPr>
          <w:rFonts w:cs="Arial"/>
          <w:szCs w:val="24"/>
        </w:rPr>
        <w:t>et al</w:t>
      </w:r>
      <w:r w:rsidRPr="00633521">
        <w:rPr>
          <w:rFonts w:cs="Arial"/>
          <w:szCs w:val="24"/>
        </w:rPr>
        <w:t xml:space="preserve">. </w:t>
      </w:r>
      <w:r w:rsidRPr="00B17D81">
        <w:rPr>
          <w:rFonts w:cs="Arial"/>
          <w:szCs w:val="24"/>
        </w:rPr>
        <w:t>Atividade física e modulação do risco cardiovascular</w:t>
      </w:r>
      <w:r w:rsidRPr="00633521">
        <w:rPr>
          <w:rFonts w:cs="Arial"/>
          <w:szCs w:val="24"/>
        </w:rPr>
        <w:t xml:space="preserve">. </w:t>
      </w:r>
      <w:r w:rsidRPr="00B17D81">
        <w:rPr>
          <w:rFonts w:cs="Arial"/>
          <w:b/>
          <w:szCs w:val="24"/>
        </w:rPr>
        <w:t>Revista Brasileira Medicina do Esporte</w:t>
      </w:r>
      <w:r>
        <w:rPr>
          <w:rFonts w:cs="Arial"/>
          <w:szCs w:val="24"/>
        </w:rPr>
        <w:t xml:space="preserve"> v.</w:t>
      </w:r>
      <w:r w:rsidRPr="00633521">
        <w:rPr>
          <w:rFonts w:cs="Arial"/>
          <w:szCs w:val="24"/>
        </w:rPr>
        <w:t xml:space="preserve"> 23</w:t>
      </w:r>
      <w:r>
        <w:rPr>
          <w:rFonts w:cs="Arial"/>
          <w:szCs w:val="24"/>
        </w:rPr>
        <w:t>, n. 1, p.</w:t>
      </w:r>
      <w:r w:rsidRPr="00633521">
        <w:rPr>
          <w:rFonts w:cs="Arial"/>
          <w:szCs w:val="24"/>
        </w:rPr>
        <w:t xml:space="preserve"> 21-5, 2017. </w:t>
      </w:r>
    </w:p>
    <w:p w:rsidR="009F4EB2" w:rsidRPr="004C6D62"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COIMBRA-JR, C. E. A. </w:t>
      </w:r>
      <w:r w:rsidRPr="00B17D81">
        <w:rPr>
          <w:rFonts w:cs="Arial"/>
          <w:szCs w:val="24"/>
        </w:rPr>
        <w:t>Saúde e povos indígenas no Brasil</w:t>
      </w:r>
      <w:r w:rsidRPr="00633521">
        <w:rPr>
          <w:rFonts w:cs="Arial"/>
          <w:szCs w:val="24"/>
        </w:rPr>
        <w:t>: reflexões a p</w:t>
      </w:r>
      <w:r w:rsidRPr="00B17D81">
        <w:rPr>
          <w:rFonts w:cs="Arial"/>
          <w:szCs w:val="24"/>
        </w:rPr>
        <w:t>artir do I Inquérito Nacional de Saúde e Nutrição Indígena.</w:t>
      </w:r>
      <w:r w:rsidRPr="00633521">
        <w:rPr>
          <w:rFonts w:cs="Arial"/>
          <w:szCs w:val="24"/>
        </w:rPr>
        <w:t xml:space="preserve"> </w:t>
      </w:r>
      <w:r w:rsidRPr="00B17D81">
        <w:rPr>
          <w:rFonts w:cs="Arial"/>
          <w:b/>
          <w:szCs w:val="24"/>
        </w:rPr>
        <w:t>Caderno de Saúde Pública</w:t>
      </w:r>
      <w:r w:rsidRPr="00633521">
        <w:rPr>
          <w:rFonts w:cs="Arial"/>
          <w:szCs w:val="24"/>
        </w:rPr>
        <w:t xml:space="preserve">, </w:t>
      </w:r>
      <w:r>
        <w:rPr>
          <w:rFonts w:cs="Arial"/>
          <w:szCs w:val="24"/>
        </w:rPr>
        <w:t xml:space="preserve">n. </w:t>
      </w:r>
      <w:r w:rsidRPr="00633521">
        <w:rPr>
          <w:rFonts w:cs="Arial"/>
          <w:szCs w:val="24"/>
        </w:rPr>
        <w:t>30</w:t>
      </w:r>
      <w:r>
        <w:rPr>
          <w:rFonts w:cs="Arial"/>
          <w:szCs w:val="24"/>
        </w:rPr>
        <w:t>, v. 4, p.</w:t>
      </w:r>
      <w:r w:rsidRPr="00633521">
        <w:rPr>
          <w:rFonts w:cs="Arial"/>
          <w:szCs w:val="24"/>
        </w:rPr>
        <w:t xml:space="preserve"> 855-59, Rio de Janeiro, 2014.</w:t>
      </w:r>
    </w:p>
    <w:p w:rsidR="009F4EB2" w:rsidRPr="00633521" w:rsidRDefault="009F4EB2" w:rsidP="00D9552A">
      <w:pPr>
        <w:spacing w:line="240" w:lineRule="auto"/>
        <w:jc w:val="left"/>
        <w:rPr>
          <w:rFonts w:cs="Arial"/>
          <w:szCs w:val="24"/>
        </w:rPr>
      </w:pPr>
    </w:p>
    <w:p w:rsidR="009F4EB2" w:rsidRPr="00633521" w:rsidRDefault="00D70B1C" w:rsidP="00D9552A">
      <w:pPr>
        <w:autoSpaceDE w:val="0"/>
        <w:autoSpaceDN w:val="0"/>
        <w:adjustRightInd w:val="0"/>
        <w:spacing w:line="240" w:lineRule="auto"/>
        <w:jc w:val="left"/>
        <w:rPr>
          <w:rFonts w:cs="Arial"/>
          <w:szCs w:val="24"/>
        </w:rPr>
      </w:pPr>
      <w:r>
        <w:rPr>
          <w:rFonts w:cs="Arial"/>
          <w:szCs w:val="24"/>
        </w:rPr>
        <w:t>______.</w:t>
      </w:r>
      <w:r w:rsidR="009F4EB2" w:rsidRPr="00633521">
        <w:rPr>
          <w:rFonts w:cs="Arial"/>
          <w:szCs w:val="24"/>
        </w:rPr>
        <w:t xml:space="preserve">; SANTOS, R. V.; ESCOBAR, A. L. </w:t>
      </w:r>
      <w:r w:rsidR="009F4EB2" w:rsidRPr="00633521">
        <w:rPr>
          <w:rFonts w:cs="Arial"/>
          <w:b/>
          <w:szCs w:val="24"/>
        </w:rPr>
        <w:t>Epidemiologia e saúde dos povos indígenas no Brasil</w:t>
      </w:r>
      <w:r w:rsidR="009F4EB2" w:rsidRPr="00633521">
        <w:rPr>
          <w:rFonts w:cs="Arial"/>
          <w:szCs w:val="24"/>
        </w:rPr>
        <w:t xml:space="preserve">, Fiocruz, Abrasco, Rio de Janeiro, 2005.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D70B1C" w:rsidP="00D9552A">
      <w:pPr>
        <w:autoSpaceDE w:val="0"/>
        <w:autoSpaceDN w:val="0"/>
        <w:adjustRightInd w:val="0"/>
        <w:spacing w:line="240" w:lineRule="auto"/>
        <w:jc w:val="left"/>
        <w:rPr>
          <w:rFonts w:cs="Arial"/>
          <w:szCs w:val="24"/>
          <w:lang w:val="en-US"/>
        </w:rPr>
      </w:pPr>
      <w:r w:rsidRPr="00357963">
        <w:rPr>
          <w:rFonts w:cs="Arial"/>
          <w:szCs w:val="24"/>
          <w:lang w:val="en-US"/>
        </w:rPr>
        <w:t>______.</w:t>
      </w:r>
      <w:r w:rsidR="009F4EB2" w:rsidRPr="00357963">
        <w:rPr>
          <w:rFonts w:cs="Arial"/>
          <w:szCs w:val="24"/>
          <w:lang w:val="en-US"/>
        </w:rPr>
        <w:t xml:space="preserve">; et al. </w:t>
      </w:r>
      <w:r w:rsidR="009F4EB2" w:rsidRPr="00B17D81">
        <w:rPr>
          <w:rFonts w:cs="Arial"/>
          <w:szCs w:val="24"/>
          <w:lang w:val="en-US"/>
        </w:rPr>
        <w:t>The First National Survey of indigenous People’s Health and Nutrition in Brazil</w:t>
      </w:r>
      <w:r w:rsidR="009F4EB2" w:rsidRPr="00633521">
        <w:rPr>
          <w:rFonts w:cs="Arial"/>
          <w:szCs w:val="24"/>
          <w:lang w:val="en-US"/>
        </w:rPr>
        <w:t xml:space="preserve">: rationale, methodology, and overview of results. </w:t>
      </w:r>
      <w:r w:rsidR="009F4EB2" w:rsidRPr="00B17D81">
        <w:rPr>
          <w:rFonts w:cs="Arial"/>
          <w:b/>
          <w:szCs w:val="24"/>
          <w:lang w:val="en-US"/>
        </w:rPr>
        <w:t>Public Health</w:t>
      </w:r>
      <w:r w:rsidR="009F4EB2" w:rsidRPr="00633521">
        <w:rPr>
          <w:rFonts w:cs="Arial"/>
          <w:szCs w:val="24"/>
          <w:lang w:val="en-US"/>
        </w:rPr>
        <w:t xml:space="preserve">, </w:t>
      </w:r>
      <w:r w:rsidR="009F4EB2">
        <w:rPr>
          <w:rFonts w:cs="Arial"/>
          <w:szCs w:val="24"/>
          <w:lang w:val="en-US"/>
        </w:rPr>
        <w:t xml:space="preserve">n. </w:t>
      </w:r>
      <w:r w:rsidR="009F4EB2" w:rsidRPr="00633521">
        <w:rPr>
          <w:rFonts w:cs="Arial"/>
          <w:szCs w:val="24"/>
          <w:lang w:val="en-US"/>
        </w:rPr>
        <w:t>13</w:t>
      </w:r>
      <w:r w:rsidR="009F4EB2">
        <w:rPr>
          <w:rFonts w:cs="Arial"/>
          <w:szCs w:val="24"/>
          <w:lang w:val="en-US"/>
        </w:rPr>
        <w:t>, v. 52, p.</w:t>
      </w:r>
      <w:r w:rsidR="009F4EB2" w:rsidRPr="00633521">
        <w:rPr>
          <w:rFonts w:cs="Arial"/>
          <w:szCs w:val="24"/>
          <w:lang w:val="en-US"/>
        </w:rPr>
        <w:t xml:space="preserve"> 1-19, 2013.  </w:t>
      </w:r>
    </w:p>
    <w:p w:rsidR="009F4EB2" w:rsidRPr="00633521" w:rsidRDefault="009F4EB2" w:rsidP="00D9552A">
      <w:pPr>
        <w:tabs>
          <w:tab w:val="left" w:pos="1371"/>
        </w:tabs>
        <w:spacing w:line="240" w:lineRule="auto"/>
        <w:jc w:val="left"/>
        <w:rPr>
          <w:rFonts w:cs="Arial"/>
          <w:szCs w:val="24"/>
          <w:lang w:val="en-US"/>
        </w:rPr>
      </w:pPr>
      <w:r w:rsidRPr="00633521">
        <w:rPr>
          <w:rFonts w:cs="Arial"/>
          <w:szCs w:val="24"/>
          <w:lang w:val="en-US"/>
        </w:rPr>
        <w:tab/>
      </w:r>
    </w:p>
    <w:p w:rsidR="009F4EB2" w:rsidRPr="004C6D62" w:rsidRDefault="009F4EB2" w:rsidP="00D9552A">
      <w:pPr>
        <w:spacing w:line="240" w:lineRule="auto"/>
        <w:jc w:val="left"/>
        <w:rPr>
          <w:rFonts w:cs="Arial"/>
          <w:szCs w:val="24"/>
        </w:rPr>
      </w:pPr>
      <w:r w:rsidRPr="00633521">
        <w:rPr>
          <w:rFonts w:cs="Arial"/>
          <w:szCs w:val="24"/>
          <w:lang w:val="en-US"/>
        </w:rPr>
        <w:t xml:space="preserve">COLBERG, S. R.; </w:t>
      </w:r>
      <w:r w:rsidRPr="00C71AD6">
        <w:rPr>
          <w:rFonts w:cs="Arial"/>
          <w:szCs w:val="24"/>
          <w:lang w:val="en-US"/>
        </w:rPr>
        <w:t>et al</w:t>
      </w:r>
      <w:r w:rsidRPr="00633521">
        <w:rPr>
          <w:rFonts w:cs="Arial"/>
          <w:szCs w:val="24"/>
          <w:lang w:val="en-US"/>
        </w:rPr>
        <w:t xml:space="preserve">. </w:t>
      </w:r>
      <w:r w:rsidRPr="00B17D81">
        <w:rPr>
          <w:rFonts w:cs="Arial"/>
          <w:szCs w:val="24"/>
        </w:rPr>
        <w:t>Exercise and Type 2 Diabetes</w:t>
      </w:r>
      <w:r w:rsidRPr="00825727">
        <w:rPr>
          <w:rFonts w:cs="Arial"/>
          <w:szCs w:val="24"/>
        </w:rPr>
        <w:t xml:space="preserve">. </w:t>
      </w:r>
      <w:r w:rsidRPr="00B17D81">
        <w:rPr>
          <w:rFonts w:cs="Arial"/>
          <w:b/>
          <w:szCs w:val="24"/>
        </w:rPr>
        <w:t>Diabetes Care</w:t>
      </w:r>
      <w:r w:rsidRPr="004C6D62">
        <w:rPr>
          <w:rFonts w:cs="Arial"/>
          <w:szCs w:val="24"/>
        </w:rPr>
        <w:t xml:space="preserve">, v. 33, n. 12, p. </w:t>
      </w:r>
      <w:r>
        <w:rPr>
          <w:rFonts w:cs="Arial"/>
          <w:szCs w:val="24"/>
        </w:rPr>
        <w:t xml:space="preserve">147-67, </w:t>
      </w:r>
      <w:r w:rsidRPr="004C6D62">
        <w:rPr>
          <w:rFonts w:cs="Arial"/>
          <w:szCs w:val="24"/>
        </w:rPr>
        <w:t xml:space="preserve">2010. </w:t>
      </w:r>
    </w:p>
    <w:p w:rsidR="009F4EB2" w:rsidRPr="004C6D62" w:rsidRDefault="009F4EB2" w:rsidP="00D9552A">
      <w:pPr>
        <w:spacing w:line="240" w:lineRule="auto"/>
        <w:jc w:val="left"/>
        <w:rPr>
          <w:rFonts w:cs="Arial"/>
          <w:szCs w:val="24"/>
        </w:rPr>
      </w:pPr>
    </w:p>
    <w:p w:rsidR="009F4EB2" w:rsidRPr="00825727" w:rsidRDefault="009F4EB2" w:rsidP="00D9552A">
      <w:pPr>
        <w:spacing w:line="240" w:lineRule="auto"/>
        <w:jc w:val="left"/>
        <w:rPr>
          <w:rFonts w:cs="Arial"/>
          <w:szCs w:val="24"/>
          <w:lang w:val="en-US"/>
        </w:rPr>
      </w:pPr>
      <w:r w:rsidRPr="00633521">
        <w:rPr>
          <w:rFonts w:cs="Arial"/>
          <w:szCs w:val="24"/>
          <w:lang w:val="en-US"/>
        </w:rPr>
        <w:lastRenderedPageBreak/>
        <w:t xml:space="preserve">CRINALL, G.; </w:t>
      </w:r>
      <w:r w:rsidRPr="00C71AD6">
        <w:rPr>
          <w:rFonts w:cs="Arial"/>
          <w:szCs w:val="24"/>
          <w:lang w:val="en-US"/>
        </w:rPr>
        <w:t>et al</w:t>
      </w:r>
      <w:r w:rsidRPr="00633521">
        <w:rPr>
          <w:rFonts w:cs="Arial"/>
          <w:szCs w:val="24"/>
          <w:lang w:val="en-US"/>
        </w:rPr>
        <w:t xml:space="preserve">. </w:t>
      </w:r>
      <w:r w:rsidRPr="00633521">
        <w:rPr>
          <w:rFonts w:cs="Arial"/>
          <w:b/>
          <w:szCs w:val="24"/>
          <w:lang w:val="en-US"/>
        </w:rPr>
        <w:t>Cardiovascular disease risk in young Indigenous Australians</w:t>
      </w:r>
      <w:r w:rsidRPr="00633521">
        <w:rPr>
          <w:rFonts w:cs="Arial"/>
          <w:szCs w:val="24"/>
          <w:lang w:val="en-US"/>
        </w:rPr>
        <w:t xml:space="preserve">: a snapshot of current preventive health care. </w:t>
      </w:r>
      <w:r w:rsidRPr="00825727">
        <w:rPr>
          <w:rFonts w:cs="Arial"/>
          <w:szCs w:val="24"/>
          <w:lang w:val="en-US"/>
        </w:rPr>
        <w:t xml:space="preserve">Australian and New Zeland Journal of Public Health, v. 41, p. 460-66, 2017. </w:t>
      </w:r>
    </w:p>
    <w:p w:rsidR="009F4EB2" w:rsidRPr="00825727" w:rsidRDefault="009F4EB2" w:rsidP="00D9552A">
      <w:pPr>
        <w:spacing w:line="240" w:lineRule="auto"/>
        <w:jc w:val="left"/>
        <w:rPr>
          <w:rFonts w:cs="Arial"/>
          <w:szCs w:val="24"/>
          <w:lang w:val="en-US"/>
        </w:rPr>
      </w:pPr>
    </w:p>
    <w:p w:rsidR="009F4EB2" w:rsidRPr="00633521" w:rsidRDefault="009F4EB2" w:rsidP="00D9552A">
      <w:pPr>
        <w:spacing w:line="240" w:lineRule="auto"/>
        <w:jc w:val="left"/>
        <w:rPr>
          <w:rFonts w:cs="Arial"/>
          <w:szCs w:val="24"/>
        </w:rPr>
      </w:pPr>
      <w:r w:rsidRPr="00633521">
        <w:rPr>
          <w:rFonts w:cs="Arial"/>
          <w:szCs w:val="24"/>
        </w:rPr>
        <w:t xml:space="preserve">CURI, M. V. Os direitos indígenas e a constituição federal. Consilium, </w:t>
      </w:r>
      <w:r w:rsidRPr="00B17D81">
        <w:rPr>
          <w:rFonts w:cs="Arial"/>
          <w:b/>
          <w:szCs w:val="24"/>
        </w:rPr>
        <w:t>Revista Eletrônica de Direito</w:t>
      </w:r>
      <w:r w:rsidRPr="00633521">
        <w:rPr>
          <w:rFonts w:cs="Arial"/>
          <w:szCs w:val="24"/>
        </w:rPr>
        <w:t>, Brasília, n.4 v.1, 2010.</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9708B2">
        <w:rPr>
          <w:rFonts w:cs="Arial"/>
          <w:szCs w:val="24"/>
          <w:lang w:val="en-US"/>
        </w:rPr>
        <w:t xml:space="preserve">DAL-FABBRO, A. L.; et al. </w:t>
      </w:r>
      <w:r w:rsidRPr="00C71AD6">
        <w:rPr>
          <w:rFonts w:cs="Arial"/>
          <w:szCs w:val="24"/>
          <w:lang w:val="en-US"/>
        </w:rPr>
        <w:t xml:space="preserve">High Prevalence of Type 2 Diabetes Mellitus in Xavante Indians From Mato Grosso, Brazil. </w:t>
      </w:r>
      <w:r w:rsidRPr="004B1236">
        <w:rPr>
          <w:rFonts w:cs="Arial"/>
          <w:b/>
          <w:szCs w:val="24"/>
        </w:rPr>
        <w:t>Ethnicity &amp; Disease</w:t>
      </w:r>
      <w:r>
        <w:rPr>
          <w:rFonts w:cs="Arial"/>
          <w:szCs w:val="24"/>
        </w:rPr>
        <w:t>, v. 24</w:t>
      </w:r>
      <w:r w:rsidRPr="00633521">
        <w:rPr>
          <w:rFonts w:cs="Arial"/>
          <w:szCs w:val="24"/>
        </w:rPr>
        <w:t>,</w:t>
      </w:r>
      <w:r>
        <w:rPr>
          <w:rFonts w:cs="Arial"/>
          <w:szCs w:val="24"/>
        </w:rPr>
        <w:t xml:space="preserve"> p. 35-40,</w:t>
      </w:r>
      <w:r w:rsidRPr="00633521">
        <w:rPr>
          <w:rFonts w:cs="Arial"/>
          <w:szCs w:val="24"/>
        </w:rPr>
        <w:t xml:space="preserve"> 2014.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DAUDT, C. V. G. </w:t>
      </w:r>
      <w:r w:rsidRPr="00633521">
        <w:rPr>
          <w:rFonts w:cs="Arial"/>
          <w:b/>
          <w:szCs w:val="24"/>
        </w:rPr>
        <w:t>Fatores de risco de doenças crônicas não transmissíveis em uma comunidade Universitária do Sul do Brasil (UFRGS)</w:t>
      </w:r>
      <w:r w:rsidRPr="00633521">
        <w:rPr>
          <w:rFonts w:cs="Arial"/>
          <w:szCs w:val="24"/>
        </w:rPr>
        <w:t xml:space="preserve">. 177 f. Tese (Doutorado), Universidade Federal do Rio Grande do Sul, Programa de Pós Graduação em Medicina, Porto Alegre, 2013.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lang w:val="en-US"/>
        </w:rPr>
        <w:t xml:space="preserve">DÍAZ, A.; FERRANTE, D. </w:t>
      </w:r>
      <w:r w:rsidRPr="004B1236">
        <w:rPr>
          <w:rFonts w:cs="Arial"/>
          <w:szCs w:val="24"/>
          <w:lang w:val="en-US"/>
        </w:rPr>
        <w:t>Trends in prevalence of hypertension in Argentina in the last 25 years</w:t>
      </w:r>
      <w:r w:rsidRPr="00633521">
        <w:rPr>
          <w:rFonts w:cs="Arial"/>
          <w:szCs w:val="24"/>
          <w:lang w:val="en-US"/>
        </w:rPr>
        <w:t xml:space="preserve">: a systematic review of observation studies. </w:t>
      </w:r>
      <w:r w:rsidRPr="004B1236">
        <w:rPr>
          <w:rFonts w:cs="Arial"/>
          <w:b/>
          <w:szCs w:val="24"/>
        </w:rPr>
        <w:t>Rev. Panam. de Salud Publica</w:t>
      </w:r>
      <w:r w:rsidRPr="00633521">
        <w:rPr>
          <w:rFonts w:cs="Arial"/>
          <w:szCs w:val="24"/>
        </w:rPr>
        <w:t xml:space="preserve">, </w:t>
      </w:r>
      <w:r>
        <w:rPr>
          <w:rFonts w:cs="Arial"/>
          <w:szCs w:val="24"/>
        </w:rPr>
        <w:t xml:space="preserve">n. </w:t>
      </w:r>
      <w:r w:rsidRPr="00633521">
        <w:rPr>
          <w:rFonts w:cs="Arial"/>
          <w:szCs w:val="24"/>
        </w:rPr>
        <w:t>38</w:t>
      </w:r>
      <w:r>
        <w:rPr>
          <w:rFonts w:cs="Arial"/>
          <w:szCs w:val="24"/>
        </w:rPr>
        <w:t>, v. 6, p.</w:t>
      </w:r>
      <w:r w:rsidRPr="00633521">
        <w:rPr>
          <w:rFonts w:cs="Arial"/>
          <w:szCs w:val="24"/>
        </w:rPr>
        <w:t xml:space="preserve"> 496-503, 2015.</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DIAS, L. F. </w:t>
      </w:r>
      <w:r w:rsidRPr="00633521">
        <w:rPr>
          <w:rFonts w:cs="Arial"/>
          <w:b/>
          <w:szCs w:val="24"/>
        </w:rPr>
        <w:t>A transição da Saúde entre Populações Ameríndias Brasileiras</w:t>
      </w:r>
      <w:r w:rsidRPr="00633521">
        <w:rPr>
          <w:rFonts w:cs="Arial"/>
          <w:szCs w:val="24"/>
        </w:rPr>
        <w:t xml:space="preserve">. 29ª Reunião Brasileira de Antropologia, Natal, 2014a. </w:t>
      </w:r>
    </w:p>
    <w:p w:rsidR="009F4EB2" w:rsidRPr="00633521" w:rsidRDefault="009F4EB2" w:rsidP="00D9552A">
      <w:pPr>
        <w:spacing w:line="240" w:lineRule="auto"/>
        <w:jc w:val="left"/>
        <w:rPr>
          <w:rFonts w:cs="Arial"/>
          <w:szCs w:val="24"/>
        </w:rPr>
      </w:pPr>
    </w:p>
    <w:p w:rsidR="009F4EB2" w:rsidRPr="00633521" w:rsidRDefault="00D70B1C" w:rsidP="00D9552A">
      <w:pPr>
        <w:spacing w:line="240" w:lineRule="auto"/>
        <w:jc w:val="left"/>
        <w:rPr>
          <w:rFonts w:cs="Arial"/>
          <w:szCs w:val="24"/>
        </w:rPr>
      </w:pPr>
      <w:r>
        <w:rPr>
          <w:rFonts w:cs="Arial"/>
          <w:szCs w:val="24"/>
        </w:rPr>
        <w:t>______.</w:t>
      </w:r>
      <w:r w:rsidR="009F4EB2" w:rsidRPr="00633521">
        <w:rPr>
          <w:rFonts w:cs="Arial"/>
          <w:szCs w:val="24"/>
        </w:rPr>
        <w:t xml:space="preserve"> </w:t>
      </w:r>
      <w:r w:rsidR="009F4EB2" w:rsidRPr="00633521">
        <w:rPr>
          <w:rFonts w:cs="Arial"/>
          <w:b/>
          <w:szCs w:val="24"/>
        </w:rPr>
        <w:t>Tribos em transição</w:t>
      </w:r>
      <w:r w:rsidR="009F4EB2" w:rsidRPr="00633521">
        <w:rPr>
          <w:rFonts w:cs="Arial"/>
          <w:szCs w:val="24"/>
        </w:rPr>
        <w:t xml:space="preserve">. Unespciência. Ed. 58, 2014b. Disponível em: </w:t>
      </w:r>
      <w:r w:rsidR="009F4EB2" w:rsidRPr="00755BC1">
        <w:rPr>
          <w:rFonts w:cs="Arial"/>
          <w:szCs w:val="24"/>
        </w:rPr>
        <w:t>&lt;</w:t>
      </w:r>
      <w:hyperlink r:id="rId33" w:history="1">
        <w:r w:rsidR="009F4EB2" w:rsidRPr="00755BC1">
          <w:rPr>
            <w:rStyle w:val="Hyperlink"/>
            <w:rFonts w:cs="Arial"/>
            <w:color w:val="auto"/>
            <w:szCs w:val="24"/>
            <w:u w:val="none"/>
          </w:rPr>
          <w:t>www.unespciencia.com.br/2014/11/01/antropologia/</w:t>
        </w:r>
      </w:hyperlink>
      <w:r w:rsidR="009F4EB2" w:rsidRPr="00755BC1">
        <w:rPr>
          <w:rFonts w:cs="Arial"/>
          <w:szCs w:val="24"/>
        </w:rPr>
        <w:t>&gt;. Acesso em</w:t>
      </w:r>
      <w:r w:rsidR="00E5705D">
        <w:rPr>
          <w:rFonts w:cs="Arial"/>
          <w:szCs w:val="24"/>
        </w:rPr>
        <w:t>:</w:t>
      </w:r>
      <w:r w:rsidR="009F4EB2" w:rsidRPr="00755BC1">
        <w:rPr>
          <w:rFonts w:cs="Arial"/>
          <w:szCs w:val="24"/>
        </w:rPr>
        <w:t xml:space="preserve"> 26 abr.</w:t>
      </w:r>
      <w:r w:rsidR="009F4EB2">
        <w:rPr>
          <w:rFonts w:cs="Arial"/>
          <w:szCs w:val="24"/>
        </w:rPr>
        <w:t xml:space="preserve"> </w:t>
      </w:r>
      <w:r w:rsidR="009F4EB2" w:rsidRPr="00633521">
        <w:rPr>
          <w:rFonts w:cs="Arial"/>
          <w:szCs w:val="24"/>
        </w:rPr>
        <w:t>2018.</w:t>
      </w:r>
    </w:p>
    <w:p w:rsidR="009F4EB2" w:rsidRPr="00633521" w:rsidRDefault="009F4EB2" w:rsidP="00D9552A">
      <w:pPr>
        <w:spacing w:line="240" w:lineRule="auto"/>
        <w:jc w:val="left"/>
        <w:rPr>
          <w:rFonts w:cs="Arial"/>
          <w:szCs w:val="24"/>
        </w:rPr>
      </w:pPr>
    </w:p>
    <w:p w:rsidR="009F4EB2" w:rsidRPr="00633521" w:rsidRDefault="00D70B1C" w:rsidP="00D9552A">
      <w:pPr>
        <w:spacing w:line="240" w:lineRule="auto"/>
        <w:jc w:val="left"/>
        <w:rPr>
          <w:rFonts w:cs="Arial"/>
          <w:szCs w:val="24"/>
        </w:rPr>
      </w:pPr>
      <w:r>
        <w:rPr>
          <w:rFonts w:cs="Arial"/>
          <w:szCs w:val="24"/>
        </w:rPr>
        <w:t>______.</w:t>
      </w:r>
      <w:r w:rsidR="009F4EB2" w:rsidRPr="00633521">
        <w:rPr>
          <w:rFonts w:cs="Arial"/>
          <w:szCs w:val="24"/>
        </w:rPr>
        <w:t xml:space="preserve"> </w:t>
      </w:r>
      <w:r w:rsidR="009F4EB2" w:rsidRPr="00633521">
        <w:rPr>
          <w:rFonts w:cs="Arial"/>
          <w:b/>
          <w:szCs w:val="24"/>
        </w:rPr>
        <w:t>O bem beber e a embriaguez reprovável segundo os povos indígenas do Uaçá</w:t>
      </w:r>
      <w:r w:rsidR="009F4EB2" w:rsidRPr="00633521">
        <w:rPr>
          <w:rFonts w:cs="Arial"/>
          <w:szCs w:val="24"/>
        </w:rPr>
        <w:t>.</w:t>
      </w:r>
      <w:r w:rsidR="009F4EB2">
        <w:rPr>
          <w:rFonts w:cs="Arial"/>
          <w:szCs w:val="24"/>
        </w:rPr>
        <w:t xml:space="preserve"> 207 f.</w:t>
      </w:r>
      <w:r w:rsidR="009F4EB2" w:rsidRPr="00633521">
        <w:rPr>
          <w:rFonts w:cs="Arial"/>
          <w:szCs w:val="24"/>
        </w:rPr>
        <w:t xml:space="preserve"> Tese (Doutorado) Programa de Pós-Graduação em Antropologia Social, do Departamento de Antropologia da faculdade de filosofia, Letras e Ciências Humanas da Universidade de São Paulo. São Paulo, 2006. </w:t>
      </w:r>
    </w:p>
    <w:p w:rsidR="009F4EB2" w:rsidRPr="00633521" w:rsidRDefault="009F4EB2" w:rsidP="00D9552A">
      <w:pPr>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DUARTE, B. M. </w:t>
      </w:r>
      <w:r w:rsidRPr="00633521">
        <w:rPr>
          <w:rFonts w:cs="Arial"/>
          <w:b/>
          <w:szCs w:val="24"/>
        </w:rPr>
        <w:t>Fatores de risco e proteção para doenças crônicas não transmissíveis na população de belo horizonte</w:t>
      </w:r>
      <w:r>
        <w:rPr>
          <w:rFonts w:cs="Arial"/>
          <w:szCs w:val="24"/>
        </w:rPr>
        <w:t>. 105</w:t>
      </w:r>
      <w:r w:rsidRPr="00633521">
        <w:rPr>
          <w:rFonts w:cs="Arial"/>
          <w:szCs w:val="24"/>
        </w:rPr>
        <w:t xml:space="preserve">f. Dissertação (Mestrado em saúde e enfermagem). Escola de Enfermagem da Universidade Federal de Minas Gerais, Belo Horizonte, 2010. </w:t>
      </w:r>
    </w:p>
    <w:p w:rsidR="009F4EB2" w:rsidRPr="00633521" w:rsidRDefault="009F4EB2" w:rsidP="00D9552A">
      <w:pPr>
        <w:autoSpaceDE w:val="0"/>
        <w:autoSpaceDN w:val="0"/>
        <w:adjustRightInd w:val="0"/>
        <w:spacing w:line="240" w:lineRule="auto"/>
        <w:jc w:val="left"/>
        <w:rPr>
          <w:rFonts w:cs="Arial"/>
          <w:szCs w:val="24"/>
        </w:rPr>
      </w:pPr>
    </w:p>
    <w:p w:rsidR="009F4EB2" w:rsidRDefault="009F4EB2" w:rsidP="00D9552A">
      <w:pPr>
        <w:spacing w:line="240" w:lineRule="auto"/>
        <w:jc w:val="left"/>
        <w:rPr>
          <w:rFonts w:cs="Arial"/>
          <w:szCs w:val="24"/>
        </w:rPr>
      </w:pPr>
      <w:r w:rsidRPr="009708B2">
        <w:rPr>
          <w:rFonts w:cs="Arial"/>
          <w:szCs w:val="24"/>
          <w:lang w:val="en-US"/>
        </w:rPr>
        <w:t xml:space="preserve">DUNCAN, B. B.; et al.  </w:t>
      </w:r>
      <w:r w:rsidRPr="004B1236">
        <w:rPr>
          <w:rFonts w:cs="Arial"/>
          <w:szCs w:val="24"/>
        </w:rPr>
        <w:t>Doenças crônicas não transmissíveis no Brasil</w:t>
      </w:r>
      <w:r w:rsidRPr="00633521">
        <w:rPr>
          <w:rFonts w:cs="Arial"/>
          <w:szCs w:val="24"/>
        </w:rPr>
        <w:t xml:space="preserve">: prioridade para enfrentamento e investigação. </w:t>
      </w:r>
      <w:r w:rsidRPr="004B1236">
        <w:rPr>
          <w:rFonts w:cs="Arial"/>
          <w:b/>
          <w:szCs w:val="24"/>
        </w:rPr>
        <w:t>Revista de Saúde Pública [online]</w:t>
      </w:r>
      <w:r w:rsidRPr="00633521">
        <w:rPr>
          <w:rFonts w:cs="Arial"/>
          <w:szCs w:val="24"/>
        </w:rPr>
        <w:t>. v.46, suppl.1, p. 126-134, São Paulo, 2012.</w:t>
      </w:r>
    </w:p>
    <w:p w:rsidR="000872B3" w:rsidRDefault="000872B3" w:rsidP="00D9552A">
      <w:pPr>
        <w:spacing w:line="240" w:lineRule="auto"/>
        <w:jc w:val="left"/>
        <w:rPr>
          <w:rFonts w:cs="Arial"/>
          <w:szCs w:val="24"/>
        </w:rPr>
      </w:pPr>
    </w:p>
    <w:p w:rsidR="000872B3" w:rsidRPr="00633521" w:rsidRDefault="000872B3" w:rsidP="000872B3">
      <w:pPr>
        <w:tabs>
          <w:tab w:val="left" w:pos="8152"/>
        </w:tabs>
        <w:spacing w:line="240" w:lineRule="auto"/>
        <w:jc w:val="left"/>
        <w:rPr>
          <w:rFonts w:cs="Arial"/>
          <w:szCs w:val="24"/>
        </w:rPr>
      </w:pPr>
      <w:r>
        <w:rPr>
          <w:rFonts w:cs="Arial"/>
          <w:szCs w:val="24"/>
        </w:rPr>
        <w:t>ESPÍRITO SANTO</w:t>
      </w:r>
      <w:r w:rsidRPr="00633521">
        <w:rPr>
          <w:rFonts w:cs="Arial"/>
          <w:szCs w:val="24"/>
        </w:rPr>
        <w:t>. Secretaria de saúde do Estado do Amapá</w:t>
      </w:r>
      <w:r>
        <w:rPr>
          <w:rFonts w:cs="Arial"/>
          <w:szCs w:val="24"/>
        </w:rPr>
        <w:t xml:space="preserve"> (SESA)</w:t>
      </w:r>
      <w:r w:rsidRPr="00633521">
        <w:rPr>
          <w:rFonts w:cs="Arial"/>
          <w:szCs w:val="24"/>
        </w:rPr>
        <w:t xml:space="preserve">. </w:t>
      </w:r>
      <w:r w:rsidRPr="00633521">
        <w:rPr>
          <w:rFonts w:cs="Arial"/>
          <w:b/>
          <w:szCs w:val="24"/>
        </w:rPr>
        <w:t>Linha de cuidado</w:t>
      </w:r>
      <w:r w:rsidRPr="00633521">
        <w:rPr>
          <w:rFonts w:cs="Arial"/>
          <w:szCs w:val="24"/>
        </w:rPr>
        <w:t xml:space="preserve"> – Hipertensão e Diabetes. Secretaria de saúde do Estado do Espírito Santo, Subsecretaria de assuntos de regulação organização da Atenção a saúde. Gerência de Regulação e Ordenação do Sistema de Saúde. Núcleo Especial de Atenção Especializada. Rede Estadual de Atenção às Pessoas com Doe</w:t>
      </w:r>
      <w:r>
        <w:rPr>
          <w:rFonts w:cs="Arial"/>
          <w:szCs w:val="24"/>
        </w:rPr>
        <w:t xml:space="preserve">nças Crônicas. Vitória, 2017.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ESTATUTO DO IDOSO. Brasília: Senado Federal, Coordenação de Edições Técnicas, 2017.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lastRenderedPageBreak/>
        <w:t xml:space="preserve">FERNÁNDEZ, J, L; PÉREZ, B, A. </w:t>
      </w:r>
      <w:r w:rsidRPr="00633521">
        <w:rPr>
          <w:rFonts w:cs="Arial"/>
          <w:b/>
          <w:szCs w:val="24"/>
        </w:rPr>
        <w:t>Poliuria y Polidipsia</w:t>
      </w:r>
      <w:r>
        <w:rPr>
          <w:rFonts w:cs="Arial"/>
          <w:szCs w:val="24"/>
        </w:rPr>
        <w:t>. Protoc diagn ter pediatr, v. 1, p.</w:t>
      </w:r>
      <w:r w:rsidRPr="00633521">
        <w:rPr>
          <w:rFonts w:cs="Arial"/>
          <w:szCs w:val="24"/>
        </w:rPr>
        <w:t xml:space="preserve"> 81-9, 2014.</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9708B2">
        <w:rPr>
          <w:rFonts w:cs="Arial"/>
          <w:szCs w:val="24"/>
        </w:rPr>
        <w:t xml:space="preserve">FERREIRA, A. A.; </w:t>
      </w:r>
      <w:r>
        <w:rPr>
          <w:rFonts w:cs="Arial"/>
          <w:szCs w:val="24"/>
        </w:rPr>
        <w:t>et al</w:t>
      </w:r>
      <w:r w:rsidRPr="009708B2">
        <w:rPr>
          <w:rFonts w:cs="Arial"/>
          <w:szCs w:val="24"/>
        </w:rPr>
        <w:t xml:space="preserve">. </w:t>
      </w:r>
      <w:r w:rsidRPr="00633521">
        <w:rPr>
          <w:rFonts w:cs="Arial"/>
          <w:szCs w:val="24"/>
          <w:lang w:val="en-US"/>
        </w:rPr>
        <w:t xml:space="preserve">Relationship between alcohol drinking and arterial hypertension in indigenous people of the Mura ethnics, Brazil. </w:t>
      </w:r>
      <w:r w:rsidRPr="004B1236">
        <w:rPr>
          <w:rFonts w:cs="Arial"/>
          <w:b/>
          <w:szCs w:val="24"/>
        </w:rPr>
        <w:t>Plos One</w:t>
      </w:r>
      <w:r w:rsidRPr="00633521">
        <w:rPr>
          <w:rFonts w:cs="Arial"/>
          <w:szCs w:val="24"/>
        </w:rPr>
        <w:t xml:space="preserve">, </w:t>
      </w:r>
      <w:r>
        <w:rPr>
          <w:rFonts w:cs="Arial"/>
          <w:szCs w:val="24"/>
        </w:rPr>
        <w:t xml:space="preserve">n. </w:t>
      </w:r>
      <w:r w:rsidRPr="00633521">
        <w:rPr>
          <w:rFonts w:cs="Arial"/>
          <w:szCs w:val="24"/>
        </w:rPr>
        <w:t>12</w:t>
      </w:r>
      <w:r>
        <w:rPr>
          <w:rFonts w:cs="Arial"/>
          <w:szCs w:val="24"/>
        </w:rPr>
        <w:t>, v. 8, p.</w:t>
      </w:r>
      <w:r w:rsidRPr="00633521">
        <w:rPr>
          <w:rFonts w:cs="Arial"/>
          <w:szCs w:val="24"/>
        </w:rPr>
        <w:t xml:space="preserve"> 01-17, 2017.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FERREIRA, L. B; PORTILLO, J. A. C; NASCIMENTO, W. F. A criação da Secretaria Especial de Saúde Indígena. </w:t>
      </w:r>
      <w:r w:rsidRPr="004B1236">
        <w:rPr>
          <w:rFonts w:cs="Arial"/>
          <w:b/>
          <w:szCs w:val="24"/>
        </w:rPr>
        <w:t>Revista Tempus Actas Saúde Coletiva</w:t>
      </w:r>
      <w:r w:rsidRPr="00633521">
        <w:rPr>
          <w:rFonts w:cs="Arial"/>
          <w:szCs w:val="24"/>
        </w:rPr>
        <w:t xml:space="preserve">. 2013.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FERREIRA, M. E. V.; MATSUO, T.; SOUZA, R. K. T. </w:t>
      </w:r>
      <w:r w:rsidRPr="004B1236">
        <w:rPr>
          <w:rFonts w:cs="Arial"/>
          <w:szCs w:val="24"/>
        </w:rPr>
        <w:t>Aspectos demográficos e mortalidade de populações indígenas do Estado do Mato Grosso do Sul, Brasil</w:t>
      </w:r>
      <w:r w:rsidRPr="00633521">
        <w:rPr>
          <w:rFonts w:cs="Arial"/>
          <w:szCs w:val="24"/>
        </w:rPr>
        <w:t xml:space="preserve">. </w:t>
      </w:r>
      <w:r w:rsidRPr="004B1236">
        <w:rPr>
          <w:rFonts w:cs="Arial"/>
          <w:b/>
          <w:szCs w:val="24"/>
        </w:rPr>
        <w:t>Caderno de Saúde Pública</w:t>
      </w:r>
      <w:r w:rsidRPr="00633521">
        <w:rPr>
          <w:rFonts w:cs="Arial"/>
          <w:szCs w:val="24"/>
        </w:rPr>
        <w:t xml:space="preserve">, </w:t>
      </w:r>
      <w:r>
        <w:rPr>
          <w:rFonts w:cs="Arial"/>
          <w:szCs w:val="24"/>
        </w:rPr>
        <w:t xml:space="preserve">n. </w:t>
      </w:r>
      <w:r w:rsidRPr="00633521">
        <w:rPr>
          <w:rFonts w:cs="Arial"/>
          <w:szCs w:val="24"/>
        </w:rPr>
        <w:t>27</w:t>
      </w:r>
      <w:r>
        <w:rPr>
          <w:rFonts w:cs="Arial"/>
          <w:szCs w:val="24"/>
        </w:rPr>
        <w:t>, v. 12, p.</w:t>
      </w:r>
      <w:r w:rsidRPr="00633521">
        <w:rPr>
          <w:rFonts w:cs="Arial"/>
          <w:szCs w:val="24"/>
        </w:rPr>
        <w:t xml:space="preserve"> 2327-39, Rio de Janeiro, 2011.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spacing w:line="240" w:lineRule="auto"/>
        <w:jc w:val="left"/>
        <w:rPr>
          <w:rFonts w:cs="Arial"/>
          <w:bCs/>
          <w:szCs w:val="24"/>
        </w:rPr>
      </w:pPr>
      <w:r w:rsidRPr="00633521">
        <w:rPr>
          <w:rFonts w:cs="Arial"/>
          <w:bCs/>
          <w:szCs w:val="24"/>
        </w:rPr>
        <w:t>FILHO, Z. A. S</w:t>
      </w:r>
      <w:r>
        <w:rPr>
          <w:rFonts w:cs="Arial"/>
          <w:bCs/>
          <w:szCs w:val="24"/>
        </w:rPr>
        <w:t>;</w:t>
      </w:r>
      <w:r w:rsidRPr="00633521">
        <w:rPr>
          <w:rFonts w:cs="Arial"/>
          <w:bCs/>
          <w:szCs w:val="24"/>
        </w:rPr>
        <w:t xml:space="preserve"> </w:t>
      </w:r>
      <w:r>
        <w:rPr>
          <w:rFonts w:cs="Arial"/>
          <w:szCs w:val="24"/>
        </w:rPr>
        <w:t>et al</w:t>
      </w:r>
      <w:r w:rsidRPr="00633521">
        <w:rPr>
          <w:rFonts w:cs="Arial"/>
          <w:bCs/>
          <w:szCs w:val="24"/>
        </w:rPr>
        <w:t xml:space="preserve">. G. </w:t>
      </w:r>
      <w:r w:rsidRPr="004B1236">
        <w:rPr>
          <w:rFonts w:cs="Arial"/>
          <w:bCs/>
          <w:szCs w:val="24"/>
        </w:rPr>
        <w:t>Prevalência de hipertensão arterial em indígenas no Brasil</w:t>
      </w:r>
      <w:r w:rsidRPr="00633521">
        <w:rPr>
          <w:rFonts w:cs="Arial"/>
          <w:bCs/>
          <w:szCs w:val="24"/>
        </w:rPr>
        <w:t xml:space="preserve">: uma revisão sistemática com meta-análise. </w:t>
      </w:r>
      <w:r w:rsidRPr="004B1236">
        <w:rPr>
          <w:rFonts w:cs="Arial"/>
          <w:b/>
          <w:bCs/>
          <w:szCs w:val="24"/>
        </w:rPr>
        <w:t>Revista Escola Enfermagem USP</w:t>
      </w:r>
      <w:r w:rsidRPr="00633521">
        <w:rPr>
          <w:rFonts w:cs="Arial"/>
          <w:bCs/>
          <w:szCs w:val="24"/>
        </w:rPr>
        <w:t xml:space="preserve">, </w:t>
      </w:r>
      <w:r>
        <w:rPr>
          <w:rFonts w:cs="Arial"/>
          <w:bCs/>
          <w:szCs w:val="24"/>
        </w:rPr>
        <w:t xml:space="preserve">n. </w:t>
      </w:r>
      <w:r w:rsidRPr="00633521">
        <w:rPr>
          <w:rFonts w:cs="Arial"/>
          <w:bCs/>
          <w:szCs w:val="24"/>
        </w:rPr>
        <w:t>49</w:t>
      </w:r>
      <w:r>
        <w:rPr>
          <w:rFonts w:cs="Arial"/>
          <w:bCs/>
          <w:szCs w:val="24"/>
        </w:rPr>
        <w:t>, v. 6, p.</w:t>
      </w:r>
      <w:r w:rsidRPr="00633521">
        <w:rPr>
          <w:rFonts w:cs="Arial"/>
          <w:bCs/>
          <w:szCs w:val="24"/>
        </w:rPr>
        <w:t xml:space="preserve"> 1016-1026, São Paulo, 2015.</w:t>
      </w:r>
    </w:p>
    <w:p w:rsidR="009F4EB2" w:rsidRPr="00633521" w:rsidRDefault="009F4EB2" w:rsidP="00D9552A">
      <w:pPr>
        <w:spacing w:line="240" w:lineRule="auto"/>
        <w:jc w:val="left"/>
        <w:rPr>
          <w:rFonts w:cs="Arial"/>
          <w:bCs/>
          <w:szCs w:val="24"/>
        </w:rPr>
      </w:pPr>
    </w:p>
    <w:p w:rsidR="009F4EB2" w:rsidRPr="00633521" w:rsidRDefault="009F4EB2" w:rsidP="00D9552A">
      <w:pPr>
        <w:spacing w:line="240" w:lineRule="auto"/>
        <w:jc w:val="left"/>
        <w:rPr>
          <w:rFonts w:cs="Arial"/>
          <w:bCs/>
          <w:szCs w:val="24"/>
        </w:rPr>
      </w:pPr>
      <w:r w:rsidRPr="00633521">
        <w:rPr>
          <w:rFonts w:cs="Arial"/>
          <w:bCs/>
          <w:szCs w:val="24"/>
        </w:rPr>
        <w:t xml:space="preserve">FREITAS, G. A. </w:t>
      </w:r>
      <w:r w:rsidRPr="00633521">
        <w:rPr>
          <w:rFonts w:cs="Arial"/>
          <w:b/>
          <w:bCs/>
          <w:szCs w:val="24"/>
        </w:rPr>
        <w:t>Glicemia capilar casual e fatores associados em mulheres indígenas do Município de Dourados, MS, Brasil.</w:t>
      </w:r>
      <w:r>
        <w:rPr>
          <w:rFonts w:cs="Arial"/>
          <w:b/>
          <w:bCs/>
          <w:szCs w:val="24"/>
        </w:rPr>
        <w:t xml:space="preserve"> </w:t>
      </w:r>
      <w:r w:rsidRPr="003419DE">
        <w:rPr>
          <w:rFonts w:cs="Arial"/>
          <w:bCs/>
          <w:szCs w:val="24"/>
        </w:rPr>
        <w:t>6</w:t>
      </w:r>
      <w:r>
        <w:rPr>
          <w:rFonts w:cs="Arial"/>
          <w:bCs/>
          <w:szCs w:val="24"/>
        </w:rPr>
        <w:t>2</w:t>
      </w:r>
      <w:r w:rsidRPr="003419DE">
        <w:rPr>
          <w:rFonts w:cs="Arial"/>
          <w:bCs/>
          <w:szCs w:val="24"/>
        </w:rPr>
        <w:t>f.</w:t>
      </w:r>
      <w:r w:rsidRPr="00633521">
        <w:rPr>
          <w:rFonts w:cs="Arial"/>
          <w:bCs/>
          <w:szCs w:val="24"/>
        </w:rPr>
        <w:t xml:space="preserve"> Dissertação (Mestrado) Mestrado em Ciências da Saúde, Universidade Federal da Grande Dourados, Dourados, MS, 2014. </w:t>
      </w:r>
    </w:p>
    <w:p w:rsidR="009F4EB2" w:rsidRPr="00633521" w:rsidRDefault="009F4EB2" w:rsidP="00D9552A">
      <w:pPr>
        <w:spacing w:line="240" w:lineRule="auto"/>
        <w:jc w:val="left"/>
        <w:rPr>
          <w:rFonts w:cs="Arial"/>
          <w:bCs/>
          <w:szCs w:val="24"/>
        </w:rPr>
      </w:pPr>
    </w:p>
    <w:p w:rsidR="009F4EB2" w:rsidRPr="00633521" w:rsidRDefault="00D70B1C" w:rsidP="00D9552A">
      <w:pPr>
        <w:spacing w:line="240" w:lineRule="auto"/>
        <w:jc w:val="left"/>
        <w:rPr>
          <w:rFonts w:cs="Arial"/>
          <w:bCs/>
          <w:szCs w:val="24"/>
        </w:rPr>
      </w:pPr>
      <w:r>
        <w:rPr>
          <w:rFonts w:cs="Arial"/>
          <w:szCs w:val="24"/>
        </w:rPr>
        <w:t>______.</w:t>
      </w:r>
      <w:r w:rsidR="009F4EB2" w:rsidRPr="00633521">
        <w:rPr>
          <w:rFonts w:cs="Arial"/>
          <w:bCs/>
          <w:szCs w:val="24"/>
        </w:rPr>
        <w:t>; SOUZA, M. C. C.; LIMA, R. C.</w:t>
      </w:r>
      <w:r w:rsidR="009F4EB2" w:rsidRPr="00633521">
        <w:rPr>
          <w:rFonts w:cs="Arial"/>
          <w:b/>
          <w:bCs/>
          <w:szCs w:val="24"/>
        </w:rPr>
        <w:t xml:space="preserve"> </w:t>
      </w:r>
      <w:r w:rsidR="009F4EB2" w:rsidRPr="004B1236">
        <w:rPr>
          <w:rFonts w:cs="Arial"/>
          <w:bCs/>
          <w:szCs w:val="24"/>
        </w:rPr>
        <w:t>Prevalência de diabetes mellitus e fatores associados em mulheres indígenas do Município de Dourados, Mato Grosso do Sul</w:t>
      </w:r>
      <w:r w:rsidR="009F4EB2" w:rsidRPr="00633521">
        <w:rPr>
          <w:rFonts w:cs="Arial"/>
          <w:b/>
          <w:bCs/>
          <w:szCs w:val="24"/>
        </w:rPr>
        <w:t>, Brasil.</w:t>
      </w:r>
      <w:r w:rsidR="009F4EB2" w:rsidRPr="00633521">
        <w:rPr>
          <w:rFonts w:cs="Arial"/>
          <w:bCs/>
          <w:szCs w:val="24"/>
        </w:rPr>
        <w:t xml:space="preserve"> </w:t>
      </w:r>
      <w:r w:rsidR="009F4EB2" w:rsidRPr="004B1236">
        <w:rPr>
          <w:rFonts w:cs="Arial"/>
          <w:b/>
          <w:bCs/>
          <w:szCs w:val="24"/>
        </w:rPr>
        <w:t>Caderno de Saúde Pública</w:t>
      </w:r>
      <w:r w:rsidR="009F4EB2" w:rsidRPr="00633521">
        <w:rPr>
          <w:rFonts w:cs="Arial"/>
          <w:bCs/>
          <w:szCs w:val="24"/>
        </w:rPr>
        <w:t xml:space="preserve">, </w:t>
      </w:r>
      <w:r w:rsidR="009F4EB2">
        <w:rPr>
          <w:rFonts w:cs="Arial"/>
          <w:bCs/>
          <w:szCs w:val="24"/>
        </w:rPr>
        <w:t xml:space="preserve">n. </w:t>
      </w:r>
      <w:r w:rsidR="009F4EB2" w:rsidRPr="00633521">
        <w:rPr>
          <w:rFonts w:cs="Arial"/>
          <w:bCs/>
          <w:szCs w:val="24"/>
        </w:rPr>
        <w:t>32</w:t>
      </w:r>
      <w:r w:rsidR="009F4EB2">
        <w:rPr>
          <w:rFonts w:cs="Arial"/>
          <w:bCs/>
          <w:szCs w:val="24"/>
        </w:rPr>
        <w:t>, v. 8</w:t>
      </w:r>
      <w:r w:rsidR="009F4EB2" w:rsidRPr="00633521">
        <w:rPr>
          <w:rFonts w:cs="Arial"/>
          <w:bCs/>
          <w:szCs w:val="24"/>
        </w:rPr>
        <w:t>,</w:t>
      </w:r>
      <w:r w:rsidR="009F4EB2">
        <w:rPr>
          <w:rFonts w:cs="Arial"/>
          <w:bCs/>
          <w:szCs w:val="24"/>
        </w:rPr>
        <w:t xml:space="preserve"> p. 01-12,</w:t>
      </w:r>
      <w:r w:rsidR="009F4EB2" w:rsidRPr="00633521">
        <w:rPr>
          <w:rFonts w:cs="Arial"/>
          <w:bCs/>
          <w:szCs w:val="24"/>
        </w:rPr>
        <w:t xml:space="preserve"> Rio de Janeiro, 2016.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spacing w:line="240" w:lineRule="auto"/>
        <w:jc w:val="left"/>
        <w:rPr>
          <w:rFonts w:cs="Arial"/>
          <w:bCs/>
          <w:szCs w:val="24"/>
        </w:rPr>
      </w:pPr>
      <w:r w:rsidRPr="00633521">
        <w:rPr>
          <w:rFonts w:cs="Arial"/>
          <w:bCs/>
          <w:szCs w:val="24"/>
        </w:rPr>
        <w:t>FREITAS, L. R. S, GARCIA, L. P.</w:t>
      </w:r>
      <w:r w:rsidRPr="00633521">
        <w:rPr>
          <w:rFonts w:cs="Arial"/>
          <w:b/>
          <w:bCs/>
          <w:szCs w:val="24"/>
        </w:rPr>
        <w:t xml:space="preserve"> </w:t>
      </w:r>
      <w:r w:rsidRPr="004B1236">
        <w:rPr>
          <w:rFonts w:cs="Arial"/>
          <w:bCs/>
          <w:szCs w:val="24"/>
        </w:rPr>
        <w:t>Evolução da prevalência do diabetes e deste associado à hipertensão arterial no Brasil</w:t>
      </w:r>
      <w:r w:rsidRPr="00633521">
        <w:rPr>
          <w:rFonts w:cs="Arial"/>
          <w:b/>
          <w:bCs/>
          <w:szCs w:val="24"/>
        </w:rPr>
        <w:t xml:space="preserve">: </w:t>
      </w:r>
      <w:r w:rsidRPr="00633521">
        <w:rPr>
          <w:rFonts w:cs="Arial"/>
          <w:bCs/>
          <w:szCs w:val="24"/>
        </w:rPr>
        <w:t xml:space="preserve">análise da Pesquisa Nacional por Amostra de Domicílios, 1998, 2003 e 2008. </w:t>
      </w:r>
      <w:r w:rsidRPr="004B1236">
        <w:rPr>
          <w:rFonts w:cs="Arial"/>
          <w:b/>
          <w:bCs/>
          <w:szCs w:val="24"/>
        </w:rPr>
        <w:t>Epidemiologia Serviço Saúde Brasília</w:t>
      </w:r>
      <w:r w:rsidRPr="00633521">
        <w:rPr>
          <w:rFonts w:cs="Arial"/>
          <w:bCs/>
          <w:szCs w:val="24"/>
        </w:rPr>
        <w:t xml:space="preserve">, </w:t>
      </w:r>
      <w:r>
        <w:rPr>
          <w:rFonts w:cs="Arial"/>
          <w:bCs/>
          <w:szCs w:val="24"/>
        </w:rPr>
        <w:t xml:space="preserve">n. </w:t>
      </w:r>
      <w:r w:rsidRPr="00633521">
        <w:rPr>
          <w:rFonts w:cs="Arial"/>
          <w:bCs/>
          <w:szCs w:val="24"/>
        </w:rPr>
        <w:t>21</w:t>
      </w:r>
      <w:r>
        <w:rPr>
          <w:rFonts w:cs="Arial"/>
          <w:bCs/>
          <w:szCs w:val="24"/>
        </w:rPr>
        <w:t>, v.1, p.</w:t>
      </w:r>
      <w:r w:rsidRPr="00633521">
        <w:rPr>
          <w:rFonts w:cs="Arial"/>
          <w:bCs/>
          <w:szCs w:val="24"/>
        </w:rPr>
        <w:t xml:space="preserve"> 7-19, 2012.</w:t>
      </w:r>
    </w:p>
    <w:p w:rsidR="009F4EB2" w:rsidRPr="00633521" w:rsidRDefault="009F4EB2" w:rsidP="00D9552A">
      <w:pPr>
        <w:spacing w:line="240" w:lineRule="auto"/>
        <w:jc w:val="left"/>
        <w:rPr>
          <w:rFonts w:cs="Arial"/>
          <w:bCs/>
          <w:szCs w:val="24"/>
        </w:rPr>
      </w:pPr>
    </w:p>
    <w:p w:rsidR="009F4EB2" w:rsidRPr="00633521" w:rsidRDefault="009F4EB2" w:rsidP="00D9552A">
      <w:pPr>
        <w:spacing w:line="240" w:lineRule="auto"/>
        <w:jc w:val="left"/>
        <w:rPr>
          <w:rFonts w:cs="Arial"/>
          <w:bCs/>
          <w:szCs w:val="24"/>
        </w:rPr>
      </w:pPr>
      <w:r w:rsidRPr="00633521">
        <w:rPr>
          <w:rFonts w:cs="Arial"/>
          <w:bCs/>
          <w:szCs w:val="24"/>
        </w:rPr>
        <w:t xml:space="preserve">FREITAS, J. Z. F.; FREITAS, F. O. </w:t>
      </w:r>
      <w:r w:rsidRPr="00633521">
        <w:rPr>
          <w:rFonts w:cs="Arial"/>
          <w:b/>
          <w:bCs/>
          <w:szCs w:val="24"/>
        </w:rPr>
        <w:t>Influência da mudança do hábito alimentar na prevalência de diabetes na área indígena Xavante. Estudo de caso – Reserva Indígena São Marcos</w:t>
      </w:r>
      <w:r w:rsidRPr="00633521">
        <w:rPr>
          <w:rFonts w:cs="Arial"/>
          <w:bCs/>
          <w:szCs w:val="24"/>
        </w:rPr>
        <w:t xml:space="preserve">. Boletim de Pesquisa e Desenvolvimento. Embrapa Recursos Genéticos e Biotecnologia, Brasília, DF, 2004. </w:t>
      </w:r>
    </w:p>
    <w:p w:rsidR="009F4EB2" w:rsidRPr="00633521" w:rsidRDefault="009F4EB2" w:rsidP="00D9552A">
      <w:pPr>
        <w:spacing w:line="240" w:lineRule="auto"/>
        <w:jc w:val="left"/>
        <w:rPr>
          <w:rFonts w:cs="Arial"/>
          <w:bCs/>
          <w:szCs w:val="24"/>
        </w:rPr>
      </w:pPr>
    </w:p>
    <w:p w:rsidR="009F4EB2" w:rsidRPr="00755BC1" w:rsidRDefault="009F4EB2" w:rsidP="00D9552A">
      <w:pPr>
        <w:spacing w:line="240" w:lineRule="auto"/>
        <w:jc w:val="left"/>
        <w:rPr>
          <w:rFonts w:cs="Arial"/>
          <w:szCs w:val="24"/>
        </w:rPr>
      </w:pPr>
      <w:r>
        <w:rPr>
          <w:rFonts w:cs="Arial"/>
          <w:szCs w:val="24"/>
        </w:rPr>
        <w:t>FUNDAÇÃO NACIONAL DO ÍNDIO (FUNAI)</w:t>
      </w:r>
      <w:r w:rsidRPr="00633521">
        <w:rPr>
          <w:rFonts w:cs="Arial"/>
          <w:szCs w:val="24"/>
        </w:rPr>
        <w:t xml:space="preserve">. Disponível em: </w:t>
      </w:r>
      <w:r w:rsidRPr="00755BC1">
        <w:rPr>
          <w:rFonts w:cs="Arial"/>
          <w:szCs w:val="24"/>
        </w:rPr>
        <w:t>&lt;</w:t>
      </w:r>
      <w:hyperlink r:id="rId34" w:history="1">
        <w:r w:rsidRPr="00755BC1">
          <w:rPr>
            <w:rStyle w:val="Hyperlink"/>
            <w:rFonts w:cs="Arial"/>
            <w:color w:val="auto"/>
            <w:szCs w:val="24"/>
            <w:u w:val="none"/>
          </w:rPr>
          <w:t>www.funai.gov.br/index.php/comunicação/noticiais/estudo-da-terra-indigena-kaxuyana-tunayana</w:t>
        </w:r>
      </w:hyperlink>
      <w:r w:rsidR="00CB031D">
        <w:rPr>
          <w:rFonts w:cs="Arial"/>
          <w:szCs w:val="24"/>
        </w:rPr>
        <w:t xml:space="preserve"> &gt;</w:t>
      </w:r>
      <w:r w:rsidR="002A42E7">
        <w:rPr>
          <w:rFonts w:cs="Arial"/>
          <w:szCs w:val="24"/>
        </w:rPr>
        <w:t xml:space="preserve"> Acesso em</w:t>
      </w:r>
      <w:r w:rsidR="00CB031D">
        <w:rPr>
          <w:rFonts w:cs="Arial"/>
          <w:szCs w:val="24"/>
        </w:rPr>
        <w:t>:</w:t>
      </w:r>
      <w:r w:rsidR="002A42E7">
        <w:rPr>
          <w:rFonts w:cs="Arial"/>
          <w:szCs w:val="24"/>
        </w:rPr>
        <w:t xml:space="preserve"> 06 jun.</w:t>
      </w:r>
      <w:r w:rsidRPr="00755BC1">
        <w:rPr>
          <w:rFonts w:cs="Arial"/>
          <w:szCs w:val="24"/>
        </w:rPr>
        <w:t xml:space="preserve"> 2017b.</w:t>
      </w:r>
    </w:p>
    <w:p w:rsidR="009F4EB2" w:rsidRPr="00633521" w:rsidRDefault="009F4EB2" w:rsidP="00D9552A">
      <w:pPr>
        <w:spacing w:line="240" w:lineRule="auto"/>
        <w:jc w:val="left"/>
        <w:rPr>
          <w:rFonts w:cs="Arial"/>
          <w:szCs w:val="24"/>
        </w:rPr>
      </w:pPr>
    </w:p>
    <w:p w:rsidR="009F4EB2" w:rsidRPr="00633521" w:rsidRDefault="00D8080D" w:rsidP="00D9552A">
      <w:pPr>
        <w:spacing w:line="240" w:lineRule="auto"/>
        <w:jc w:val="left"/>
        <w:rPr>
          <w:rFonts w:cs="Arial"/>
          <w:szCs w:val="24"/>
        </w:rPr>
      </w:pPr>
      <w:r>
        <w:rPr>
          <w:rFonts w:cs="Arial"/>
          <w:szCs w:val="24"/>
        </w:rPr>
        <w:t xml:space="preserve">______. </w:t>
      </w:r>
      <w:r w:rsidR="009F4EB2">
        <w:rPr>
          <w:rFonts w:cs="Arial"/>
          <w:szCs w:val="24"/>
        </w:rPr>
        <w:t>(FUNAI).</w:t>
      </w:r>
      <w:r w:rsidR="009F4EB2" w:rsidRPr="00633521">
        <w:rPr>
          <w:rFonts w:cs="Arial"/>
          <w:szCs w:val="24"/>
        </w:rPr>
        <w:t xml:space="preserve"> Disponível em: &lt;</w:t>
      </w:r>
      <w:r w:rsidR="009F4EB2" w:rsidRPr="00633521">
        <w:rPr>
          <w:rFonts w:cs="Arial"/>
          <w:bCs/>
          <w:szCs w:val="24"/>
        </w:rPr>
        <w:t xml:space="preserve"> http://www.funai.gov.br/index.php/zoe/2025-quem-sao-os-zo-e</w:t>
      </w:r>
      <w:r w:rsidR="002A42E7">
        <w:rPr>
          <w:rFonts w:cs="Arial"/>
          <w:szCs w:val="24"/>
        </w:rPr>
        <w:t>&gt;. Acesso em</w:t>
      </w:r>
      <w:r w:rsidR="00CB031D">
        <w:rPr>
          <w:rFonts w:cs="Arial"/>
          <w:szCs w:val="24"/>
        </w:rPr>
        <w:t>:</w:t>
      </w:r>
      <w:r w:rsidR="002A42E7">
        <w:rPr>
          <w:rFonts w:cs="Arial"/>
          <w:szCs w:val="24"/>
        </w:rPr>
        <w:t xml:space="preserve"> 24 maio</w:t>
      </w:r>
      <w:r w:rsidR="00D70B1C">
        <w:rPr>
          <w:rFonts w:cs="Arial"/>
          <w:szCs w:val="24"/>
        </w:rPr>
        <w:t xml:space="preserve"> </w:t>
      </w:r>
      <w:proofErr w:type="gramStart"/>
      <w:r w:rsidR="009F4EB2" w:rsidRPr="00633521">
        <w:rPr>
          <w:rFonts w:cs="Arial"/>
          <w:szCs w:val="24"/>
        </w:rPr>
        <w:t>2017a.</w:t>
      </w:r>
      <w:proofErr w:type="gramEnd"/>
    </w:p>
    <w:p w:rsidR="009F4EB2" w:rsidRPr="00633521" w:rsidRDefault="009F4EB2" w:rsidP="00D9552A">
      <w:pPr>
        <w:spacing w:line="240" w:lineRule="auto"/>
        <w:jc w:val="left"/>
        <w:rPr>
          <w:rFonts w:cs="Arial"/>
          <w:bCs/>
          <w:szCs w:val="24"/>
        </w:rPr>
      </w:pPr>
    </w:p>
    <w:p w:rsidR="009F4EB2" w:rsidRPr="00633521" w:rsidRDefault="009F4EB2" w:rsidP="00D9552A">
      <w:pPr>
        <w:spacing w:line="240" w:lineRule="auto"/>
        <w:jc w:val="left"/>
        <w:rPr>
          <w:rFonts w:cs="Arial"/>
          <w:szCs w:val="24"/>
        </w:rPr>
      </w:pPr>
      <w:r w:rsidRPr="00633521">
        <w:rPr>
          <w:rFonts w:cs="Arial"/>
          <w:szCs w:val="24"/>
        </w:rPr>
        <w:t xml:space="preserve">GALLOIS, D. T., GRUPIONI, D. F. </w:t>
      </w:r>
      <w:r w:rsidRPr="00633521">
        <w:rPr>
          <w:rFonts w:cs="Arial"/>
          <w:b/>
          <w:szCs w:val="24"/>
        </w:rPr>
        <w:t>Povos indígenas no Amapá e Norte do Pará</w:t>
      </w:r>
      <w:r w:rsidRPr="00633521">
        <w:rPr>
          <w:rFonts w:cs="Arial"/>
          <w:szCs w:val="24"/>
        </w:rPr>
        <w:t>: quem são, onde estão, quantos são, como vivem e o que pensam/ São Paulo: Instituto de Pesquisa e Formação em Educação Indígena, Núcleo de História Indígena e do Indigenismo da Universidade de São Paulo, 2003.</w:t>
      </w:r>
    </w:p>
    <w:p w:rsidR="009F4EB2" w:rsidRPr="00633521" w:rsidRDefault="009F4EB2" w:rsidP="00D9552A">
      <w:pPr>
        <w:spacing w:line="240" w:lineRule="auto"/>
        <w:jc w:val="left"/>
        <w:rPr>
          <w:rFonts w:cs="Arial"/>
          <w:szCs w:val="24"/>
        </w:rPr>
      </w:pPr>
    </w:p>
    <w:p w:rsidR="009F4EB2" w:rsidRPr="00633521" w:rsidRDefault="002A42E7" w:rsidP="00D9552A">
      <w:pPr>
        <w:spacing w:line="240" w:lineRule="auto"/>
        <w:jc w:val="left"/>
        <w:rPr>
          <w:rFonts w:cs="Arial"/>
          <w:szCs w:val="24"/>
        </w:rPr>
      </w:pPr>
      <w:r>
        <w:rPr>
          <w:rFonts w:cs="Arial"/>
          <w:szCs w:val="24"/>
        </w:rPr>
        <w:lastRenderedPageBreak/>
        <w:t>______.</w:t>
      </w:r>
      <w:r w:rsidR="009F4EB2" w:rsidRPr="00633521">
        <w:rPr>
          <w:rFonts w:cs="Arial"/>
          <w:szCs w:val="24"/>
        </w:rPr>
        <w:t xml:space="preserve"> </w:t>
      </w:r>
      <w:r w:rsidR="009F4EB2" w:rsidRPr="00633521">
        <w:rPr>
          <w:rFonts w:cs="Arial"/>
          <w:b/>
          <w:szCs w:val="24"/>
        </w:rPr>
        <w:t>Terra indígena Wajãpi</w:t>
      </w:r>
      <w:r w:rsidR="009F4EB2" w:rsidRPr="00633521">
        <w:rPr>
          <w:rFonts w:cs="Arial"/>
          <w:szCs w:val="24"/>
        </w:rPr>
        <w:t>: da demarcação às experiências de gestão territorial, Iepê, Coleção ensaios, São Paulo, 2011.</w:t>
      </w:r>
    </w:p>
    <w:p w:rsidR="009F4EB2" w:rsidRPr="00633521" w:rsidRDefault="009F4EB2" w:rsidP="00D9552A">
      <w:pPr>
        <w:spacing w:line="240" w:lineRule="auto"/>
        <w:jc w:val="left"/>
        <w:rPr>
          <w:rFonts w:cs="Arial"/>
          <w:bCs/>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GARCIA, S, C, P. </w:t>
      </w:r>
      <w:r w:rsidRPr="00633521">
        <w:rPr>
          <w:rFonts w:cs="Arial"/>
          <w:b/>
          <w:szCs w:val="24"/>
        </w:rPr>
        <w:t>Diabetes e Hipertensão Arterial entre os Indígenas Kaingang da Aldeia Sede, terra indígena Xapecó (SC)</w:t>
      </w:r>
      <w:r w:rsidRPr="00633521">
        <w:rPr>
          <w:rFonts w:cs="Arial"/>
          <w:szCs w:val="24"/>
        </w:rPr>
        <w:t>: Práticas de autoatenção em um contexto de intermedicalidade.</w:t>
      </w:r>
      <w:r>
        <w:rPr>
          <w:rFonts w:cs="Arial"/>
          <w:szCs w:val="24"/>
        </w:rPr>
        <w:t xml:space="preserve"> 134f.</w:t>
      </w:r>
      <w:r w:rsidRPr="00633521">
        <w:rPr>
          <w:rFonts w:cs="Arial"/>
          <w:szCs w:val="24"/>
        </w:rPr>
        <w:t xml:space="preserve"> Dissertação (Mestrado</w:t>
      </w:r>
      <w:r>
        <w:rPr>
          <w:rFonts w:cs="Arial"/>
          <w:szCs w:val="24"/>
        </w:rPr>
        <w:t>) Mestrado em Antropologia Social.</w:t>
      </w:r>
      <w:r w:rsidRPr="00633521">
        <w:rPr>
          <w:rFonts w:cs="Arial"/>
          <w:szCs w:val="24"/>
        </w:rPr>
        <w:t xml:space="preserve"> Universidade Federal de Santa Catarina. Centro de Filosofia e Ciências Humanas. Florianópolis, 2010.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GARCIA, S. P; BASTOS, C. M. C. B. </w:t>
      </w:r>
      <w:r w:rsidRPr="004B1236">
        <w:rPr>
          <w:rFonts w:cs="Arial"/>
          <w:szCs w:val="24"/>
        </w:rPr>
        <w:t>Representações sociais na história recente dos povos indígenas do Oiapoque/Ap</w:t>
      </w:r>
      <w:r w:rsidRPr="00633521">
        <w:rPr>
          <w:rFonts w:cs="Arial"/>
          <w:szCs w:val="24"/>
        </w:rPr>
        <w:t xml:space="preserve">. Pracs: </w:t>
      </w:r>
      <w:r w:rsidRPr="004B1236">
        <w:rPr>
          <w:rFonts w:cs="Arial"/>
          <w:b/>
          <w:szCs w:val="24"/>
        </w:rPr>
        <w:t>Revista de Humanidades do Curso de ciências Sociais da Unifap</w:t>
      </w:r>
      <w:r w:rsidRPr="00633521">
        <w:rPr>
          <w:rFonts w:cs="Arial"/>
          <w:szCs w:val="24"/>
        </w:rPr>
        <w:t xml:space="preserve">, nº2. 2009.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D8080D" w:rsidP="00D9552A">
      <w:pPr>
        <w:autoSpaceDE w:val="0"/>
        <w:autoSpaceDN w:val="0"/>
        <w:adjustRightInd w:val="0"/>
        <w:spacing w:line="240" w:lineRule="auto"/>
        <w:jc w:val="left"/>
        <w:rPr>
          <w:rFonts w:cs="Arial"/>
          <w:szCs w:val="24"/>
        </w:rPr>
      </w:pPr>
      <w:r>
        <w:rPr>
          <w:rFonts w:cs="Arial"/>
          <w:szCs w:val="24"/>
        </w:rPr>
        <w:t>______.</w:t>
      </w:r>
      <w:r w:rsidR="009F4EB2" w:rsidRPr="00633521">
        <w:rPr>
          <w:rFonts w:cs="Arial"/>
          <w:szCs w:val="24"/>
        </w:rPr>
        <w:t xml:space="preserve">; NETO, Z. A. D. A.; BASTOS, C. M. C. B. </w:t>
      </w:r>
      <w:r w:rsidR="009F4EB2" w:rsidRPr="00633521">
        <w:rPr>
          <w:rFonts w:cs="Arial"/>
          <w:b/>
          <w:szCs w:val="24"/>
        </w:rPr>
        <w:t>Os indígenas e suas relações na fronteira Oiapoque/Guiana Francesa</w:t>
      </w:r>
      <w:r w:rsidR="009F4EB2" w:rsidRPr="00633521">
        <w:rPr>
          <w:rFonts w:cs="Arial"/>
          <w:szCs w:val="24"/>
        </w:rPr>
        <w:t>. XXVII Simpósio Nacional de História. Natal, 2013.</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GARNELO, L.; PONTES, A. L. </w:t>
      </w:r>
      <w:r w:rsidRPr="00633521">
        <w:rPr>
          <w:rFonts w:cs="Arial"/>
          <w:b/>
          <w:szCs w:val="24"/>
        </w:rPr>
        <w:t>Saúde indígena</w:t>
      </w:r>
      <w:r w:rsidRPr="00633521">
        <w:rPr>
          <w:rFonts w:cs="Arial"/>
          <w:szCs w:val="24"/>
        </w:rPr>
        <w:t xml:space="preserve">: uma introdução ao tema. MEC-SECADI, Brasília, 2012.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GERHARDT, T. E.; SILVEIRA, D. T. </w:t>
      </w:r>
      <w:r w:rsidRPr="00633521">
        <w:rPr>
          <w:rFonts w:cs="Arial"/>
          <w:b/>
          <w:szCs w:val="24"/>
        </w:rPr>
        <w:t>Métodos de pesquisa</w:t>
      </w:r>
      <w:r w:rsidRPr="00633521">
        <w:rPr>
          <w:rFonts w:cs="Arial"/>
          <w:szCs w:val="24"/>
        </w:rPr>
        <w:t>. Universidade aberta do brasil – UAB/UFRGS e SEAD/UFRGS, Porto Alegre, 2009.</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GIL, A. C. </w:t>
      </w:r>
      <w:r w:rsidRPr="00633521">
        <w:rPr>
          <w:rFonts w:cs="Arial"/>
          <w:b/>
          <w:szCs w:val="24"/>
        </w:rPr>
        <w:t>Métodos e técnicas de pesquisa social</w:t>
      </w:r>
      <w:r w:rsidRPr="00633521">
        <w:rPr>
          <w:rFonts w:cs="Arial"/>
          <w:szCs w:val="24"/>
        </w:rPr>
        <w:t>. 6. ed., Atlas, São Paulo, 2008.</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GIMENO, S. G. A; </w:t>
      </w:r>
      <w:r>
        <w:rPr>
          <w:rFonts w:cs="Arial"/>
          <w:szCs w:val="24"/>
        </w:rPr>
        <w:t>et al</w:t>
      </w:r>
      <w:r w:rsidRPr="00633521">
        <w:rPr>
          <w:rFonts w:cs="Arial"/>
          <w:szCs w:val="24"/>
        </w:rPr>
        <w:t xml:space="preserve">. </w:t>
      </w:r>
      <w:r w:rsidRPr="004B1236">
        <w:rPr>
          <w:rFonts w:cs="Arial"/>
          <w:szCs w:val="24"/>
        </w:rPr>
        <w:t>Perfil metabólico e antropométrico de índios AruáK</w:t>
      </w:r>
      <w:r w:rsidRPr="00633521">
        <w:rPr>
          <w:rFonts w:cs="Arial"/>
          <w:szCs w:val="24"/>
        </w:rPr>
        <w:t xml:space="preserve">: Mehináku, Waurá e Yawalapití, Alto Xingu, Brasil Central, 2000/2002. </w:t>
      </w:r>
      <w:r w:rsidRPr="004B1236">
        <w:rPr>
          <w:rFonts w:cs="Arial"/>
          <w:b/>
          <w:szCs w:val="24"/>
        </w:rPr>
        <w:t>Caderno de Saúde Pública</w:t>
      </w:r>
      <w:r w:rsidRPr="00633521">
        <w:rPr>
          <w:rFonts w:cs="Arial"/>
          <w:szCs w:val="24"/>
        </w:rPr>
        <w:t xml:space="preserve">, 23 (8), 1946-54, Rio de Janeiro, 2007.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D8080D" w:rsidP="00D9552A">
      <w:pPr>
        <w:autoSpaceDE w:val="0"/>
        <w:autoSpaceDN w:val="0"/>
        <w:adjustRightInd w:val="0"/>
        <w:spacing w:line="240" w:lineRule="auto"/>
        <w:jc w:val="left"/>
        <w:rPr>
          <w:rFonts w:cs="Arial"/>
          <w:szCs w:val="24"/>
        </w:rPr>
      </w:pPr>
      <w:r>
        <w:rPr>
          <w:rFonts w:cs="Arial"/>
          <w:szCs w:val="24"/>
        </w:rPr>
        <w:t>______.</w:t>
      </w:r>
      <w:r w:rsidR="009F4EB2" w:rsidRPr="00633521">
        <w:rPr>
          <w:rFonts w:cs="Arial"/>
          <w:szCs w:val="24"/>
        </w:rPr>
        <w:t xml:space="preserve">; </w:t>
      </w:r>
      <w:r w:rsidR="009F4EB2">
        <w:rPr>
          <w:rFonts w:cs="Arial"/>
          <w:szCs w:val="24"/>
        </w:rPr>
        <w:t>et al</w:t>
      </w:r>
      <w:r w:rsidR="009F4EB2" w:rsidRPr="00633521">
        <w:rPr>
          <w:rFonts w:cs="Arial"/>
          <w:szCs w:val="24"/>
        </w:rPr>
        <w:t xml:space="preserve">. </w:t>
      </w:r>
      <w:r w:rsidR="009F4EB2" w:rsidRPr="00357963">
        <w:rPr>
          <w:rFonts w:cs="Arial"/>
          <w:szCs w:val="24"/>
        </w:rPr>
        <w:t xml:space="preserve">Cardiovascular risk factors among Brazilian Karib indigenous peoples: Upper Xingu, Central Brazil, 200-3. </w:t>
      </w:r>
      <w:r w:rsidR="009F4EB2" w:rsidRPr="004B1236">
        <w:rPr>
          <w:rFonts w:cs="Arial"/>
          <w:b/>
          <w:szCs w:val="24"/>
        </w:rPr>
        <w:t>J. Epidemiol Community Health</w:t>
      </w:r>
      <w:r w:rsidR="009F4EB2" w:rsidRPr="00633521">
        <w:rPr>
          <w:rFonts w:cs="Arial"/>
          <w:szCs w:val="24"/>
        </w:rPr>
        <w:t xml:space="preserve">, </w:t>
      </w:r>
      <w:r w:rsidR="009F4EB2">
        <w:rPr>
          <w:rFonts w:cs="Arial"/>
          <w:szCs w:val="24"/>
        </w:rPr>
        <w:t xml:space="preserve">P. </w:t>
      </w:r>
      <w:r w:rsidR="009F4EB2" w:rsidRPr="00633521">
        <w:rPr>
          <w:rFonts w:cs="Arial"/>
          <w:szCs w:val="24"/>
        </w:rPr>
        <w:t xml:space="preserve">299-304, 2009.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GOMES, A. M.; ROCHA, R. B.D. </w:t>
      </w:r>
      <w:r w:rsidRPr="00633521">
        <w:rPr>
          <w:rFonts w:cs="Arial"/>
          <w:b/>
          <w:szCs w:val="24"/>
        </w:rPr>
        <w:t>Descobrimento/achamento, encontro/contato e invasão/conquista</w:t>
      </w:r>
      <w:r w:rsidRPr="00633521">
        <w:rPr>
          <w:rFonts w:cs="Arial"/>
          <w:szCs w:val="24"/>
        </w:rPr>
        <w:t>: a visão dos índios na descoberta da América Portu</w:t>
      </w:r>
      <w:r>
        <w:rPr>
          <w:rFonts w:cs="Arial"/>
          <w:szCs w:val="24"/>
        </w:rPr>
        <w:t>guesa. São Leopoldo, v. 21, n. 1, p.</w:t>
      </w:r>
      <w:r w:rsidRPr="00633521">
        <w:rPr>
          <w:rFonts w:cs="Arial"/>
          <w:szCs w:val="24"/>
        </w:rPr>
        <w:t xml:space="preserve"> 91-109, 2016. </w:t>
      </w:r>
    </w:p>
    <w:p w:rsidR="009F4EB2" w:rsidRPr="00633521" w:rsidRDefault="009F4EB2" w:rsidP="00D9552A">
      <w:pPr>
        <w:autoSpaceDE w:val="0"/>
        <w:autoSpaceDN w:val="0"/>
        <w:adjustRightInd w:val="0"/>
        <w:spacing w:line="240" w:lineRule="auto"/>
        <w:jc w:val="left"/>
        <w:rPr>
          <w:rFonts w:cs="Arial"/>
          <w:szCs w:val="24"/>
        </w:rPr>
      </w:pPr>
    </w:p>
    <w:p w:rsidR="009F4EB2" w:rsidRPr="00C71AD6" w:rsidRDefault="009F4EB2" w:rsidP="00D9552A">
      <w:pPr>
        <w:autoSpaceDE w:val="0"/>
        <w:autoSpaceDN w:val="0"/>
        <w:adjustRightInd w:val="0"/>
        <w:spacing w:line="240" w:lineRule="auto"/>
        <w:jc w:val="left"/>
        <w:rPr>
          <w:rFonts w:cs="Arial"/>
          <w:szCs w:val="24"/>
          <w:lang w:val="en-US"/>
        </w:rPr>
      </w:pPr>
      <w:r w:rsidRPr="00351B32">
        <w:rPr>
          <w:rFonts w:cs="Arial"/>
          <w:szCs w:val="24"/>
        </w:rPr>
        <w:t xml:space="preserve">GONÇALVES, E. C. A.; </w:t>
      </w:r>
      <w:proofErr w:type="gramStart"/>
      <w:r w:rsidRPr="00351B32">
        <w:rPr>
          <w:rFonts w:cs="Arial"/>
          <w:szCs w:val="24"/>
        </w:rPr>
        <w:t>et</w:t>
      </w:r>
      <w:proofErr w:type="gramEnd"/>
      <w:r w:rsidRPr="00351B32">
        <w:rPr>
          <w:rFonts w:cs="Arial"/>
          <w:szCs w:val="24"/>
        </w:rPr>
        <w:t xml:space="preserve"> al. </w:t>
      </w:r>
      <w:r w:rsidRPr="004B1236">
        <w:rPr>
          <w:rFonts w:cs="Arial"/>
          <w:szCs w:val="24"/>
        </w:rPr>
        <w:t>Baixos níveis de atividade física em servidores públicos do sul do Brasil: associação com fatores sociodemográficos, hipercolesterolemia e diabetes</w:t>
      </w:r>
      <w:r w:rsidRPr="00633521">
        <w:rPr>
          <w:rFonts w:cs="Arial"/>
          <w:szCs w:val="24"/>
        </w:rPr>
        <w:t xml:space="preserve">. </w:t>
      </w:r>
      <w:r w:rsidRPr="004B1236">
        <w:rPr>
          <w:rFonts w:cs="Arial"/>
          <w:b/>
          <w:szCs w:val="24"/>
          <w:lang w:val="en-US"/>
        </w:rPr>
        <w:t>Revista Andal Med Deporte</w:t>
      </w:r>
      <w:r w:rsidRPr="00C71AD6">
        <w:rPr>
          <w:rFonts w:cs="Arial"/>
          <w:szCs w:val="24"/>
          <w:lang w:val="en-US"/>
        </w:rPr>
        <w:t xml:space="preserve">, </w:t>
      </w:r>
      <w:r>
        <w:rPr>
          <w:rFonts w:cs="Arial"/>
          <w:szCs w:val="24"/>
          <w:lang w:val="en-US"/>
        </w:rPr>
        <w:t xml:space="preserve">n. </w:t>
      </w:r>
      <w:r w:rsidRPr="00C71AD6">
        <w:rPr>
          <w:rFonts w:cs="Arial"/>
          <w:szCs w:val="24"/>
          <w:lang w:val="en-US"/>
        </w:rPr>
        <w:t>10</w:t>
      </w:r>
      <w:r>
        <w:rPr>
          <w:rFonts w:cs="Arial"/>
          <w:szCs w:val="24"/>
          <w:lang w:val="en-US"/>
        </w:rPr>
        <w:t>, v. 2, p.</w:t>
      </w:r>
      <w:r w:rsidRPr="00C71AD6">
        <w:rPr>
          <w:rFonts w:cs="Arial"/>
          <w:szCs w:val="24"/>
          <w:lang w:val="en-US"/>
        </w:rPr>
        <w:t xml:space="preserve"> 54-9, 2017. </w:t>
      </w:r>
    </w:p>
    <w:p w:rsidR="009F4EB2" w:rsidRPr="00C71AD6" w:rsidRDefault="009F4EB2" w:rsidP="00D9552A">
      <w:pPr>
        <w:autoSpaceDE w:val="0"/>
        <w:autoSpaceDN w:val="0"/>
        <w:adjustRightInd w:val="0"/>
        <w:spacing w:line="240" w:lineRule="auto"/>
        <w:jc w:val="left"/>
        <w:rPr>
          <w:rFonts w:cs="Arial"/>
          <w:szCs w:val="24"/>
          <w:lang w:val="en-US"/>
        </w:rPr>
      </w:pPr>
    </w:p>
    <w:p w:rsidR="009F4EB2" w:rsidRPr="00633521" w:rsidRDefault="009F4EB2" w:rsidP="00D9552A">
      <w:pPr>
        <w:autoSpaceDE w:val="0"/>
        <w:autoSpaceDN w:val="0"/>
        <w:adjustRightInd w:val="0"/>
        <w:spacing w:line="240" w:lineRule="auto"/>
        <w:jc w:val="left"/>
        <w:rPr>
          <w:rFonts w:cs="Arial"/>
          <w:szCs w:val="24"/>
          <w:lang w:val="en-US"/>
        </w:rPr>
      </w:pPr>
      <w:r w:rsidRPr="005E750F">
        <w:rPr>
          <w:rFonts w:cs="Arial"/>
          <w:szCs w:val="24"/>
          <w:lang w:val="en-US"/>
        </w:rPr>
        <w:t xml:space="preserve">GOODMAN, D.; </w:t>
      </w:r>
      <w:r w:rsidRPr="00C71AD6">
        <w:rPr>
          <w:rFonts w:cs="Arial"/>
          <w:szCs w:val="24"/>
          <w:lang w:val="en-US"/>
        </w:rPr>
        <w:t>et al</w:t>
      </w:r>
      <w:r w:rsidRPr="005E750F">
        <w:rPr>
          <w:rFonts w:cs="Arial"/>
          <w:szCs w:val="24"/>
          <w:lang w:val="en-US"/>
        </w:rPr>
        <w:t xml:space="preserve">. </w:t>
      </w:r>
      <w:r w:rsidRPr="004B1236">
        <w:rPr>
          <w:rFonts w:cs="Arial"/>
          <w:szCs w:val="24"/>
          <w:lang w:val="en-US"/>
        </w:rPr>
        <w:t>Prevalence of diabetes and Metabolic Syndrome in a Migrant Mixtec Population, Baja California, Mexico</w:t>
      </w:r>
      <w:r w:rsidRPr="005E750F">
        <w:rPr>
          <w:rFonts w:cs="Arial"/>
          <w:b/>
          <w:szCs w:val="24"/>
          <w:lang w:val="en-US"/>
        </w:rPr>
        <w:t>.</w:t>
      </w:r>
      <w:r w:rsidRPr="005E750F">
        <w:rPr>
          <w:rFonts w:cs="Arial"/>
          <w:szCs w:val="24"/>
          <w:lang w:val="en-US"/>
        </w:rPr>
        <w:t xml:space="preserve"> </w:t>
      </w:r>
      <w:r w:rsidRPr="004B1236">
        <w:rPr>
          <w:rFonts w:cs="Arial"/>
          <w:b/>
          <w:szCs w:val="24"/>
          <w:lang w:val="en-US"/>
        </w:rPr>
        <w:t>J Immigrant Minority Health</w:t>
      </w:r>
      <w:r>
        <w:rPr>
          <w:rFonts w:cs="Arial"/>
          <w:szCs w:val="24"/>
          <w:lang w:val="en-US"/>
        </w:rPr>
        <w:t>, v. 15, p.</w:t>
      </w:r>
      <w:r w:rsidRPr="00633521">
        <w:rPr>
          <w:rFonts w:cs="Arial"/>
          <w:szCs w:val="24"/>
          <w:lang w:val="en-US"/>
        </w:rPr>
        <w:t xml:space="preserve"> 93-100, 2013. </w:t>
      </w:r>
    </w:p>
    <w:p w:rsidR="009F4EB2" w:rsidRPr="00633521" w:rsidRDefault="009F4EB2" w:rsidP="00D9552A">
      <w:pPr>
        <w:autoSpaceDE w:val="0"/>
        <w:autoSpaceDN w:val="0"/>
        <w:adjustRightInd w:val="0"/>
        <w:spacing w:line="240" w:lineRule="auto"/>
        <w:jc w:val="left"/>
        <w:rPr>
          <w:rFonts w:cs="Arial"/>
          <w:szCs w:val="24"/>
          <w:lang w:val="en-US"/>
        </w:rPr>
      </w:pPr>
    </w:p>
    <w:p w:rsidR="009F4EB2" w:rsidRPr="00633521" w:rsidRDefault="009F4EB2" w:rsidP="00D9552A">
      <w:pPr>
        <w:autoSpaceDE w:val="0"/>
        <w:autoSpaceDN w:val="0"/>
        <w:adjustRightInd w:val="0"/>
        <w:spacing w:line="240" w:lineRule="auto"/>
        <w:jc w:val="left"/>
        <w:rPr>
          <w:rFonts w:cs="Arial"/>
          <w:szCs w:val="24"/>
          <w:lang w:val="en-US"/>
        </w:rPr>
      </w:pPr>
      <w:r w:rsidRPr="00633521">
        <w:rPr>
          <w:rFonts w:cs="Arial"/>
          <w:szCs w:val="24"/>
          <w:lang w:val="en-US"/>
        </w:rPr>
        <w:t xml:space="preserve">GRACEY, M.; KING, M. </w:t>
      </w:r>
      <w:r w:rsidRPr="004B1236">
        <w:rPr>
          <w:rFonts w:cs="Arial"/>
          <w:szCs w:val="24"/>
          <w:lang w:val="en-US"/>
        </w:rPr>
        <w:t>Indigenous health part 1: determinants and disease patterns</w:t>
      </w:r>
      <w:r w:rsidRPr="00633521">
        <w:rPr>
          <w:rFonts w:cs="Arial"/>
          <w:szCs w:val="24"/>
          <w:lang w:val="en-US"/>
        </w:rPr>
        <w:t xml:space="preserve">. </w:t>
      </w:r>
      <w:r w:rsidRPr="004B1236">
        <w:rPr>
          <w:rFonts w:cs="Arial"/>
          <w:b/>
          <w:szCs w:val="24"/>
          <w:lang w:val="en-US"/>
        </w:rPr>
        <w:t>Lancet</w:t>
      </w:r>
      <w:r w:rsidRPr="00633521">
        <w:rPr>
          <w:rFonts w:cs="Arial"/>
          <w:szCs w:val="24"/>
          <w:lang w:val="en-US"/>
        </w:rPr>
        <w:t>, v</w:t>
      </w:r>
      <w:r>
        <w:rPr>
          <w:rFonts w:cs="Arial"/>
          <w:szCs w:val="24"/>
          <w:lang w:val="en-US"/>
        </w:rPr>
        <w:t>.374, p.</w:t>
      </w:r>
      <w:r w:rsidRPr="00633521">
        <w:rPr>
          <w:rFonts w:cs="Arial"/>
          <w:szCs w:val="24"/>
          <w:lang w:val="en-US"/>
        </w:rPr>
        <w:t xml:space="preserve"> 65-75, 2009. </w:t>
      </w:r>
    </w:p>
    <w:p w:rsidR="009F4EB2" w:rsidRPr="00633521" w:rsidRDefault="009F4EB2" w:rsidP="00D9552A">
      <w:pPr>
        <w:autoSpaceDE w:val="0"/>
        <w:autoSpaceDN w:val="0"/>
        <w:adjustRightInd w:val="0"/>
        <w:spacing w:line="240" w:lineRule="auto"/>
        <w:jc w:val="left"/>
        <w:rPr>
          <w:rFonts w:cs="Arial"/>
          <w:szCs w:val="24"/>
          <w:lang w:val="en-US"/>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lang w:val="en-US"/>
        </w:rPr>
        <w:lastRenderedPageBreak/>
        <w:t xml:space="preserve">GRAY, C.; MACNIVEN, R.; THOMSON, N. </w:t>
      </w:r>
      <w:r w:rsidRPr="004B1236">
        <w:rPr>
          <w:rFonts w:cs="Arial"/>
          <w:szCs w:val="24"/>
          <w:lang w:val="en-US"/>
        </w:rPr>
        <w:t>Review of physical activity among indigenous people</w:t>
      </w:r>
      <w:r w:rsidRPr="00633521">
        <w:rPr>
          <w:rFonts w:cs="Arial"/>
          <w:szCs w:val="24"/>
          <w:lang w:val="en-US"/>
        </w:rPr>
        <w:t xml:space="preserve">. </w:t>
      </w:r>
      <w:r w:rsidRPr="004B1236">
        <w:rPr>
          <w:rFonts w:cs="Arial"/>
          <w:b/>
          <w:szCs w:val="24"/>
        </w:rPr>
        <w:t>Australian Indigenous. HealtinfoNet</w:t>
      </w:r>
      <w:r w:rsidRPr="00633521">
        <w:rPr>
          <w:rFonts w:cs="Arial"/>
          <w:szCs w:val="24"/>
        </w:rPr>
        <w:t xml:space="preserve">, p. 1-18, Austrália, 2013. </w:t>
      </w:r>
    </w:p>
    <w:p w:rsidR="009F4EB2" w:rsidRPr="00633521" w:rsidRDefault="009F4EB2" w:rsidP="00D9552A">
      <w:pPr>
        <w:autoSpaceDE w:val="0"/>
        <w:autoSpaceDN w:val="0"/>
        <w:adjustRightInd w:val="0"/>
        <w:spacing w:line="240" w:lineRule="auto"/>
        <w:jc w:val="left"/>
        <w:rPr>
          <w:rFonts w:cs="Arial"/>
          <w:szCs w:val="24"/>
        </w:rPr>
      </w:pPr>
    </w:p>
    <w:p w:rsidR="009F4EB2" w:rsidRDefault="009F4EB2" w:rsidP="00D9552A">
      <w:pPr>
        <w:tabs>
          <w:tab w:val="left" w:pos="8152"/>
        </w:tabs>
        <w:spacing w:line="240" w:lineRule="auto"/>
        <w:jc w:val="left"/>
        <w:rPr>
          <w:rFonts w:cs="Arial"/>
          <w:szCs w:val="24"/>
        </w:rPr>
      </w:pPr>
      <w:r w:rsidRPr="00633521">
        <w:rPr>
          <w:rFonts w:cs="Arial"/>
          <w:szCs w:val="24"/>
        </w:rPr>
        <w:t xml:space="preserve">GUIMARÃES, L. A. M.; GRUBITS, S. Alcoolismo e violência em etnias indígenas: uma visão crítica da situação brasileira. </w:t>
      </w:r>
      <w:r w:rsidRPr="00633521">
        <w:rPr>
          <w:rFonts w:cs="Arial"/>
          <w:b/>
          <w:szCs w:val="24"/>
        </w:rPr>
        <w:t>Psicologia &amp; Sociedade.</w:t>
      </w:r>
      <w:r w:rsidRPr="00633521">
        <w:rPr>
          <w:rFonts w:cs="Arial"/>
          <w:szCs w:val="24"/>
        </w:rPr>
        <w:t xml:space="preserve"> v. 19, n. 1, p. 45-51. Universidade Católica Dom Bosco, Campo Grande, 2007.</w:t>
      </w:r>
    </w:p>
    <w:p w:rsidR="00434421" w:rsidRDefault="00434421" w:rsidP="00D9552A">
      <w:pPr>
        <w:tabs>
          <w:tab w:val="left" w:pos="8152"/>
        </w:tabs>
        <w:spacing w:line="240" w:lineRule="auto"/>
        <w:jc w:val="left"/>
        <w:rPr>
          <w:rFonts w:cs="Arial"/>
          <w:szCs w:val="24"/>
        </w:rPr>
      </w:pPr>
    </w:p>
    <w:p w:rsidR="00434421" w:rsidRPr="00633521" w:rsidRDefault="00434421" w:rsidP="00D9552A">
      <w:pPr>
        <w:tabs>
          <w:tab w:val="left" w:pos="8152"/>
        </w:tabs>
        <w:spacing w:line="240" w:lineRule="auto"/>
        <w:jc w:val="left"/>
        <w:rPr>
          <w:rFonts w:cs="Arial"/>
          <w:szCs w:val="24"/>
        </w:rPr>
      </w:pPr>
      <w:r w:rsidRPr="00434421">
        <w:t>HALL, J.</w:t>
      </w:r>
      <w:r>
        <w:t xml:space="preserve"> E.; GUYTON, A.</w:t>
      </w:r>
      <w:r w:rsidRPr="00434421">
        <w:t xml:space="preserve"> C. </w:t>
      </w:r>
      <w:r w:rsidRPr="00434421">
        <w:rPr>
          <w:b/>
          <w:bCs/>
        </w:rPr>
        <w:t>Guyton &amp; Hall tratado de fisiologia médica.</w:t>
      </w:r>
      <w:r w:rsidRPr="00434421">
        <w:t xml:space="preserve"> </w:t>
      </w:r>
      <w:r>
        <w:t>13. ed. Rio de Janeiro: Elsevier, 2017.</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HANG, A. T. </w:t>
      </w:r>
      <w:r w:rsidRPr="00633521">
        <w:rPr>
          <w:rFonts w:cs="Arial"/>
          <w:b/>
          <w:szCs w:val="24"/>
        </w:rPr>
        <w:t>Glicemia Capilar alterada e fatores associados em indígenas Wari’ do sudoeste da Amazônia, Brasil</w:t>
      </w:r>
      <w:r w:rsidRPr="00633521">
        <w:rPr>
          <w:rFonts w:cs="Arial"/>
          <w:szCs w:val="24"/>
        </w:rPr>
        <w:t>.</w:t>
      </w:r>
      <w:r>
        <w:rPr>
          <w:rFonts w:cs="Arial"/>
          <w:szCs w:val="24"/>
        </w:rPr>
        <w:t xml:space="preserve"> 99f.</w:t>
      </w:r>
      <w:r w:rsidRPr="00633521">
        <w:rPr>
          <w:rFonts w:cs="Arial"/>
          <w:szCs w:val="24"/>
        </w:rPr>
        <w:t xml:space="preserve"> Dissertação (Mestrado). Mestrado em Desenvolvimento Regional e Meio Ambiente, Área de Concentração em Políticas Públicas e desenvolvimento sustentável. Fundação Universidade Federal de Rondônia. Porto Velho, 2017.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0C4C18">
        <w:rPr>
          <w:rFonts w:cs="Arial"/>
          <w:szCs w:val="24"/>
        </w:rPr>
        <w:t xml:space="preserve">HU, F. G. </w:t>
      </w:r>
      <w:r w:rsidRPr="004B1236">
        <w:rPr>
          <w:rFonts w:cs="Arial"/>
          <w:szCs w:val="24"/>
        </w:rPr>
        <w:t>Globalization of Diabetes</w:t>
      </w:r>
      <w:r w:rsidRPr="000C4C18">
        <w:rPr>
          <w:rFonts w:cs="Arial"/>
          <w:szCs w:val="24"/>
        </w:rPr>
        <w:t xml:space="preserve">. </w:t>
      </w:r>
      <w:r w:rsidRPr="004B1236">
        <w:rPr>
          <w:rFonts w:cs="Arial"/>
          <w:b/>
          <w:szCs w:val="24"/>
        </w:rPr>
        <w:t>Diabetes Care</w:t>
      </w:r>
      <w:r w:rsidRPr="00633521">
        <w:rPr>
          <w:rFonts w:cs="Arial"/>
          <w:szCs w:val="24"/>
        </w:rPr>
        <w:t xml:space="preserve">, </w:t>
      </w:r>
      <w:r>
        <w:rPr>
          <w:rFonts w:cs="Arial"/>
          <w:szCs w:val="24"/>
        </w:rPr>
        <w:t xml:space="preserve">v. </w:t>
      </w:r>
      <w:r w:rsidRPr="00633521">
        <w:rPr>
          <w:rFonts w:cs="Arial"/>
          <w:szCs w:val="24"/>
        </w:rPr>
        <w:t>34,</w:t>
      </w:r>
      <w:r>
        <w:rPr>
          <w:rFonts w:cs="Arial"/>
          <w:szCs w:val="24"/>
        </w:rPr>
        <w:t xml:space="preserve"> p.</w:t>
      </w:r>
      <w:r w:rsidRPr="00633521">
        <w:rPr>
          <w:rFonts w:cs="Arial"/>
          <w:szCs w:val="24"/>
        </w:rPr>
        <w:t xml:space="preserve"> 1249-57, 2011. </w:t>
      </w:r>
    </w:p>
    <w:p w:rsidR="009F4EB2" w:rsidRPr="00633521" w:rsidRDefault="009F4EB2" w:rsidP="00D9552A">
      <w:pPr>
        <w:spacing w:line="240" w:lineRule="auto"/>
        <w:jc w:val="left"/>
        <w:rPr>
          <w:rFonts w:cs="Arial"/>
          <w:color w:val="FF0000"/>
          <w:szCs w:val="24"/>
        </w:rPr>
      </w:pPr>
      <w:r w:rsidRPr="00633521">
        <w:rPr>
          <w:rFonts w:cs="Arial"/>
          <w:i/>
          <w:szCs w:val="24"/>
        </w:rPr>
        <w:t xml:space="preserve"> </w:t>
      </w:r>
      <w:r w:rsidRPr="00633521">
        <w:rPr>
          <w:rFonts w:cs="Arial"/>
          <w:color w:val="FF0000"/>
          <w:szCs w:val="24"/>
        </w:rPr>
        <w:tab/>
      </w:r>
    </w:p>
    <w:p w:rsidR="009F4EB2" w:rsidRPr="00633521" w:rsidRDefault="009F4EB2" w:rsidP="00D9552A">
      <w:pPr>
        <w:spacing w:line="240" w:lineRule="auto"/>
        <w:jc w:val="left"/>
        <w:rPr>
          <w:rFonts w:cs="Arial"/>
          <w:szCs w:val="24"/>
        </w:rPr>
      </w:pPr>
      <w:r>
        <w:rPr>
          <w:rFonts w:cs="Arial"/>
          <w:szCs w:val="24"/>
        </w:rPr>
        <w:t>INSTITUTO BRASILEIRO DE GEOGRAFIA E ESTATÍSTICA (IBGE)</w:t>
      </w:r>
      <w:r w:rsidRPr="00633521">
        <w:rPr>
          <w:rFonts w:cs="Arial"/>
          <w:szCs w:val="24"/>
        </w:rPr>
        <w:t xml:space="preserve">. </w:t>
      </w:r>
      <w:r w:rsidRPr="00340F39">
        <w:rPr>
          <w:rFonts w:cs="Arial"/>
          <w:b/>
          <w:szCs w:val="24"/>
        </w:rPr>
        <w:t>Mapa Etno-histórico de Curt Nimuendaju</w:t>
      </w:r>
      <w:r w:rsidRPr="00633521">
        <w:rPr>
          <w:rFonts w:cs="Arial"/>
          <w:szCs w:val="24"/>
        </w:rPr>
        <w:t>. Rio de Janeiro, 1981.</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D70B1C" w:rsidP="00D9552A">
      <w:pPr>
        <w:autoSpaceDE w:val="0"/>
        <w:autoSpaceDN w:val="0"/>
        <w:adjustRightInd w:val="0"/>
        <w:spacing w:line="240" w:lineRule="auto"/>
        <w:jc w:val="left"/>
        <w:rPr>
          <w:rFonts w:cs="Arial"/>
          <w:szCs w:val="24"/>
        </w:rPr>
      </w:pPr>
      <w:r>
        <w:rPr>
          <w:rFonts w:cs="Arial"/>
          <w:szCs w:val="24"/>
        </w:rPr>
        <w:t xml:space="preserve">______. </w:t>
      </w:r>
      <w:r w:rsidR="009F4EB2">
        <w:rPr>
          <w:rFonts w:cs="Arial"/>
          <w:szCs w:val="24"/>
        </w:rPr>
        <w:t xml:space="preserve">(IBGE) </w:t>
      </w:r>
      <w:r w:rsidR="009F4EB2" w:rsidRPr="00633521">
        <w:rPr>
          <w:rFonts w:cs="Arial"/>
          <w:szCs w:val="24"/>
        </w:rPr>
        <w:t xml:space="preserve">– </w:t>
      </w:r>
      <w:r w:rsidR="009F4EB2" w:rsidRPr="00633521">
        <w:rPr>
          <w:rFonts w:cs="Arial"/>
          <w:b/>
          <w:szCs w:val="24"/>
        </w:rPr>
        <w:t>Indígenas</w:t>
      </w:r>
      <w:r w:rsidR="009F4EB2" w:rsidRPr="00633521">
        <w:rPr>
          <w:rFonts w:cs="Arial"/>
          <w:szCs w:val="24"/>
        </w:rPr>
        <w:t>: Estudos Especiais. Censo demográfico 1991. Disponível em: &lt;</w:t>
      </w:r>
      <w:r w:rsidR="009F4EB2" w:rsidRPr="00633521">
        <w:t xml:space="preserve"> </w:t>
      </w:r>
      <w:proofErr w:type="gramStart"/>
      <w:r w:rsidR="009F4EB2" w:rsidRPr="00633521">
        <w:rPr>
          <w:rFonts w:cs="Arial"/>
          <w:szCs w:val="24"/>
        </w:rPr>
        <w:t>https</w:t>
      </w:r>
      <w:proofErr w:type="gramEnd"/>
      <w:r w:rsidR="009F4EB2" w:rsidRPr="00633521">
        <w:rPr>
          <w:rFonts w:cs="Arial"/>
          <w:szCs w:val="24"/>
        </w:rPr>
        <w:t>://indigenas.ibge.gov.br/graficos-e-t</w:t>
      </w:r>
      <w:r w:rsidR="009F4EB2">
        <w:rPr>
          <w:rFonts w:cs="Arial"/>
          <w:szCs w:val="24"/>
        </w:rPr>
        <w:t>abelas-2.html &gt; Acesso em</w:t>
      </w:r>
      <w:r w:rsidR="00FF5420">
        <w:rPr>
          <w:rFonts w:cs="Arial"/>
          <w:szCs w:val="24"/>
        </w:rPr>
        <w:t>:</w:t>
      </w:r>
      <w:r w:rsidR="009F4EB2">
        <w:rPr>
          <w:rFonts w:cs="Arial"/>
          <w:szCs w:val="24"/>
        </w:rPr>
        <w:t xml:space="preserve"> 16 nov. </w:t>
      </w:r>
      <w:r w:rsidR="009F4EB2" w:rsidRPr="00633521">
        <w:rPr>
          <w:rFonts w:cs="Arial"/>
          <w:szCs w:val="24"/>
        </w:rPr>
        <w:t>2017.</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D70B1C" w:rsidP="00D9552A">
      <w:pPr>
        <w:autoSpaceDE w:val="0"/>
        <w:autoSpaceDN w:val="0"/>
        <w:adjustRightInd w:val="0"/>
        <w:spacing w:line="240" w:lineRule="auto"/>
        <w:jc w:val="left"/>
        <w:rPr>
          <w:rFonts w:cs="Arial"/>
          <w:szCs w:val="24"/>
        </w:rPr>
      </w:pPr>
      <w:r>
        <w:rPr>
          <w:rFonts w:cs="Arial"/>
          <w:szCs w:val="24"/>
        </w:rPr>
        <w:t xml:space="preserve">______. </w:t>
      </w:r>
      <w:r w:rsidR="009F4EB2">
        <w:rPr>
          <w:rFonts w:cs="Arial"/>
          <w:szCs w:val="24"/>
        </w:rPr>
        <w:t xml:space="preserve">(IBGE) </w:t>
      </w:r>
      <w:r w:rsidR="009F4EB2" w:rsidRPr="00633521">
        <w:rPr>
          <w:rFonts w:cs="Arial"/>
          <w:szCs w:val="24"/>
        </w:rPr>
        <w:t xml:space="preserve">– </w:t>
      </w:r>
      <w:r w:rsidR="009F4EB2" w:rsidRPr="00633521">
        <w:rPr>
          <w:rFonts w:cs="Arial"/>
          <w:b/>
          <w:szCs w:val="24"/>
        </w:rPr>
        <w:t>Indígenas</w:t>
      </w:r>
      <w:r w:rsidR="009F4EB2" w:rsidRPr="00633521">
        <w:rPr>
          <w:rFonts w:cs="Arial"/>
          <w:szCs w:val="24"/>
        </w:rPr>
        <w:t>: Estudos Especiais. Censo demográfico 2010a. Disponível em: &lt;</w:t>
      </w:r>
      <w:r w:rsidR="009F4EB2" w:rsidRPr="00633521">
        <w:t xml:space="preserve"> </w:t>
      </w:r>
      <w:proofErr w:type="gramStart"/>
      <w:r w:rsidR="009F4EB2" w:rsidRPr="00633521">
        <w:rPr>
          <w:rFonts w:cs="Arial"/>
          <w:szCs w:val="24"/>
        </w:rPr>
        <w:t>https</w:t>
      </w:r>
      <w:proofErr w:type="gramEnd"/>
      <w:r w:rsidR="009F4EB2" w:rsidRPr="00633521">
        <w:rPr>
          <w:rFonts w:cs="Arial"/>
          <w:szCs w:val="24"/>
        </w:rPr>
        <w:t>://indigenas.ibge.gov.br/graficos-e-t</w:t>
      </w:r>
      <w:r w:rsidR="009F4EB2">
        <w:rPr>
          <w:rFonts w:cs="Arial"/>
          <w:szCs w:val="24"/>
        </w:rPr>
        <w:t>abelas-2.html &gt; Acesso em</w:t>
      </w:r>
      <w:r w:rsidR="00FF5420">
        <w:rPr>
          <w:rFonts w:cs="Arial"/>
          <w:szCs w:val="24"/>
        </w:rPr>
        <w:t>:</w:t>
      </w:r>
      <w:r w:rsidR="009F4EB2">
        <w:rPr>
          <w:rFonts w:cs="Arial"/>
          <w:szCs w:val="24"/>
        </w:rPr>
        <w:t xml:space="preserve"> 16 nov. </w:t>
      </w:r>
      <w:r w:rsidR="009F4EB2" w:rsidRPr="00633521">
        <w:rPr>
          <w:rFonts w:cs="Arial"/>
          <w:szCs w:val="24"/>
        </w:rPr>
        <w:t>2017.</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D70B1C" w:rsidP="00D9552A">
      <w:pPr>
        <w:autoSpaceDE w:val="0"/>
        <w:autoSpaceDN w:val="0"/>
        <w:adjustRightInd w:val="0"/>
        <w:spacing w:line="240" w:lineRule="auto"/>
        <w:jc w:val="left"/>
        <w:rPr>
          <w:rFonts w:cs="Arial"/>
          <w:szCs w:val="24"/>
        </w:rPr>
      </w:pPr>
      <w:r>
        <w:rPr>
          <w:rFonts w:cs="Arial"/>
          <w:szCs w:val="24"/>
        </w:rPr>
        <w:t xml:space="preserve">______. </w:t>
      </w:r>
      <w:r w:rsidR="009F4EB2">
        <w:rPr>
          <w:rFonts w:cs="Arial"/>
          <w:szCs w:val="24"/>
        </w:rPr>
        <w:t xml:space="preserve">(IBGE) </w:t>
      </w:r>
      <w:r w:rsidR="009F4EB2" w:rsidRPr="00633521">
        <w:rPr>
          <w:rFonts w:cs="Arial"/>
          <w:szCs w:val="24"/>
        </w:rPr>
        <w:t xml:space="preserve">– </w:t>
      </w:r>
      <w:r w:rsidR="009F4EB2" w:rsidRPr="00633521">
        <w:rPr>
          <w:rFonts w:cs="Arial"/>
          <w:b/>
          <w:szCs w:val="24"/>
        </w:rPr>
        <w:t>Censo Demográfico 2010. Características Gerais dos Indígenas</w:t>
      </w:r>
      <w:r w:rsidR="009F4EB2" w:rsidRPr="00633521">
        <w:rPr>
          <w:rFonts w:cs="Arial"/>
          <w:szCs w:val="24"/>
        </w:rPr>
        <w:t xml:space="preserve">: resultados do universo. Rio de Janeiro, 2010b. </w:t>
      </w:r>
    </w:p>
    <w:p w:rsidR="009F4EB2" w:rsidRPr="00633521" w:rsidRDefault="009F4EB2" w:rsidP="00D9552A">
      <w:pPr>
        <w:autoSpaceDE w:val="0"/>
        <w:autoSpaceDN w:val="0"/>
        <w:adjustRightInd w:val="0"/>
        <w:spacing w:line="240" w:lineRule="auto"/>
        <w:jc w:val="left"/>
        <w:rPr>
          <w:rFonts w:cs="Arial"/>
          <w:szCs w:val="24"/>
        </w:rPr>
      </w:pPr>
    </w:p>
    <w:p w:rsidR="009F4EB2" w:rsidRDefault="00D70B1C" w:rsidP="00D9552A">
      <w:pPr>
        <w:spacing w:line="240" w:lineRule="auto"/>
        <w:jc w:val="left"/>
      </w:pPr>
      <w:r>
        <w:rPr>
          <w:rFonts w:cs="Arial"/>
          <w:szCs w:val="24"/>
        </w:rPr>
        <w:t xml:space="preserve">______. </w:t>
      </w:r>
      <w:r w:rsidR="009F4EB2">
        <w:rPr>
          <w:rFonts w:cs="Arial"/>
          <w:szCs w:val="24"/>
        </w:rPr>
        <w:t>(IBGE).</w:t>
      </w:r>
      <w:r w:rsidR="009F4EB2" w:rsidRPr="00633521">
        <w:t xml:space="preserve"> </w:t>
      </w:r>
      <w:r w:rsidR="009F4EB2" w:rsidRPr="00633521">
        <w:rPr>
          <w:b/>
        </w:rPr>
        <w:t xml:space="preserve">População residente, por sexo e grupos de idade, segundo as Grandes Regiões e as Unidades da Federação – 2010c. </w:t>
      </w:r>
      <w:r w:rsidR="009F4EB2" w:rsidRPr="00633521">
        <w:t>Disponível em: &lt; https://censo2010.ibge.gov.br/sinopse/index</w:t>
      </w:r>
      <w:r w:rsidR="009F4EB2">
        <w:t>.php?</w:t>
      </w:r>
      <w:proofErr w:type="gramStart"/>
      <w:r w:rsidR="009F4EB2">
        <w:t>dados</w:t>
      </w:r>
      <w:proofErr w:type="gramEnd"/>
      <w:r w:rsidR="009F4EB2">
        <w:t>=12&gt; Acesso em</w:t>
      </w:r>
      <w:r w:rsidR="00FF5420">
        <w:t>:</w:t>
      </w:r>
      <w:r w:rsidR="009F4EB2">
        <w:t xml:space="preserve"> 21 nov. </w:t>
      </w:r>
      <w:r w:rsidR="009F4EB2" w:rsidRPr="00633521">
        <w:t>2017.</w:t>
      </w:r>
    </w:p>
    <w:p w:rsidR="009F4EB2" w:rsidRPr="00633521" w:rsidRDefault="009F4EB2" w:rsidP="00D9552A">
      <w:pPr>
        <w:spacing w:line="240" w:lineRule="auto"/>
        <w:jc w:val="left"/>
      </w:pPr>
    </w:p>
    <w:p w:rsidR="009F4EB2" w:rsidRPr="00633521" w:rsidRDefault="00D70B1C" w:rsidP="00D9552A">
      <w:pPr>
        <w:spacing w:line="240" w:lineRule="auto"/>
        <w:jc w:val="left"/>
      </w:pPr>
      <w:r>
        <w:rPr>
          <w:rFonts w:cs="Arial"/>
          <w:szCs w:val="24"/>
        </w:rPr>
        <w:t xml:space="preserve">______. </w:t>
      </w:r>
      <w:r w:rsidR="009F4EB2">
        <w:rPr>
          <w:rFonts w:cs="Arial"/>
          <w:szCs w:val="24"/>
        </w:rPr>
        <w:t>(IBGE)</w:t>
      </w:r>
      <w:r w:rsidR="009F4EB2" w:rsidRPr="00633521">
        <w:rPr>
          <w:rFonts w:cs="Arial"/>
          <w:szCs w:val="24"/>
        </w:rPr>
        <w:t xml:space="preserve">. </w:t>
      </w:r>
      <w:r w:rsidR="009F4EB2" w:rsidRPr="00633521">
        <w:rPr>
          <w:rFonts w:cs="Arial"/>
          <w:b/>
          <w:szCs w:val="24"/>
        </w:rPr>
        <w:t>Pirâmide etária indígenas 2010d</w:t>
      </w:r>
      <w:r w:rsidR="009F4EB2" w:rsidRPr="00633521">
        <w:rPr>
          <w:rFonts w:cs="Arial"/>
          <w:szCs w:val="24"/>
        </w:rPr>
        <w:t>. Disponível em:&lt;</w:t>
      </w:r>
      <w:r w:rsidR="009F4EB2" w:rsidRPr="00633521">
        <w:t xml:space="preserve"> </w:t>
      </w:r>
      <w:proofErr w:type="gramStart"/>
      <w:r w:rsidR="009F4EB2" w:rsidRPr="00633521">
        <w:rPr>
          <w:rFonts w:cs="Arial"/>
          <w:szCs w:val="24"/>
        </w:rPr>
        <w:t>https</w:t>
      </w:r>
      <w:proofErr w:type="gramEnd"/>
      <w:r w:rsidR="009F4EB2" w:rsidRPr="00633521">
        <w:rPr>
          <w:rFonts w:cs="Arial"/>
          <w:szCs w:val="24"/>
        </w:rPr>
        <w:t>://indigenas.ibge.gov.br/piramide</w:t>
      </w:r>
      <w:r w:rsidR="009F4EB2">
        <w:rPr>
          <w:rFonts w:cs="Arial"/>
          <w:szCs w:val="24"/>
        </w:rPr>
        <w:t>-etaria-2.html&gt; Acesso em</w:t>
      </w:r>
      <w:r w:rsidR="00FF5420">
        <w:rPr>
          <w:rFonts w:cs="Arial"/>
          <w:szCs w:val="24"/>
        </w:rPr>
        <w:t>:</w:t>
      </w:r>
      <w:r w:rsidR="009F4EB2">
        <w:rPr>
          <w:rFonts w:cs="Arial"/>
          <w:szCs w:val="24"/>
        </w:rPr>
        <w:t xml:space="preserve"> 21 nov. </w:t>
      </w:r>
      <w:r w:rsidR="009F4EB2" w:rsidRPr="00633521">
        <w:rPr>
          <w:rFonts w:cs="Arial"/>
          <w:szCs w:val="24"/>
        </w:rPr>
        <w:t>2017.</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D70B1C" w:rsidP="00D9552A">
      <w:pPr>
        <w:spacing w:line="240" w:lineRule="auto"/>
        <w:jc w:val="left"/>
        <w:rPr>
          <w:rFonts w:cs="Arial"/>
          <w:szCs w:val="24"/>
        </w:rPr>
      </w:pPr>
      <w:r>
        <w:rPr>
          <w:rFonts w:cs="Arial"/>
          <w:szCs w:val="24"/>
        </w:rPr>
        <w:t xml:space="preserve">______. </w:t>
      </w:r>
      <w:r w:rsidR="009F4EB2">
        <w:rPr>
          <w:rFonts w:cs="Arial"/>
          <w:szCs w:val="24"/>
        </w:rPr>
        <w:t>(IBGE)</w:t>
      </w:r>
      <w:r w:rsidR="009F4EB2" w:rsidRPr="00633521">
        <w:rPr>
          <w:rFonts w:cs="Arial"/>
          <w:szCs w:val="24"/>
        </w:rPr>
        <w:t xml:space="preserve">. </w:t>
      </w:r>
      <w:r w:rsidR="009F4EB2" w:rsidRPr="00633521">
        <w:rPr>
          <w:rFonts w:cs="Arial"/>
          <w:b/>
          <w:szCs w:val="24"/>
        </w:rPr>
        <w:t>Censo 2010e</w:t>
      </w:r>
      <w:r w:rsidR="009F4EB2" w:rsidRPr="00633521">
        <w:rPr>
          <w:rFonts w:cs="Arial"/>
          <w:szCs w:val="24"/>
        </w:rPr>
        <w:t>. Disponível em:&lt;</w:t>
      </w:r>
      <w:r w:rsidR="009F4EB2" w:rsidRPr="00633521">
        <w:t xml:space="preserve"> </w:t>
      </w:r>
      <w:r w:rsidR="009F4EB2" w:rsidRPr="00633521">
        <w:rPr>
          <w:rFonts w:cs="Arial"/>
          <w:szCs w:val="24"/>
        </w:rPr>
        <w:t xml:space="preserve">https://censo2010.ibge.gov.br/noticias-censo?view=noticia&amp;id= </w:t>
      </w:r>
    </w:p>
    <w:p w:rsidR="009F4EB2" w:rsidRPr="00366E12" w:rsidRDefault="00C935A9" w:rsidP="00D9552A">
      <w:pPr>
        <w:spacing w:line="240" w:lineRule="auto"/>
        <w:jc w:val="left"/>
        <w:rPr>
          <w:rFonts w:cs="Arial"/>
          <w:szCs w:val="24"/>
        </w:rPr>
      </w:pPr>
      <w:hyperlink r:id="rId35" w:history="1">
        <w:r w:rsidR="009F4EB2" w:rsidRPr="00366E12">
          <w:rPr>
            <w:rStyle w:val="Hyperlink"/>
            <w:rFonts w:cs="Arial"/>
            <w:color w:val="auto"/>
            <w:szCs w:val="24"/>
            <w:u w:val="none"/>
          </w:rPr>
          <w:t>noticia&amp;id=3&amp;idnoticia=176</w:t>
        </w:r>
      </w:hyperlink>
      <w:r w:rsidR="009F4EB2" w:rsidRPr="00366E12">
        <w:rPr>
          <w:rFonts w:cs="Arial"/>
          <w:szCs w:val="24"/>
        </w:rPr>
        <w:t>6&amp;busca=&amp;t=censo-2010-populacao-brasil-de-190</w:t>
      </w:r>
    </w:p>
    <w:p w:rsidR="009F4EB2" w:rsidRPr="00633521" w:rsidRDefault="009F4EB2" w:rsidP="00D9552A">
      <w:pPr>
        <w:spacing w:line="240" w:lineRule="auto"/>
        <w:jc w:val="left"/>
        <w:rPr>
          <w:rFonts w:cs="Arial"/>
          <w:szCs w:val="24"/>
        </w:rPr>
      </w:pPr>
      <w:r w:rsidRPr="00633521">
        <w:rPr>
          <w:rFonts w:cs="Arial"/>
          <w:szCs w:val="24"/>
        </w:rPr>
        <w:t>-732</w:t>
      </w:r>
      <w:r>
        <w:rPr>
          <w:rFonts w:cs="Arial"/>
          <w:szCs w:val="24"/>
        </w:rPr>
        <w:t>-694-pessoas&gt; Acesso em</w:t>
      </w:r>
      <w:r w:rsidR="00FF5420">
        <w:rPr>
          <w:rFonts w:cs="Arial"/>
          <w:szCs w:val="24"/>
        </w:rPr>
        <w:t>:</w:t>
      </w:r>
      <w:r>
        <w:rPr>
          <w:rFonts w:cs="Arial"/>
          <w:szCs w:val="24"/>
        </w:rPr>
        <w:t xml:space="preserve"> 25 nov. </w:t>
      </w:r>
      <w:r w:rsidRPr="00633521">
        <w:rPr>
          <w:rFonts w:cs="Arial"/>
          <w:szCs w:val="24"/>
        </w:rPr>
        <w:t>2017.</w:t>
      </w:r>
    </w:p>
    <w:p w:rsidR="009F4EB2" w:rsidRPr="00633521" w:rsidRDefault="009F4EB2" w:rsidP="00D9552A">
      <w:pPr>
        <w:spacing w:line="240" w:lineRule="auto"/>
        <w:jc w:val="left"/>
        <w:rPr>
          <w:rFonts w:cs="Arial"/>
          <w:szCs w:val="24"/>
        </w:rPr>
      </w:pPr>
    </w:p>
    <w:p w:rsidR="009F4EB2" w:rsidRPr="00366E12" w:rsidRDefault="00D70B1C" w:rsidP="00D9552A">
      <w:pPr>
        <w:spacing w:line="240" w:lineRule="auto"/>
        <w:jc w:val="left"/>
        <w:rPr>
          <w:rFonts w:cs="Arial"/>
          <w:szCs w:val="24"/>
        </w:rPr>
      </w:pPr>
      <w:r>
        <w:rPr>
          <w:rFonts w:cs="Arial"/>
          <w:szCs w:val="24"/>
        </w:rPr>
        <w:t xml:space="preserve">______. </w:t>
      </w:r>
      <w:r w:rsidR="009F4EB2">
        <w:rPr>
          <w:rFonts w:cs="Arial"/>
          <w:szCs w:val="24"/>
        </w:rPr>
        <w:t>(IBGE)</w:t>
      </w:r>
      <w:r w:rsidR="009F4EB2" w:rsidRPr="00633521">
        <w:rPr>
          <w:rFonts w:cs="Arial"/>
          <w:szCs w:val="24"/>
        </w:rPr>
        <w:t xml:space="preserve">. </w:t>
      </w:r>
      <w:r w:rsidR="009F4EB2" w:rsidRPr="00633521">
        <w:rPr>
          <w:rFonts w:cs="Arial"/>
          <w:b/>
          <w:szCs w:val="24"/>
        </w:rPr>
        <w:t>População por sexo e grupo de idade, 2010f</w:t>
      </w:r>
      <w:r w:rsidR="009F4EB2" w:rsidRPr="00633521">
        <w:rPr>
          <w:rFonts w:cs="Arial"/>
          <w:szCs w:val="24"/>
        </w:rPr>
        <w:t xml:space="preserve">. Disponível em:&lt; </w:t>
      </w:r>
      <w:hyperlink r:id="rId36" w:history="1">
        <w:r w:rsidR="009F4EB2" w:rsidRPr="00366E12">
          <w:rPr>
            <w:rStyle w:val="Hyperlink"/>
            <w:rFonts w:cs="Arial"/>
            <w:color w:val="auto"/>
            <w:szCs w:val="24"/>
            <w:u w:val="none"/>
          </w:rPr>
          <w:t>https://brasilemsintese.ibge.gov.br/populacao/distribuicao-da-populacao-por sexo.html</w:t>
        </w:r>
      </w:hyperlink>
      <w:r w:rsidR="0001445D">
        <w:rPr>
          <w:rFonts w:cs="Arial"/>
          <w:szCs w:val="24"/>
        </w:rPr>
        <w:t>&gt;</w:t>
      </w:r>
      <w:r w:rsidR="009F4EB2" w:rsidRPr="00366E12">
        <w:rPr>
          <w:rFonts w:cs="Arial"/>
          <w:szCs w:val="24"/>
        </w:rPr>
        <w:t xml:space="preserve"> Acesso em</w:t>
      </w:r>
      <w:r w:rsidR="00FF5420">
        <w:rPr>
          <w:rFonts w:cs="Arial"/>
          <w:szCs w:val="24"/>
        </w:rPr>
        <w:t>:</w:t>
      </w:r>
      <w:r w:rsidR="009F4EB2" w:rsidRPr="00366E12">
        <w:rPr>
          <w:rFonts w:cs="Arial"/>
          <w:szCs w:val="24"/>
        </w:rPr>
        <w:t xml:space="preserve"> 21 nov. 2017.</w:t>
      </w:r>
    </w:p>
    <w:p w:rsidR="009F4EB2" w:rsidRPr="00366E12" w:rsidRDefault="009F4EB2" w:rsidP="00D9552A">
      <w:pPr>
        <w:autoSpaceDE w:val="0"/>
        <w:autoSpaceDN w:val="0"/>
        <w:adjustRightInd w:val="0"/>
        <w:spacing w:line="240" w:lineRule="auto"/>
        <w:jc w:val="left"/>
        <w:rPr>
          <w:rFonts w:cs="Arial"/>
          <w:szCs w:val="24"/>
        </w:rPr>
      </w:pPr>
    </w:p>
    <w:p w:rsidR="009F4EB2" w:rsidRPr="00633521" w:rsidRDefault="00D70B1C" w:rsidP="00D9552A">
      <w:pPr>
        <w:spacing w:line="240" w:lineRule="auto"/>
        <w:jc w:val="left"/>
        <w:rPr>
          <w:rFonts w:cs="Arial"/>
          <w:szCs w:val="24"/>
        </w:rPr>
      </w:pPr>
      <w:r>
        <w:rPr>
          <w:rFonts w:cs="Arial"/>
          <w:szCs w:val="24"/>
        </w:rPr>
        <w:lastRenderedPageBreak/>
        <w:t xml:space="preserve">______. </w:t>
      </w:r>
      <w:r w:rsidR="009F4EB2">
        <w:rPr>
          <w:rFonts w:cs="Arial"/>
          <w:szCs w:val="24"/>
        </w:rPr>
        <w:t>(IBGE)</w:t>
      </w:r>
      <w:r w:rsidR="009F4EB2" w:rsidRPr="00633521">
        <w:rPr>
          <w:rFonts w:cs="Arial"/>
          <w:szCs w:val="24"/>
        </w:rPr>
        <w:t xml:space="preserve">. </w:t>
      </w:r>
      <w:r w:rsidR="009F4EB2" w:rsidRPr="00755BC1">
        <w:rPr>
          <w:rFonts w:cs="Arial"/>
          <w:b/>
          <w:szCs w:val="24"/>
        </w:rPr>
        <w:t>Censo Demográfico 2010</w:t>
      </w:r>
      <w:r w:rsidR="009F4EB2" w:rsidRPr="00633521">
        <w:rPr>
          <w:rFonts w:cs="Arial"/>
          <w:szCs w:val="24"/>
        </w:rPr>
        <w:t>. Características da População e dos Domicílios: resultados do universo. Rio de Janeiro, 2011</w:t>
      </w:r>
      <w:r w:rsidR="009F4EB2">
        <w:rPr>
          <w:rFonts w:cs="Arial"/>
          <w:szCs w:val="24"/>
        </w:rPr>
        <w:t>a</w:t>
      </w:r>
      <w:r w:rsidR="009F4EB2" w:rsidRPr="00633521">
        <w:rPr>
          <w:rFonts w:cs="Arial"/>
          <w:szCs w:val="24"/>
        </w:rPr>
        <w:t xml:space="preserve">.  </w:t>
      </w:r>
    </w:p>
    <w:p w:rsidR="009F4EB2" w:rsidRPr="00633521" w:rsidRDefault="009F4EB2" w:rsidP="00D9552A">
      <w:pPr>
        <w:spacing w:line="240" w:lineRule="auto"/>
        <w:jc w:val="left"/>
        <w:rPr>
          <w:rFonts w:cs="Arial"/>
          <w:szCs w:val="24"/>
        </w:rPr>
      </w:pPr>
    </w:p>
    <w:p w:rsidR="009F4EB2" w:rsidRPr="00366E12" w:rsidRDefault="00D70B1C" w:rsidP="00D9552A">
      <w:pPr>
        <w:spacing w:line="240" w:lineRule="auto"/>
        <w:jc w:val="left"/>
        <w:rPr>
          <w:rFonts w:cs="Arial"/>
          <w:szCs w:val="24"/>
        </w:rPr>
      </w:pPr>
      <w:r>
        <w:rPr>
          <w:rFonts w:cs="Arial"/>
          <w:szCs w:val="24"/>
        </w:rPr>
        <w:t xml:space="preserve">______. </w:t>
      </w:r>
      <w:r w:rsidR="009F4EB2">
        <w:rPr>
          <w:rFonts w:cs="Arial"/>
          <w:szCs w:val="24"/>
        </w:rPr>
        <w:t>(IBGE)</w:t>
      </w:r>
      <w:r w:rsidR="009F4EB2" w:rsidRPr="00633521">
        <w:rPr>
          <w:rFonts w:cs="Arial"/>
          <w:szCs w:val="24"/>
        </w:rPr>
        <w:t xml:space="preserve">. </w:t>
      </w:r>
      <w:r w:rsidR="009F4EB2" w:rsidRPr="00755BC1">
        <w:rPr>
          <w:rFonts w:cs="Arial"/>
          <w:b/>
          <w:szCs w:val="24"/>
        </w:rPr>
        <w:t>Estimativas da População residente nos Municípios Brasileiros com Data de referência em 1º de Julho de 2013a</w:t>
      </w:r>
      <w:r w:rsidR="009F4EB2" w:rsidRPr="00633521">
        <w:rPr>
          <w:rFonts w:cs="Arial"/>
          <w:szCs w:val="24"/>
        </w:rPr>
        <w:t xml:space="preserve">.  Disponível em:&lt; </w:t>
      </w:r>
      <w:hyperlink r:id="rId37" w:history="1">
        <w:r w:rsidR="009F4EB2" w:rsidRPr="00366E12">
          <w:rPr>
            <w:rStyle w:val="Hyperlink"/>
            <w:rFonts w:cs="Arial"/>
            <w:color w:val="auto"/>
            <w:szCs w:val="24"/>
            <w:u w:val="none"/>
          </w:rPr>
          <w:t>https://www.ibge.gov.br/estatisticas-novoportal/sociais/populacao/9103-estimativas-de-populacao.html</w:t>
        </w:r>
      </w:hyperlink>
      <w:r w:rsidR="009F4EB2" w:rsidRPr="00366E12">
        <w:rPr>
          <w:rFonts w:cs="Arial"/>
          <w:szCs w:val="24"/>
        </w:rPr>
        <w:t xml:space="preserve"> &gt; Acesso em</w:t>
      </w:r>
      <w:r w:rsidR="000F7306">
        <w:rPr>
          <w:rFonts w:cs="Arial"/>
          <w:szCs w:val="24"/>
        </w:rPr>
        <w:t>:</w:t>
      </w:r>
      <w:r w:rsidR="009F4EB2" w:rsidRPr="00366E12">
        <w:rPr>
          <w:rFonts w:cs="Arial"/>
          <w:szCs w:val="24"/>
        </w:rPr>
        <w:t xml:space="preserve"> 24 nov. 2017.</w:t>
      </w:r>
    </w:p>
    <w:p w:rsidR="009F4EB2" w:rsidRPr="00633521" w:rsidRDefault="009F4EB2" w:rsidP="00D9552A">
      <w:pPr>
        <w:spacing w:line="240" w:lineRule="auto"/>
        <w:jc w:val="left"/>
        <w:rPr>
          <w:rFonts w:cs="Arial"/>
          <w:szCs w:val="24"/>
        </w:rPr>
      </w:pPr>
    </w:p>
    <w:p w:rsidR="009F4EB2" w:rsidRPr="00366E12" w:rsidRDefault="00D70B1C" w:rsidP="00D9552A">
      <w:pPr>
        <w:spacing w:line="240" w:lineRule="auto"/>
        <w:jc w:val="left"/>
        <w:rPr>
          <w:rFonts w:cs="Arial"/>
          <w:szCs w:val="24"/>
        </w:rPr>
      </w:pPr>
      <w:r>
        <w:rPr>
          <w:rFonts w:cs="Arial"/>
          <w:szCs w:val="24"/>
        </w:rPr>
        <w:t xml:space="preserve">______. </w:t>
      </w:r>
      <w:r w:rsidR="009F4EB2">
        <w:rPr>
          <w:rFonts w:cs="Arial"/>
          <w:szCs w:val="24"/>
        </w:rPr>
        <w:t>(IBGE)</w:t>
      </w:r>
      <w:r w:rsidR="009F4EB2" w:rsidRPr="00633521">
        <w:rPr>
          <w:rFonts w:cs="Arial"/>
          <w:szCs w:val="24"/>
        </w:rPr>
        <w:t xml:space="preserve">. </w:t>
      </w:r>
      <w:r w:rsidR="009F4EB2" w:rsidRPr="00755BC1">
        <w:rPr>
          <w:rFonts w:cs="Arial"/>
          <w:b/>
          <w:szCs w:val="24"/>
        </w:rPr>
        <w:t>Projeções e estimativas da população do Brasil e das Unidades da Federação, 2013b</w:t>
      </w:r>
      <w:r w:rsidR="009F4EB2" w:rsidRPr="00633521">
        <w:rPr>
          <w:rFonts w:cs="Arial"/>
          <w:szCs w:val="24"/>
        </w:rPr>
        <w:t xml:space="preserve">.  Disponível em:&lt; </w:t>
      </w:r>
      <w:hyperlink r:id="rId38" w:history="1">
        <w:r w:rsidR="009F4EB2" w:rsidRPr="00366E12">
          <w:rPr>
            <w:rStyle w:val="Hyperlink"/>
            <w:rFonts w:cs="Arial"/>
            <w:color w:val="auto"/>
            <w:szCs w:val="24"/>
            <w:u w:val="none"/>
          </w:rPr>
          <w:t>https://www.ibge.gov.br/apps/populacao/projecao/</w:t>
        </w:r>
      </w:hyperlink>
      <w:r w:rsidR="009F4EB2" w:rsidRPr="00366E12">
        <w:rPr>
          <w:rFonts w:cs="Arial"/>
          <w:szCs w:val="24"/>
        </w:rPr>
        <w:t xml:space="preserve"> &gt; Acesso em</w:t>
      </w:r>
      <w:r w:rsidR="000F7306">
        <w:rPr>
          <w:rFonts w:cs="Arial"/>
          <w:szCs w:val="24"/>
        </w:rPr>
        <w:t>:</w:t>
      </w:r>
      <w:r w:rsidR="009F4EB2" w:rsidRPr="00366E12">
        <w:rPr>
          <w:rFonts w:cs="Arial"/>
          <w:szCs w:val="24"/>
        </w:rPr>
        <w:t xml:space="preserve"> 25 nov. 2017.</w:t>
      </w:r>
    </w:p>
    <w:p w:rsidR="009F4EB2" w:rsidRPr="00633521" w:rsidRDefault="009F4EB2" w:rsidP="00D9552A">
      <w:pPr>
        <w:spacing w:line="240" w:lineRule="auto"/>
        <w:jc w:val="left"/>
        <w:rPr>
          <w:rFonts w:cs="Arial"/>
          <w:szCs w:val="24"/>
        </w:rPr>
      </w:pPr>
    </w:p>
    <w:p w:rsidR="009F4EB2" w:rsidRPr="00633521" w:rsidRDefault="00D70B1C" w:rsidP="00D9552A">
      <w:pPr>
        <w:spacing w:line="240" w:lineRule="auto"/>
        <w:jc w:val="left"/>
        <w:rPr>
          <w:rFonts w:cs="Arial"/>
          <w:szCs w:val="24"/>
        </w:rPr>
      </w:pPr>
      <w:r>
        <w:rPr>
          <w:rFonts w:cs="Arial"/>
          <w:szCs w:val="24"/>
        </w:rPr>
        <w:t xml:space="preserve">______. </w:t>
      </w:r>
      <w:r w:rsidR="009F4EB2">
        <w:rPr>
          <w:rFonts w:cs="Arial"/>
          <w:szCs w:val="24"/>
        </w:rPr>
        <w:t xml:space="preserve">(IBGE) </w:t>
      </w:r>
      <w:r w:rsidR="009F4EB2" w:rsidRPr="00633521">
        <w:rPr>
          <w:rFonts w:cs="Arial"/>
          <w:szCs w:val="24"/>
        </w:rPr>
        <w:t xml:space="preserve">– Pesquisa Nacional de Saúde 2013. </w:t>
      </w:r>
      <w:r w:rsidR="009F4EB2" w:rsidRPr="00633521">
        <w:rPr>
          <w:rFonts w:cs="Arial"/>
          <w:b/>
          <w:szCs w:val="24"/>
        </w:rPr>
        <w:t>Percepção do estado de saúde, estilos de vida e doenças crônicas</w:t>
      </w:r>
      <w:r w:rsidR="009F4EB2" w:rsidRPr="00633521">
        <w:rPr>
          <w:rFonts w:cs="Arial"/>
          <w:szCs w:val="24"/>
        </w:rPr>
        <w:t xml:space="preserve">. Brasil, Grandes Regiões e Unidades da Federação, Rio de Janeiro, 2014a.   </w:t>
      </w:r>
    </w:p>
    <w:p w:rsidR="009F4EB2" w:rsidRPr="00633521" w:rsidRDefault="009F4EB2" w:rsidP="00D9552A">
      <w:pPr>
        <w:spacing w:line="240" w:lineRule="auto"/>
        <w:jc w:val="left"/>
        <w:rPr>
          <w:rFonts w:cs="Arial"/>
          <w:szCs w:val="24"/>
        </w:rPr>
      </w:pPr>
    </w:p>
    <w:p w:rsidR="009F4EB2" w:rsidRPr="00366E12" w:rsidRDefault="00D70B1C" w:rsidP="00D9552A">
      <w:pPr>
        <w:spacing w:line="240" w:lineRule="auto"/>
        <w:jc w:val="left"/>
        <w:rPr>
          <w:rFonts w:cs="Arial"/>
          <w:szCs w:val="24"/>
        </w:rPr>
      </w:pPr>
      <w:r>
        <w:rPr>
          <w:rFonts w:cs="Arial"/>
          <w:szCs w:val="24"/>
        </w:rPr>
        <w:t xml:space="preserve">______. </w:t>
      </w:r>
      <w:r w:rsidR="009F4EB2">
        <w:rPr>
          <w:rFonts w:cs="Arial"/>
          <w:szCs w:val="24"/>
        </w:rPr>
        <w:t>(IBGE)</w:t>
      </w:r>
      <w:r w:rsidR="009F4EB2" w:rsidRPr="00633521">
        <w:rPr>
          <w:rFonts w:cs="Arial"/>
          <w:szCs w:val="24"/>
        </w:rPr>
        <w:t xml:space="preserve">. </w:t>
      </w:r>
      <w:r w:rsidR="009F4EB2" w:rsidRPr="00755BC1">
        <w:rPr>
          <w:rFonts w:cs="Arial"/>
          <w:b/>
          <w:szCs w:val="24"/>
        </w:rPr>
        <w:t>Projeções e estimativas da população do Brasil e das Unidades da Federação, 2014b</w:t>
      </w:r>
      <w:r w:rsidR="009F4EB2" w:rsidRPr="00633521">
        <w:rPr>
          <w:rFonts w:cs="Arial"/>
          <w:szCs w:val="24"/>
        </w:rPr>
        <w:t xml:space="preserve">.  Disponível em:&lt; </w:t>
      </w:r>
      <w:hyperlink r:id="rId39" w:history="1">
        <w:r w:rsidR="009F4EB2" w:rsidRPr="00366E12">
          <w:rPr>
            <w:rStyle w:val="Hyperlink"/>
            <w:rFonts w:cs="Arial"/>
            <w:color w:val="auto"/>
            <w:szCs w:val="24"/>
            <w:u w:val="none"/>
          </w:rPr>
          <w:t>https://www.ibge.gov.br/apps/populacao/projecao/</w:t>
        </w:r>
      </w:hyperlink>
      <w:r w:rsidR="009F4EB2" w:rsidRPr="00366E12">
        <w:rPr>
          <w:rFonts w:cs="Arial"/>
          <w:szCs w:val="24"/>
        </w:rPr>
        <w:t xml:space="preserve"> &gt; Acesso em</w:t>
      </w:r>
      <w:r w:rsidR="000F7306">
        <w:rPr>
          <w:rFonts w:cs="Arial"/>
          <w:szCs w:val="24"/>
        </w:rPr>
        <w:t>:</w:t>
      </w:r>
      <w:r w:rsidR="009F4EB2" w:rsidRPr="00366E12">
        <w:rPr>
          <w:rFonts w:cs="Arial"/>
          <w:szCs w:val="24"/>
        </w:rPr>
        <w:t xml:space="preserve"> 25 nov. 2017.</w:t>
      </w:r>
    </w:p>
    <w:p w:rsidR="009F4EB2" w:rsidRPr="00633521" w:rsidRDefault="009F4EB2" w:rsidP="00D9552A">
      <w:pPr>
        <w:spacing w:line="240" w:lineRule="auto"/>
        <w:jc w:val="left"/>
        <w:rPr>
          <w:rFonts w:cs="Arial"/>
          <w:szCs w:val="24"/>
        </w:rPr>
      </w:pPr>
    </w:p>
    <w:p w:rsidR="009F4EB2" w:rsidRPr="00366E12" w:rsidRDefault="00D70B1C" w:rsidP="00D9552A">
      <w:pPr>
        <w:spacing w:line="240" w:lineRule="auto"/>
        <w:jc w:val="left"/>
        <w:rPr>
          <w:rFonts w:cs="Arial"/>
          <w:szCs w:val="24"/>
        </w:rPr>
      </w:pPr>
      <w:r>
        <w:rPr>
          <w:rFonts w:cs="Arial"/>
          <w:szCs w:val="24"/>
        </w:rPr>
        <w:t xml:space="preserve">______. </w:t>
      </w:r>
      <w:r w:rsidR="009F4EB2">
        <w:rPr>
          <w:rFonts w:cs="Arial"/>
          <w:szCs w:val="24"/>
        </w:rPr>
        <w:t>(IBGE)</w:t>
      </w:r>
      <w:r w:rsidR="009F4EB2" w:rsidRPr="00633521">
        <w:rPr>
          <w:rFonts w:cs="Arial"/>
          <w:szCs w:val="24"/>
        </w:rPr>
        <w:t xml:space="preserve">. </w:t>
      </w:r>
      <w:r w:rsidR="009F4EB2" w:rsidRPr="00755BC1">
        <w:rPr>
          <w:rFonts w:cs="Arial"/>
          <w:b/>
          <w:szCs w:val="24"/>
        </w:rPr>
        <w:t>Estimativas da População residente nos Municípios Brasileiros com Data de referência em 1º de Julho de 2015a</w:t>
      </w:r>
      <w:r w:rsidR="009F4EB2" w:rsidRPr="00633521">
        <w:rPr>
          <w:rFonts w:cs="Arial"/>
          <w:szCs w:val="24"/>
        </w:rPr>
        <w:t xml:space="preserve">.  Disponível em:&lt; </w:t>
      </w:r>
      <w:hyperlink r:id="rId40" w:history="1">
        <w:r w:rsidR="009F4EB2" w:rsidRPr="00366E12">
          <w:rPr>
            <w:rStyle w:val="Hyperlink"/>
            <w:rFonts w:cs="Arial"/>
            <w:color w:val="auto"/>
            <w:szCs w:val="24"/>
            <w:u w:val="none"/>
          </w:rPr>
          <w:t>https://www.ibge.gov.br/estatisticas-novoportal/sociais/populacao/9103-estimativas-de-populacao.html</w:t>
        </w:r>
      </w:hyperlink>
      <w:r w:rsidR="009F4EB2" w:rsidRPr="00366E12">
        <w:rPr>
          <w:rFonts w:cs="Arial"/>
          <w:szCs w:val="24"/>
        </w:rPr>
        <w:t xml:space="preserve"> &gt; Acesso em</w:t>
      </w:r>
      <w:r w:rsidR="000F7306">
        <w:rPr>
          <w:rFonts w:cs="Arial"/>
          <w:szCs w:val="24"/>
        </w:rPr>
        <w:t>:</w:t>
      </w:r>
      <w:r w:rsidR="009F4EB2" w:rsidRPr="00366E12">
        <w:rPr>
          <w:rFonts w:cs="Arial"/>
          <w:szCs w:val="24"/>
        </w:rPr>
        <w:t xml:space="preserve"> 24 nov. 2017.</w:t>
      </w:r>
    </w:p>
    <w:p w:rsidR="009F4EB2" w:rsidRPr="00633521" w:rsidRDefault="009F4EB2" w:rsidP="00D9552A">
      <w:pPr>
        <w:spacing w:line="240" w:lineRule="auto"/>
        <w:jc w:val="left"/>
        <w:rPr>
          <w:rFonts w:cs="Arial"/>
          <w:szCs w:val="24"/>
        </w:rPr>
      </w:pPr>
    </w:p>
    <w:p w:rsidR="009F4EB2" w:rsidRPr="00633521" w:rsidRDefault="00D70B1C" w:rsidP="00D9552A">
      <w:pPr>
        <w:spacing w:line="240" w:lineRule="auto"/>
        <w:jc w:val="left"/>
        <w:rPr>
          <w:rFonts w:cs="Arial"/>
          <w:szCs w:val="24"/>
        </w:rPr>
      </w:pPr>
      <w:r>
        <w:rPr>
          <w:rFonts w:cs="Arial"/>
          <w:szCs w:val="24"/>
        </w:rPr>
        <w:t xml:space="preserve">______. </w:t>
      </w:r>
      <w:r w:rsidR="009F4EB2">
        <w:rPr>
          <w:rFonts w:cs="Arial"/>
          <w:szCs w:val="24"/>
        </w:rPr>
        <w:t xml:space="preserve">(IBGE) </w:t>
      </w:r>
      <w:r w:rsidR="009F4EB2" w:rsidRPr="00633521">
        <w:rPr>
          <w:rFonts w:cs="Arial"/>
          <w:szCs w:val="24"/>
        </w:rPr>
        <w:t xml:space="preserve">- </w:t>
      </w:r>
      <w:r w:rsidR="009F4EB2" w:rsidRPr="00755BC1">
        <w:rPr>
          <w:rFonts w:cs="Arial"/>
          <w:b/>
          <w:szCs w:val="24"/>
        </w:rPr>
        <w:t>Estatísticas do registro civil 2015</w:t>
      </w:r>
      <w:r w:rsidR="009F4EB2">
        <w:rPr>
          <w:rFonts w:cs="Arial"/>
          <w:szCs w:val="24"/>
        </w:rPr>
        <w:t>, v. 42, p.</w:t>
      </w:r>
      <w:r w:rsidR="009F4EB2" w:rsidRPr="00633521">
        <w:rPr>
          <w:rFonts w:cs="Arial"/>
          <w:szCs w:val="24"/>
        </w:rPr>
        <w:t xml:space="preserve"> 1-60, Rio de Janeiro, 2015b. Disponível em: &lt;</w:t>
      </w:r>
      <w:r w:rsidR="009F4EB2" w:rsidRPr="00633521">
        <w:t xml:space="preserve"> </w:t>
      </w:r>
      <w:hyperlink r:id="rId41" w:history="1">
        <w:r w:rsidR="009F4EB2" w:rsidRPr="00366E12">
          <w:rPr>
            <w:rStyle w:val="Hyperlink"/>
            <w:rFonts w:cs="Arial"/>
            <w:color w:val="auto"/>
            <w:szCs w:val="24"/>
            <w:u w:val="none"/>
          </w:rPr>
          <w:t>https://biblioteca.ibge.gov.br/visualizacao/periodicos/135/rc_2015_v42.pdf</w:t>
        </w:r>
      </w:hyperlink>
      <w:r w:rsidR="009F4EB2" w:rsidRPr="00366E12">
        <w:rPr>
          <w:rFonts w:cs="Arial"/>
          <w:szCs w:val="24"/>
        </w:rPr>
        <w:t>&gt;</w:t>
      </w:r>
      <w:r w:rsidRPr="00633521">
        <w:rPr>
          <w:rFonts w:cs="Arial"/>
          <w:szCs w:val="24"/>
        </w:rPr>
        <w:t xml:space="preserve"> </w:t>
      </w:r>
      <w:r w:rsidR="009F4EB2">
        <w:t>Acesso em</w:t>
      </w:r>
      <w:r w:rsidR="000F7306">
        <w:t>:</w:t>
      </w:r>
      <w:r w:rsidR="009F4EB2">
        <w:t xml:space="preserve"> 16 nov. </w:t>
      </w:r>
      <w:r w:rsidR="009F4EB2" w:rsidRPr="00633521">
        <w:t>2017.</w:t>
      </w:r>
    </w:p>
    <w:p w:rsidR="009F4EB2" w:rsidRPr="00633521" w:rsidRDefault="009F4EB2" w:rsidP="00D9552A">
      <w:pPr>
        <w:spacing w:line="240" w:lineRule="auto"/>
        <w:jc w:val="left"/>
        <w:rPr>
          <w:rFonts w:cs="Arial"/>
          <w:szCs w:val="24"/>
        </w:rPr>
      </w:pPr>
    </w:p>
    <w:p w:rsidR="009F4EB2" w:rsidRPr="00366E12" w:rsidRDefault="00D70B1C" w:rsidP="00D9552A">
      <w:pPr>
        <w:spacing w:line="240" w:lineRule="auto"/>
        <w:jc w:val="left"/>
        <w:rPr>
          <w:rFonts w:cs="Arial"/>
          <w:szCs w:val="24"/>
        </w:rPr>
      </w:pPr>
      <w:r>
        <w:rPr>
          <w:rFonts w:cs="Arial"/>
          <w:szCs w:val="24"/>
        </w:rPr>
        <w:t xml:space="preserve">______. </w:t>
      </w:r>
      <w:r w:rsidR="009F4EB2">
        <w:rPr>
          <w:rFonts w:cs="Arial"/>
          <w:szCs w:val="24"/>
        </w:rPr>
        <w:t>(IBGE)</w:t>
      </w:r>
      <w:r w:rsidR="009F4EB2" w:rsidRPr="00633521">
        <w:rPr>
          <w:rFonts w:cs="Arial"/>
          <w:szCs w:val="24"/>
        </w:rPr>
        <w:t xml:space="preserve">. </w:t>
      </w:r>
      <w:r w:rsidR="009F4EB2" w:rsidRPr="00633521">
        <w:rPr>
          <w:rFonts w:cs="Arial"/>
          <w:b/>
          <w:szCs w:val="24"/>
        </w:rPr>
        <w:t>Projeções e estimativas da população do Brasil e das Unidades da Federação, 2015c</w:t>
      </w:r>
      <w:r w:rsidR="009F4EB2" w:rsidRPr="00633521">
        <w:rPr>
          <w:rFonts w:cs="Arial"/>
          <w:szCs w:val="24"/>
        </w:rPr>
        <w:t xml:space="preserve">.  Disponível em:&lt; </w:t>
      </w:r>
      <w:hyperlink r:id="rId42" w:history="1">
        <w:r w:rsidR="009F4EB2" w:rsidRPr="00366E12">
          <w:rPr>
            <w:rStyle w:val="Hyperlink"/>
            <w:rFonts w:cs="Arial"/>
            <w:color w:val="auto"/>
            <w:szCs w:val="24"/>
            <w:u w:val="none"/>
          </w:rPr>
          <w:t>https://www.ibge.gov.br/apps/populacao/projecao/</w:t>
        </w:r>
      </w:hyperlink>
      <w:r w:rsidR="009F4EB2" w:rsidRPr="00366E12">
        <w:rPr>
          <w:rFonts w:cs="Arial"/>
          <w:szCs w:val="24"/>
        </w:rPr>
        <w:t xml:space="preserve"> &gt; Acesso em</w:t>
      </w:r>
      <w:r w:rsidR="000F7306">
        <w:rPr>
          <w:rFonts w:cs="Arial"/>
          <w:szCs w:val="24"/>
        </w:rPr>
        <w:t>:</w:t>
      </w:r>
      <w:r w:rsidR="009F4EB2" w:rsidRPr="00366E12">
        <w:rPr>
          <w:rFonts w:cs="Arial"/>
          <w:szCs w:val="24"/>
        </w:rPr>
        <w:t xml:space="preserve"> 25 nov. 2017.</w:t>
      </w:r>
    </w:p>
    <w:p w:rsidR="009F4EB2" w:rsidRPr="00633521" w:rsidRDefault="009F4EB2" w:rsidP="00D9552A">
      <w:pPr>
        <w:spacing w:line="240" w:lineRule="auto"/>
        <w:jc w:val="left"/>
        <w:rPr>
          <w:rFonts w:cs="Arial"/>
          <w:szCs w:val="24"/>
        </w:rPr>
      </w:pPr>
    </w:p>
    <w:p w:rsidR="009F4EB2" w:rsidRPr="00633521" w:rsidRDefault="00D70B1C" w:rsidP="00D9552A">
      <w:pPr>
        <w:spacing w:line="240" w:lineRule="auto"/>
        <w:jc w:val="left"/>
        <w:rPr>
          <w:rStyle w:val="Forte"/>
          <w:b w:val="0"/>
        </w:rPr>
      </w:pPr>
      <w:r>
        <w:rPr>
          <w:rFonts w:cs="Arial"/>
          <w:szCs w:val="24"/>
        </w:rPr>
        <w:t xml:space="preserve">______. </w:t>
      </w:r>
      <w:r w:rsidR="009F4EB2">
        <w:rPr>
          <w:rFonts w:cs="Arial"/>
          <w:szCs w:val="24"/>
        </w:rPr>
        <w:t>(IBGE)</w:t>
      </w:r>
      <w:r w:rsidR="009F4EB2" w:rsidRPr="00633521">
        <w:rPr>
          <w:rFonts w:cs="Arial"/>
          <w:szCs w:val="24"/>
        </w:rPr>
        <w:t xml:space="preserve">. </w:t>
      </w:r>
      <w:r w:rsidR="009F4EB2" w:rsidRPr="00633521">
        <w:rPr>
          <w:rStyle w:val="Forte"/>
        </w:rPr>
        <w:t xml:space="preserve">Estimativas populacionais para os municípios e para as Unidades da Federação brasileiros em 01.07.2016a. </w:t>
      </w:r>
      <w:r w:rsidR="009F4EB2" w:rsidRPr="00633521">
        <w:rPr>
          <w:rStyle w:val="Forte"/>
          <w:b w:val="0"/>
        </w:rPr>
        <w:t xml:space="preserve">Disponível em: &lt; </w:t>
      </w:r>
      <w:proofErr w:type="gramStart"/>
      <w:r w:rsidR="009F4EB2" w:rsidRPr="00633521">
        <w:rPr>
          <w:rStyle w:val="Forte"/>
          <w:b w:val="0"/>
        </w:rPr>
        <w:t>https</w:t>
      </w:r>
      <w:proofErr w:type="gramEnd"/>
      <w:r w:rsidR="009F4EB2" w:rsidRPr="00633521">
        <w:rPr>
          <w:rStyle w:val="Forte"/>
          <w:b w:val="0"/>
        </w:rPr>
        <w:t>://ww2.ibge.gov.br/home/estatistica/populacao/estimativa2016/estimativa_dou.s</w:t>
      </w:r>
      <w:r w:rsidR="0001445D">
        <w:rPr>
          <w:rStyle w:val="Forte"/>
          <w:b w:val="0"/>
        </w:rPr>
        <w:t>htm&gt;</w:t>
      </w:r>
      <w:r w:rsidR="009F4EB2">
        <w:rPr>
          <w:rStyle w:val="Forte"/>
          <w:b w:val="0"/>
        </w:rPr>
        <w:t xml:space="preserve"> Acesso em</w:t>
      </w:r>
      <w:r w:rsidR="000F7306">
        <w:rPr>
          <w:rStyle w:val="Forte"/>
          <w:b w:val="0"/>
        </w:rPr>
        <w:t>:</w:t>
      </w:r>
      <w:r w:rsidR="009F4EB2">
        <w:rPr>
          <w:rStyle w:val="Forte"/>
          <w:b w:val="0"/>
        </w:rPr>
        <w:t xml:space="preserve"> 05 maio </w:t>
      </w:r>
      <w:r w:rsidR="009F4EB2" w:rsidRPr="00633521">
        <w:rPr>
          <w:rStyle w:val="Forte"/>
          <w:b w:val="0"/>
        </w:rPr>
        <w:t>2016.</w:t>
      </w:r>
    </w:p>
    <w:p w:rsidR="009F4EB2" w:rsidRPr="00633521" w:rsidRDefault="009F4EB2" w:rsidP="00D9552A">
      <w:pPr>
        <w:spacing w:line="240" w:lineRule="auto"/>
        <w:jc w:val="left"/>
        <w:rPr>
          <w:rFonts w:cs="Arial"/>
          <w:szCs w:val="24"/>
        </w:rPr>
      </w:pPr>
    </w:p>
    <w:p w:rsidR="009F4EB2" w:rsidRPr="00366E12" w:rsidRDefault="00D70B1C" w:rsidP="00D9552A">
      <w:pPr>
        <w:spacing w:line="240" w:lineRule="auto"/>
        <w:jc w:val="left"/>
        <w:rPr>
          <w:rFonts w:cs="Arial"/>
          <w:szCs w:val="24"/>
        </w:rPr>
      </w:pPr>
      <w:r>
        <w:rPr>
          <w:rFonts w:cs="Arial"/>
          <w:szCs w:val="24"/>
        </w:rPr>
        <w:t xml:space="preserve">______. </w:t>
      </w:r>
      <w:r w:rsidR="009F4EB2">
        <w:rPr>
          <w:rFonts w:cs="Arial"/>
          <w:szCs w:val="24"/>
        </w:rPr>
        <w:t xml:space="preserve">(IBGE) </w:t>
      </w:r>
      <w:r w:rsidR="009F4EB2" w:rsidRPr="00633521">
        <w:rPr>
          <w:rFonts w:cs="Arial"/>
          <w:szCs w:val="24"/>
        </w:rPr>
        <w:t xml:space="preserve">- </w:t>
      </w:r>
      <w:r w:rsidR="009F4EB2" w:rsidRPr="00755BC1">
        <w:rPr>
          <w:rFonts w:cs="Arial"/>
          <w:b/>
          <w:szCs w:val="24"/>
        </w:rPr>
        <w:t>Estatísticas do registro civil 2016</w:t>
      </w:r>
      <w:r w:rsidR="009F4EB2">
        <w:rPr>
          <w:rFonts w:cs="Arial"/>
          <w:szCs w:val="24"/>
        </w:rPr>
        <w:t>, v. 43, p.</w:t>
      </w:r>
      <w:r w:rsidR="009F4EB2" w:rsidRPr="00633521">
        <w:rPr>
          <w:rFonts w:cs="Arial"/>
          <w:szCs w:val="24"/>
        </w:rPr>
        <w:t xml:space="preserve"> 1-8, Rio de Janeiro, 2016b. Disponível em: &lt;</w:t>
      </w:r>
      <w:r w:rsidR="009F4EB2" w:rsidRPr="00633521">
        <w:t xml:space="preserve"> </w:t>
      </w:r>
      <w:hyperlink r:id="rId43" w:history="1">
        <w:r w:rsidR="009F4EB2" w:rsidRPr="00366E12">
          <w:rPr>
            <w:rStyle w:val="Hyperlink"/>
            <w:color w:val="auto"/>
            <w:u w:val="none"/>
          </w:rPr>
          <w:t>https://biblioteca.ibge.gov.br/visualizacao/periodicos/135/rc_2016_v43_informativo.pdf</w:t>
        </w:r>
      </w:hyperlink>
      <w:r w:rsidR="009F4EB2" w:rsidRPr="00366E12">
        <w:t>&gt; Acesso em</w:t>
      </w:r>
      <w:r w:rsidR="000F7306">
        <w:t>:</w:t>
      </w:r>
      <w:r w:rsidR="009F4EB2" w:rsidRPr="00366E12">
        <w:t xml:space="preserve"> 16 nov. 2017.</w:t>
      </w:r>
    </w:p>
    <w:p w:rsidR="009F4EB2" w:rsidRPr="00633521" w:rsidRDefault="009F4EB2" w:rsidP="00D9552A">
      <w:pPr>
        <w:autoSpaceDE w:val="0"/>
        <w:autoSpaceDN w:val="0"/>
        <w:adjustRightInd w:val="0"/>
        <w:spacing w:line="240" w:lineRule="auto"/>
        <w:jc w:val="left"/>
        <w:rPr>
          <w:rFonts w:cs="Arial"/>
          <w:szCs w:val="24"/>
        </w:rPr>
      </w:pPr>
    </w:p>
    <w:p w:rsidR="009F4EB2" w:rsidRDefault="00D70B1C" w:rsidP="00D9552A">
      <w:pPr>
        <w:autoSpaceDE w:val="0"/>
        <w:autoSpaceDN w:val="0"/>
        <w:adjustRightInd w:val="0"/>
        <w:spacing w:line="240" w:lineRule="auto"/>
        <w:jc w:val="left"/>
        <w:rPr>
          <w:rFonts w:cs="Arial"/>
          <w:szCs w:val="24"/>
        </w:rPr>
      </w:pPr>
      <w:r>
        <w:rPr>
          <w:rFonts w:cs="Arial"/>
          <w:szCs w:val="24"/>
        </w:rPr>
        <w:t xml:space="preserve">______. </w:t>
      </w:r>
      <w:r w:rsidR="009F4EB2">
        <w:rPr>
          <w:rFonts w:cs="Arial"/>
          <w:szCs w:val="24"/>
        </w:rPr>
        <w:t>(IBGE)</w:t>
      </w:r>
      <w:r w:rsidR="009F4EB2" w:rsidRPr="00633521">
        <w:rPr>
          <w:rFonts w:cs="Arial"/>
          <w:szCs w:val="24"/>
        </w:rPr>
        <w:t xml:space="preserve"> – Coordenação de População e Indicadores Sociais. </w:t>
      </w:r>
      <w:r w:rsidR="009F4EB2" w:rsidRPr="00633521">
        <w:rPr>
          <w:rFonts w:cs="Arial"/>
          <w:b/>
          <w:szCs w:val="24"/>
        </w:rPr>
        <w:t>Relações entre as alterações históricas na dinâmica demográfica brasileira e os impactos decorrentes do processo de envelhecimento da população</w:t>
      </w:r>
      <w:r w:rsidR="009F4EB2" w:rsidRPr="00633521">
        <w:rPr>
          <w:rFonts w:cs="Arial"/>
          <w:szCs w:val="24"/>
        </w:rPr>
        <w:t xml:space="preserve">. Rio de Janeiro, 2016c. </w:t>
      </w:r>
    </w:p>
    <w:p w:rsidR="009F4EB2" w:rsidRDefault="009F4EB2" w:rsidP="00D9552A">
      <w:pPr>
        <w:autoSpaceDE w:val="0"/>
        <w:autoSpaceDN w:val="0"/>
        <w:adjustRightInd w:val="0"/>
        <w:spacing w:line="240" w:lineRule="auto"/>
        <w:jc w:val="left"/>
        <w:rPr>
          <w:rFonts w:cs="Arial"/>
          <w:szCs w:val="24"/>
        </w:rPr>
      </w:pPr>
    </w:p>
    <w:p w:rsidR="009F4EB2" w:rsidRPr="00E45989" w:rsidRDefault="009F4EB2" w:rsidP="00D9552A">
      <w:pPr>
        <w:spacing w:line="240" w:lineRule="auto"/>
        <w:jc w:val="left"/>
        <w:rPr>
          <w:rFonts w:cs="Arial"/>
          <w:szCs w:val="24"/>
        </w:rPr>
      </w:pPr>
      <w:r>
        <w:rPr>
          <w:rFonts w:cs="Arial"/>
          <w:szCs w:val="24"/>
        </w:rPr>
        <w:lastRenderedPageBreak/>
        <w:t>INSTITUTO DE PESQUISA E FORMAÇÃO INDÍGENA (IEPÉ)</w:t>
      </w:r>
      <w:r w:rsidRPr="00633521">
        <w:rPr>
          <w:rFonts w:cs="Arial"/>
          <w:szCs w:val="24"/>
        </w:rPr>
        <w:t>. Disponível em:</w:t>
      </w:r>
      <w:r w:rsidRPr="00633521">
        <w:t xml:space="preserve"> </w:t>
      </w:r>
      <w:r w:rsidRPr="00366E12">
        <w:t>&lt;</w:t>
      </w:r>
      <w:hyperlink r:id="rId44" w:history="1">
        <w:r w:rsidRPr="00366E12">
          <w:rPr>
            <w:rStyle w:val="Hyperlink"/>
            <w:rFonts w:cs="Arial"/>
            <w:color w:val="auto"/>
            <w:szCs w:val="24"/>
            <w:u w:val="none"/>
          </w:rPr>
          <w:t>http://www.institutoiepe.org.br/area-de-atuacao/povos-indigenas/</w:t>
        </w:r>
      </w:hyperlink>
      <w:r w:rsidRPr="00366E12">
        <w:rPr>
          <w:rStyle w:val="Hyperlink"/>
          <w:rFonts w:cs="Arial"/>
          <w:color w:val="auto"/>
          <w:szCs w:val="24"/>
          <w:u w:val="none"/>
        </w:rPr>
        <w:t>&gt;</w:t>
      </w:r>
      <w:r w:rsidRPr="00366E12">
        <w:rPr>
          <w:rFonts w:cs="Arial"/>
          <w:szCs w:val="24"/>
        </w:rPr>
        <w:t xml:space="preserve"> Acesso em</w:t>
      </w:r>
      <w:r w:rsidR="00EA1EE2">
        <w:rPr>
          <w:rFonts w:cs="Arial"/>
          <w:szCs w:val="24"/>
        </w:rPr>
        <w:t>:</w:t>
      </w:r>
      <w:r>
        <w:rPr>
          <w:rFonts w:cs="Arial"/>
          <w:szCs w:val="24"/>
        </w:rPr>
        <w:t xml:space="preserve"> 21 maio</w:t>
      </w:r>
      <w:r w:rsidRPr="00E45989">
        <w:rPr>
          <w:rFonts w:cs="Arial"/>
          <w:szCs w:val="24"/>
        </w:rPr>
        <w:t xml:space="preserve"> </w:t>
      </w:r>
      <w:proofErr w:type="gramStart"/>
      <w:r w:rsidRPr="00E45989">
        <w:rPr>
          <w:rFonts w:cs="Arial"/>
          <w:szCs w:val="24"/>
        </w:rPr>
        <w:t>2017a.</w:t>
      </w:r>
      <w:proofErr w:type="gramEnd"/>
      <w:r w:rsidRPr="00E45989">
        <w:rPr>
          <w:rFonts w:cs="Arial"/>
          <w:szCs w:val="24"/>
        </w:rPr>
        <w:t xml:space="preserve"> </w:t>
      </w:r>
    </w:p>
    <w:p w:rsidR="009F4EB2" w:rsidRPr="00633521" w:rsidRDefault="009F4EB2" w:rsidP="00D9552A">
      <w:pPr>
        <w:spacing w:line="240" w:lineRule="auto"/>
        <w:jc w:val="left"/>
        <w:rPr>
          <w:rFonts w:cs="Arial"/>
          <w:szCs w:val="24"/>
        </w:rPr>
      </w:pPr>
    </w:p>
    <w:p w:rsidR="009F4EB2" w:rsidRPr="00633521" w:rsidRDefault="00B24CF3" w:rsidP="00D9552A">
      <w:pPr>
        <w:spacing w:line="240" w:lineRule="auto"/>
        <w:jc w:val="left"/>
        <w:rPr>
          <w:rFonts w:cs="Arial"/>
          <w:szCs w:val="24"/>
        </w:rPr>
      </w:pPr>
      <w:r>
        <w:rPr>
          <w:rFonts w:cs="Arial"/>
          <w:szCs w:val="24"/>
        </w:rPr>
        <w:t xml:space="preserve">______. </w:t>
      </w:r>
      <w:r w:rsidR="009F4EB2">
        <w:rPr>
          <w:rFonts w:cs="Arial"/>
          <w:szCs w:val="24"/>
        </w:rPr>
        <w:t>(IEPÉ)</w:t>
      </w:r>
      <w:r w:rsidR="009F4EB2" w:rsidRPr="00633521">
        <w:rPr>
          <w:rFonts w:cs="Arial"/>
          <w:szCs w:val="24"/>
        </w:rPr>
        <w:t>.</w:t>
      </w:r>
      <w:r w:rsidR="00EA1EE2">
        <w:rPr>
          <w:rFonts w:cs="Arial"/>
          <w:szCs w:val="24"/>
        </w:rPr>
        <w:t xml:space="preserve"> </w:t>
      </w:r>
      <w:r w:rsidR="009F4EB2" w:rsidRPr="00633521">
        <w:rPr>
          <w:rFonts w:cs="Arial"/>
          <w:szCs w:val="24"/>
        </w:rPr>
        <w:t xml:space="preserve">Disponível em: </w:t>
      </w:r>
      <w:r w:rsidR="00EA1EE2">
        <w:rPr>
          <w:rFonts w:cs="Arial"/>
          <w:szCs w:val="24"/>
        </w:rPr>
        <w:t>&lt;</w:t>
      </w:r>
      <w:r w:rsidR="009F4EB2" w:rsidRPr="00633521">
        <w:rPr>
          <w:rFonts w:cs="Arial"/>
          <w:szCs w:val="24"/>
        </w:rPr>
        <w:t>www.institutoiepe.</w:t>
      </w:r>
      <w:r w:rsidR="009F4EB2" w:rsidRPr="00633521">
        <w:t xml:space="preserve"> </w:t>
      </w:r>
      <w:r w:rsidR="009F4EB2" w:rsidRPr="00633521">
        <w:rPr>
          <w:rFonts w:cs="Arial"/>
          <w:szCs w:val="24"/>
        </w:rPr>
        <w:t>org.br/area-de-atuação/povos-indigenas/os-povos-</w:t>
      </w:r>
      <w:r w:rsidR="009F4EB2" w:rsidRPr="00633521">
        <w:t xml:space="preserve"> </w:t>
      </w:r>
      <w:r w:rsidR="009F4EB2" w:rsidRPr="00633521">
        <w:rPr>
          <w:rFonts w:cs="Arial"/>
          <w:szCs w:val="24"/>
        </w:rPr>
        <w:t>indigenas</w:t>
      </w:r>
    </w:p>
    <w:p w:rsidR="009F4EB2" w:rsidRPr="00633521" w:rsidRDefault="009F4EB2" w:rsidP="00D9552A">
      <w:pPr>
        <w:spacing w:line="240" w:lineRule="auto"/>
        <w:jc w:val="left"/>
        <w:rPr>
          <w:rFonts w:cs="Arial"/>
          <w:szCs w:val="24"/>
        </w:rPr>
      </w:pPr>
      <w:r w:rsidRPr="00633521">
        <w:rPr>
          <w:rFonts w:cs="Arial"/>
          <w:szCs w:val="24"/>
        </w:rPr>
        <w:t>-do-baixo-rio-oi</w:t>
      </w:r>
      <w:r w:rsidR="00EA1EE2">
        <w:rPr>
          <w:rFonts w:cs="Arial"/>
          <w:szCs w:val="24"/>
        </w:rPr>
        <w:t>apoque&gt;</w:t>
      </w:r>
      <w:r>
        <w:rPr>
          <w:rFonts w:cs="Arial"/>
          <w:szCs w:val="24"/>
        </w:rPr>
        <w:t xml:space="preserve"> Acesso em</w:t>
      </w:r>
      <w:r w:rsidR="00EA1EE2">
        <w:rPr>
          <w:rFonts w:cs="Arial"/>
          <w:szCs w:val="24"/>
        </w:rPr>
        <w:t>:</w:t>
      </w:r>
      <w:r>
        <w:rPr>
          <w:rFonts w:cs="Arial"/>
          <w:szCs w:val="24"/>
        </w:rPr>
        <w:t xml:space="preserve"> </w:t>
      </w:r>
      <w:proofErr w:type="gramStart"/>
      <w:r>
        <w:rPr>
          <w:rFonts w:cs="Arial"/>
          <w:szCs w:val="24"/>
        </w:rPr>
        <w:t>23 maio</w:t>
      </w:r>
      <w:r w:rsidRPr="00633521">
        <w:rPr>
          <w:rFonts w:cs="Arial"/>
          <w:szCs w:val="24"/>
        </w:rPr>
        <w:t xml:space="preserve"> 2017b</w:t>
      </w:r>
      <w:proofErr w:type="gramEnd"/>
      <w:r w:rsidRPr="00633521">
        <w:rPr>
          <w:rFonts w:cs="Arial"/>
          <w:szCs w:val="24"/>
        </w:rPr>
        <w:t>.</w:t>
      </w:r>
    </w:p>
    <w:p w:rsidR="009F4EB2" w:rsidRPr="00633521" w:rsidRDefault="009F4EB2" w:rsidP="00D9552A">
      <w:pPr>
        <w:spacing w:line="240" w:lineRule="auto"/>
        <w:jc w:val="left"/>
        <w:rPr>
          <w:rFonts w:cs="Arial"/>
          <w:szCs w:val="24"/>
        </w:rPr>
      </w:pPr>
    </w:p>
    <w:p w:rsidR="009F4EB2" w:rsidRDefault="00B24CF3" w:rsidP="00D9552A">
      <w:pPr>
        <w:spacing w:line="240" w:lineRule="auto"/>
        <w:jc w:val="left"/>
        <w:rPr>
          <w:rFonts w:cs="Arial"/>
          <w:szCs w:val="24"/>
        </w:rPr>
      </w:pPr>
      <w:r>
        <w:rPr>
          <w:rFonts w:cs="Arial"/>
          <w:szCs w:val="24"/>
        </w:rPr>
        <w:t xml:space="preserve">______. </w:t>
      </w:r>
      <w:r w:rsidR="009F4EB2">
        <w:rPr>
          <w:rFonts w:cs="Arial"/>
          <w:szCs w:val="24"/>
        </w:rPr>
        <w:t>(IEPÉ)</w:t>
      </w:r>
      <w:r w:rsidR="009F4EB2" w:rsidRPr="00633521">
        <w:rPr>
          <w:rFonts w:cs="Arial"/>
          <w:szCs w:val="24"/>
        </w:rPr>
        <w:t xml:space="preserve">.  Disponível em: </w:t>
      </w:r>
      <w:r w:rsidR="009F4EB2" w:rsidRPr="00366E12">
        <w:rPr>
          <w:rFonts w:cs="Arial"/>
          <w:szCs w:val="24"/>
        </w:rPr>
        <w:t>&lt;</w:t>
      </w:r>
      <w:hyperlink r:id="rId45" w:history="1">
        <w:r w:rsidR="009F4EB2" w:rsidRPr="00366E12">
          <w:rPr>
            <w:rStyle w:val="Hyperlink"/>
            <w:rFonts w:cs="Arial"/>
            <w:color w:val="auto"/>
            <w:szCs w:val="24"/>
            <w:u w:val="none"/>
          </w:rPr>
          <w:t>www.instituoiepe.org.br/area-de-atuacao/povos-indigenas/wajapi/</w:t>
        </w:r>
      </w:hyperlink>
      <w:r w:rsidR="009F4EB2" w:rsidRPr="00366E12">
        <w:rPr>
          <w:rStyle w:val="Hyperlink"/>
          <w:rFonts w:cs="Arial"/>
          <w:color w:val="auto"/>
          <w:szCs w:val="24"/>
          <w:u w:val="none"/>
        </w:rPr>
        <w:t>&gt;</w:t>
      </w:r>
      <w:r w:rsidR="009F4EB2" w:rsidRPr="00366E12">
        <w:rPr>
          <w:rFonts w:cs="Arial"/>
          <w:szCs w:val="24"/>
        </w:rPr>
        <w:t xml:space="preserve"> Acesso</w:t>
      </w:r>
      <w:r w:rsidR="009F4EB2">
        <w:rPr>
          <w:rFonts w:cs="Arial"/>
          <w:szCs w:val="24"/>
        </w:rPr>
        <w:t xml:space="preserve"> em</w:t>
      </w:r>
      <w:r w:rsidR="00EA1EE2">
        <w:rPr>
          <w:rFonts w:cs="Arial"/>
          <w:szCs w:val="24"/>
        </w:rPr>
        <w:t>:</w:t>
      </w:r>
      <w:r w:rsidR="009F4EB2">
        <w:rPr>
          <w:rFonts w:cs="Arial"/>
          <w:szCs w:val="24"/>
        </w:rPr>
        <w:t xml:space="preserve"> 06 jun.</w:t>
      </w:r>
      <w:r w:rsidR="009F4EB2" w:rsidRPr="00633521">
        <w:rPr>
          <w:rFonts w:cs="Arial"/>
          <w:szCs w:val="24"/>
        </w:rPr>
        <w:t xml:space="preserve"> </w:t>
      </w:r>
      <w:proofErr w:type="gramStart"/>
      <w:r w:rsidR="009F4EB2" w:rsidRPr="009F4EB2">
        <w:rPr>
          <w:rFonts w:cs="Arial"/>
          <w:szCs w:val="24"/>
        </w:rPr>
        <w:t>2017d</w:t>
      </w:r>
      <w:proofErr w:type="gramEnd"/>
      <w:r w:rsidR="009F4EB2" w:rsidRPr="009F4EB2">
        <w:rPr>
          <w:rFonts w:cs="Arial"/>
          <w:szCs w:val="24"/>
        </w:rPr>
        <w:t>.</w:t>
      </w:r>
    </w:p>
    <w:p w:rsidR="009F4EB2" w:rsidRPr="00633521" w:rsidRDefault="009F4EB2" w:rsidP="00D9552A">
      <w:pPr>
        <w:spacing w:line="240" w:lineRule="auto"/>
        <w:jc w:val="left"/>
        <w:rPr>
          <w:rFonts w:cs="Arial"/>
          <w:szCs w:val="24"/>
        </w:rPr>
      </w:pPr>
    </w:p>
    <w:p w:rsidR="009F4EB2" w:rsidRDefault="00B24CF3" w:rsidP="00D9552A">
      <w:pPr>
        <w:spacing w:line="240" w:lineRule="auto"/>
        <w:jc w:val="left"/>
        <w:rPr>
          <w:rFonts w:cs="Arial"/>
          <w:szCs w:val="24"/>
        </w:rPr>
      </w:pPr>
      <w:r>
        <w:rPr>
          <w:rFonts w:cs="Arial"/>
          <w:szCs w:val="24"/>
        </w:rPr>
        <w:t xml:space="preserve">______. </w:t>
      </w:r>
      <w:r w:rsidR="009F4EB2">
        <w:rPr>
          <w:rFonts w:cs="Arial"/>
          <w:szCs w:val="24"/>
        </w:rPr>
        <w:t>(IEPÉ)</w:t>
      </w:r>
      <w:r w:rsidR="009F4EB2" w:rsidRPr="00633521">
        <w:rPr>
          <w:rFonts w:cs="Arial"/>
          <w:szCs w:val="24"/>
        </w:rPr>
        <w:t>.</w:t>
      </w:r>
      <w:r w:rsidR="009F4EB2">
        <w:rPr>
          <w:rFonts w:cs="Arial"/>
          <w:szCs w:val="24"/>
        </w:rPr>
        <w:t xml:space="preserve"> </w:t>
      </w:r>
      <w:r w:rsidR="009F4EB2" w:rsidRPr="00633521">
        <w:rPr>
          <w:rFonts w:cs="Arial"/>
          <w:szCs w:val="24"/>
        </w:rPr>
        <w:t>Disponível em:&lt; www.instituoiepe.org.br/area-de-atuacao/povos-</w:t>
      </w:r>
      <w:r w:rsidR="009F4EB2">
        <w:rPr>
          <w:rFonts w:cs="Arial"/>
          <w:szCs w:val="24"/>
        </w:rPr>
        <w:t>i</w:t>
      </w:r>
      <w:r w:rsidR="00EA1EE2">
        <w:rPr>
          <w:rFonts w:cs="Arial"/>
          <w:szCs w:val="24"/>
        </w:rPr>
        <w:t>ndigenas/complexo-Tumucumaque/&gt;</w:t>
      </w:r>
      <w:r w:rsidR="009F4EB2">
        <w:rPr>
          <w:rFonts w:cs="Arial"/>
          <w:szCs w:val="24"/>
        </w:rPr>
        <w:t xml:space="preserve"> Acesso em</w:t>
      </w:r>
      <w:r w:rsidR="00EA1EE2">
        <w:rPr>
          <w:rFonts w:cs="Arial"/>
          <w:szCs w:val="24"/>
        </w:rPr>
        <w:t>:</w:t>
      </w:r>
      <w:r w:rsidR="009F4EB2">
        <w:rPr>
          <w:rFonts w:cs="Arial"/>
          <w:szCs w:val="24"/>
        </w:rPr>
        <w:t xml:space="preserve"> 06 jun. </w:t>
      </w:r>
      <w:r w:rsidR="009F4EB2" w:rsidRPr="00633521">
        <w:rPr>
          <w:rFonts w:cs="Arial"/>
          <w:szCs w:val="24"/>
        </w:rPr>
        <w:t>2017c.</w:t>
      </w:r>
    </w:p>
    <w:p w:rsidR="009F4EB2" w:rsidRDefault="009F4EB2" w:rsidP="00D9552A">
      <w:pPr>
        <w:spacing w:line="240" w:lineRule="auto"/>
        <w:jc w:val="left"/>
        <w:rPr>
          <w:rFonts w:cs="Arial"/>
          <w:szCs w:val="24"/>
        </w:rPr>
      </w:pPr>
    </w:p>
    <w:p w:rsidR="009F4EB2" w:rsidRPr="00633521" w:rsidRDefault="00B24CF3" w:rsidP="00D9552A">
      <w:pPr>
        <w:spacing w:line="240" w:lineRule="auto"/>
        <w:jc w:val="left"/>
        <w:rPr>
          <w:rFonts w:cs="Arial"/>
          <w:szCs w:val="24"/>
        </w:rPr>
      </w:pPr>
      <w:r>
        <w:rPr>
          <w:rFonts w:cs="Arial"/>
          <w:szCs w:val="24"/>
        </w:rPr>
        <w:t xml:space="preserve">______. </w:t>
      </w:r>
      <w:r w:rsidR="009F4EB2">
        <w:rPr>
          <w:rFonts w:cs="Arial"/>
          <w:szCs w:val="24"/>
        </w:rPr>
        <w:t>(IEPÉ)</w:t>
      </w:r>
      <w:r w:rsidR="009F4EB2" w:rsidRPr="00633521">
        <w:rPr>
          <w:rFonts w:cs="Arial"/>
          <w:szCs w:val="24"/>
        </w:rPr>
        <w:t>.</w:t>
      </w:r>
      <w:r w:rsidR="009F4EB2">
        <w:rPr>
          <w:rFonts w:cs="Arial"/>
          <w:szCs w:val="24"/>
        </w:rPr>
        <w:t xml:space="preserve"> </w:t>
      </w:r>
      <w:r w:rsidR="009F4EB2" w:rsidRPr="00633521">
        <w:rPr>
          <w:rFonts w:cs="Arial"/>
          <w:szCs w:val="24"/>
        </w:rPr>
        <w:t>Disponível em:</w:t>
      </w:r>
      <w:r w:rsidR="009F4EB2">
        <w:rPr>
          <w:rFonts w:cs="Arial"/>
          <w:szCs w:val="24"/>
        </w:rPr>
        <w:t xml:space="preserve"> &lt;</w:t>
      </w:r>
      <w:proofErr w:type="gramStart"/>
      <w:r w:rsidR="009F4EB2" w:rsidRPr="005F1437">
        <w:rPr>
          <w:rFonts w:cs="Arial"/>
          <w:szCs w:val="24"/>
        </w:rPr>
        <w:t>https</w:t>
      </w:r>
      <w:proofErr w:type="gramEnd"/>
      <w:r w:rsidR="009F4EB2" w:rsidRPr="005F1437">
        <w:rPr>
          <w:rFonts w:cs="Arial"/>
          <w:szCs w:val="24"/>
        </w:rPr>
        <w:t>://www.institutoiepe.org.br/sobre-o-iepe/</w:t>
      </w:r>
      <w:r w:rsidR="009F4EB2">
        <w:rPr>
          <w:rFonts w:cs="Arial"/>
          <w:szCs w:val="24"/>
        </w:rPr>
        <w:t>&gt; Acesso em</w:t>
      </w:r>
      <w:r w:rsidR="00EA1EE2">
        <w:rPr>
          <w:rFonts w:cs="Arial"/>
          <w:szCs w:val="24"/>
        </w:rPr>
        <w:t>:</w:t>
      </w:r>
      <w:r w:rsidR="009F4EB2">
        <w:rPr>
          <w:rFonts w:cs="Arial"/>
          <w:szCs w:val="24"/>
        </w:rPr>
        <w:t xml:space="preserve"> 06 jun. 2017e</w:t>
      </w:r>
      <w:r w:rsidR="009F4EB2" w:rsidRPr="00633521">
        <w:rPr>
          <w:rFonts w:cs="Arial"/>
          <w:szCs w:val="24"/>
        </w:rPr>
        <w:t>.</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Pr>
          <w:rFonts w:cs="Arial"/>
          <w:szCs w:val="24"/>
        </w:rPr>
        <w:t>INSTITUTO SOCIOAMBIENTAL (ISA)</w:t>
      </w:r>
      <w:r w:rsidRPr="00633521">
        <w:rPr>
          <w:rFonts w:cs="Arial"/>
          <w:szCs w:val="24"/>
        </w:rPr>
        <w:t xml:space="preserve">. </w:t>
      </w:r>
      <w:r w:rsidRPr="00755BC1">
        <w:rPr>
          <w:rFonts w:cs="Arial"/>
          <w:b/>
          <w:szCs w:val="24"/>
        </w:rPr>
        <w:t>Povos Indígenas no Brasil 2006/2010</w:t>
      </w:r>
      <w:r w:rsidRPr="00633521">
        <w:rPr>
          <w:rFonts w:cs="Arial"/>
          <w:szCs w:val="24"/>
        </w:rPr>
        <w:t>. São Paulo, 2011.</w:t>
      </w:r>
    </w:p>
    <w:p w:rsidR="009F4EB2" w:rsidRPr="00633521" w:rsidRDefault="009F4EB2" w:rsidP="00D9552A">
      <w:pPr>
        <w:spacing w:line="240" w:lineRule="auto"/>
        <w:jc w:val="left"/>
        <w:rPr>
          <w:rFonts w:cs="Arial"/>
          <w:szCs w:val="24"/>
        </w:rPr>
      </w:pPr>
    </w:p>
    <w:p w:rsidR="009F4EB2" w:rsidRPr="0001445D" w:rsidRDefault="00B24CF3" w:rsidP="00D9552A">
      <w:pPr>
        <w:spacing w:line="240" w:lineRule="auto"/>
        <w:jc w:val="left"/>
        <w:rPr>
          <w:rFonts w:cs="Arial"/>
          <w:szCs w:val="24"/>
        </w:rPr>
      </w:pPr>
      <w:r>
        <w:rPr>
          <w:rFonts w:cs="Arial"/>
          <w:szCs w:val="24"/>
        </w:rPr>
        <w:t xml:space="preserve">______. </w:t>
      </w:r>
      <w:r w:rsidR="009F4EB2">
        <w:rPr>
          <w:rFonts w:cs="Arial"/>
          <w:szCs w:val="24"/>
        </w:rPr>
        <w:t>(ISA)</w:t>
      </w:r>
      <w:r w:rsidR="009F4EB2" w:rsidRPr="00633521">
        <w:rPr>
          <w:rFonts w:cs="Arial"/>
          <w:szCs w:val="24"/>
        </w:rPr>
        <w:t>. Disponível em:</w:t>
      </w:r>
      <w:r w:rsidR="009F4EB2" w:rsidRPr="00633521">
        <w:rPr>
          <w:rFonts w:cs="Arial"/>
          <w:sz w:val="20"/>
          <w:szCs w:val="20"/>
        </w:rPr>
        <w:t xml:space="preserve"> </w:t>
      </w:r>
      <w:r w:rsidR="009F4EB2" w:rsidRPr="00633521">
        <w:rPr>
          <w:rFonts w:cs="Arial"/>
          <w:szCs w:val="24"/>
        </w:rPr>
        <w:t>&lt;</w:t>
      </w:r>
      <w:hyperlink r:id="rId46" w:history="1">
        <w:r w:rsidR="00E15478" w:rsidRPr="0001445D">
          <w:rPr>
            <w:rStyle w:val="Hyperlink"/>
            <w:color w:val="auto"/>
            <w:u w:val="none"/>
          </w:rPr>
          <w:t xml:space="preserve"> </w:t>
        </w:r>
        <w:r w:rsidR="00E15478" w:rsidRPr="0001445D">
          <w:rPr>
            <w:rStyle w:val="Hyperlink"/>
            <w:rFonts w:cs="Arial"/>
            <w:color w:val="auto"/>
            <w:szCs w:val="24"/>
            <w:u w:val="none"/>
          </w:rPr>
          <w:t>https://pib.socioambiental.org/pt/Quadro_Geral_dos_Povos &gt; Acesso em: 06 jun. 2017</w:t>
        </w:r>
      </w:hyperlink>
      <w:r w:rsidR="009F4EB2" w:rsidRPr="0001445D">
        <w:rPr>
          <w:rStyle w:val="Hyperlink"/>
          <w:rFonts w:cs="Arial"/>
          <w:color w:val="auto"/>
          <w:szCs w:val="24"/>
          <w:u w:val="none"/>
        </w:rPr>
        <w:t>f</w:t>
      </w:r>
      <w:r w:rsidR="009F4EB2" w:rsidRPr="0001445D">
        <w:rPr>
          <w:rFonts w:cs="Arial"/>
          <w:szCs w:val="24"/>
        </w:rPr>
        <w:t>.</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Pr>
          <w:rFonts w:cs="Arial"/>
          <w:szCs w:val="24"/>
        </w:rPr>
        <w:t>INTERNATIONAL DIABETES FEDERATION (</w:t>
      </w:r>
      <w:r w:rsidRPr="00633521">
        <w:rPr>
          <w:rFonts w:cs="Arial"/>
          <w:szCs w:val="24"/>
        </w:rPr>
        <w:t>IDF</w:t>
      </w:r>
      <w:r>
        <w:rPr>
          <w:rFonts w:cs="Arial"/>
          <w:szCs w:val="24"/>
        </w:rPr>
        <w:t>).</w:t>
      </w:r>
      <w:r w:rsidRPr="00633521">
        <w:rPr>
          <w:rFonts w:cs="Arial"/>
          <w:szCs w:val="24"/>
        </w:rPr>
        <w:t xml:space="preserve"> Diabetes Atlas {internet}, 7ª ed., 2015. </w:t>
      </w:r>
    </w:p>
    <w:p w:rsidR="009F4EB2" w:rsidRPr="00633521" w:rsidRDefault="009F4EB2" w:rsidP="00D9552A">
      <w:pPr>
        <w:autoSpaceDE w:val="0"/>
        <w:autoSpaceDN w:val="0"/>
        <w:adjustRightInd w:val="0"/>
        <w:spacing w:line="240" w:lineRule="auto"/>
        <w:jc w:val="left"/>
        <w:rPr>
          <w:rFonts w:cs="Arial"/>
          <w:szCs w:val="24"/>
        </w:rPr>
      </w:pPr>
    </w:p>
    <w:p w:rsidR="009F4EB2" w:rsidRPr="00351B32" w:rsidRDefault="00B24CF3" w:rsidP="00D9552A">
      <w:pPr>
        <w:autoSpaceDE w:val="0"/>
        <w:autoSpaceDN w:val="0"/>
        <w:adjustRightInd w:val="0"/>
        <w:spacing w:line="240" w:lineRule="auto"/>
        <w:jc w:val="left"/>
        <w:rPr>
          <w:rFonts w:cs="Arial"/>
          <w:szCs w:val="24"/>
        </w:rPr>
      </w:pPr>
      <w:r w:rsidRPr="00351B32">
        <w:rPr>
          <w:rFonts w:cs="Arial"/>
          <w:szCs w:val="24"/>
        </w:rPr>
        <w:t xml:space="preserve">______. </w:t>
      </w:r>
      <w:r w:rsidR="009F4EB2" w:rsidRPr="00351B32">
        <w:rPr>
          <w:rFonts w:cs="Arial"/>
          <w:szCs w:val="24"/>
        </w:rPr>
        <w:t xml:space="preserve">(IDF). Diabetes Atlas, Eighth edition, 2017. </w:t>
      </w:r>
    </w:p>
    <w:p w:rsidR="009F4EB2" w:rsidRPr="00351B32" w:rsidRDefault="009F4EB2" w:rsidP="00D9552A">
      <w:pPr>
        <w:autoSpaceDE w:val="0"/>
        <w:autoSpaceDN w:val="0"/>
        <w:adjustRightInd w:val="0"/>
        <w:spacing w:line="240" w:lineRule="auto"/>
        <w:jc w:val="left"/>
        <w:rPr>
          <w:rFonts w:cs="Arial"/>
          <w:szCs w:val="24"/>
        </w:rPr>
      </w:pPr>
    </w:p>
    <w:p w:rsidR="009F4EB2" w:rsidRPr="000C4C18" w:rsidRDefault="009F4EB2" w:rsidP="00D9552A">
      <w:pPr>
        <w:spacing w:line="240" w:lineRule="auto"/>
        <w:jc w:val="left"/>
        <w:rPr>
          <w:rFonts w:cs="Arial"/>
          <w:szCs w:val="24"/>
        </w:rPr>
      </w:pPr>
      <w:r w:rsidRPr="00351B32">
        <w:rPr>
          <w:rFonts w:cs="Arial"/>
          <w:szCs w:val="24"/>
        </w:rPr>
        <w:t xml:space="preserve">ISER, B. P. M.; </w:t>
      </w:r>
      <w:proofErr w:type="gramStart"/>
      <w:r w:rsidRPr="00351B32">
        <w:rPr>
          <w:rFonts w:cs="Arial"/>
          <w:szCs w:val="24"/>
        </w:rPr>
        <w:t>et</w:t>
      </w:r>
      <w:proofErr w:type="gramEnd"/>
      <w:r w:rsidRPr="00351B32">
        <w:rPr>
          <w:rFonts w:cs="Arial"/>
          <w:szCs w:val="24"/>
        </w:rPr>
        <w:t xml:space="preserve"> al. </w:t>
      </w:r>
      <w:r w:rsidRPr="004B1236">
        <w:rPr>
          <w:rFonts w:cs="Arial"/>
          <w:szCs w:val="24"/>
        </w:rPr>
        <w:t>Prevalência de diabetes autorreferido no Brasil</w:t>
      </w:r>
      <w:r w:rsidRPr="00633521">
        <w:rPr>
          <w:rFonts w:cs="Arial"/>
          <w:szCs w:val="24"/>
        </w:rPr>
        <w:t xml:space="preserve">: resultados da Pesquisa Nacional de Saúde 2013. </w:t>
      </w:r>
      <w:r w:rsidRPr="004B1236">
        <w:rPr>
          <w:rFonts w:cs="Arial"/>
          <w:b/>
          <w:szCs w:val="24"/>
        </w:rPr>
        <w:t>Epidemiologia Serviço de Saúde</w:t>
      </w:r>
      <w:r w:rsidRPr="000C4C18">
        <w:rPr>
          <w:rFonts w:cs="Arial"/>
          <w:szCs w:val="24"/>
        </w:rPr>
        <w:t xml:space="preserve">, Brasília, </w:t>
      </w:r>
      <w:r>
        <w:rPr>
          <w:rFonts w:cs="Arial"/>
          <w:szCs w:val="24"/>
        </w:rPr>
        <w:t>n.</w:t>
      </w:r>
      <w:r w:rsidRPr="000C4C18">
        <w:rPr>
          <w:rFonts w:cs="Arial"/>
          <w:szCs w:val="24"/>
        </w:rPr>
        <w:t>24</w:t>
      </w:r>
      <w:r>
        <w:rPr>
          <w:rFonts w:cs="Arial"/>
          <w:szCs w:val="24"/>
        </w:rPr>
        <w:t xml:space="preserve">, v. 2, p. </w:t>
      </w:r>
      <w:r w:rsidRPr="000C4C18">
        <w:rPr>
          <w:rFonts w:cs="Arial"/>
          <w:szCs w:val="24"/>
        </w:rPr>
        <w:t xml:space="preserve">305-14, 2015. </w:t>
      </w:r>
    </w:p>
    <w:p w:rsidR="009F4EB2" w:rsidRPr="000C4C18"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JESUS, M. M. G.; PEREIRA, E. W. Infanticídio indígena no Brasil: o conflito entre o direito à vida e à liberdade cultural e religios</w:t>
      </w:r>
      <w:r>
        <w:rPr>
          <w:rFonts w:cs="Arial"/>
          <w:szCs w:val="24"/>
        </w:rPr>
        <w:t xml:space="preserve">a dos povos indígenas. </w:t>
      </w:r>
      <w:r w:rsidRPr="004B1236">
        <w:rPr>
          <w:rFonts w:cs="Arial"/>
          <w:b/>
          <w:szCs w:val="24"/>
        </w:rPr>
        <w:t>Pensar</w:t>
      </w:r>
      <w:r>
        <w:rPr>
          <w:rFonts w:cs="Arial"/>
          <w:szCs w:val="24"/>
        </w:rPr>
        <w:t xml:space="preserve">, v.22, p. </w:t>
      </w:r>
      <w:r w:rsidRPr="00633521">
        <w:rPr>
          <w:rFonts w:cs="Arial"/>
          <w:szCs w:val="24"/>
        </w:rPr>
        <w:t xml:space="preserve"> 353-80, Fortaleza, 2017.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lang w:val="en-US"/>
        </w:rPr>
      </w:pPr>
      <w:r w:rsidRPr="00633521">
        <w:rPr>
          <w:rFonts w:cs="Arial"/>
          <w:szCs w:val="24"/>
        </w:rPr>
        <w:t xml:space="preserve">KAMIJO, C. F. </w:t>
      </w:r>
      <w:r w:rsidRPr="00633521">
        <w:rPr>
          <w:rFonts w:cs="Arial"/>
          <w:b/>
          <w:szCs w:val="24"/>
        </w:rPr>
        <w:t>Prevalência de Hipertensão e Diabetes e Taxa de Mortalidade dos Idosos do Município de Marcelino Ramos (RS).</w:t>
      </w:r>
      <w:r w:rsidRPr="00633521">
        <w:rPr>
          <w:rFonts w:cs="Arial"/>
          <w:szCs w:val="24"/>
        </w:rPr>
        <w:t xml:space="preserve"> </w:t>
      </w:r>
      <w:r>
        <w:rPr>
          <w:rFonts w:cs="Arial"/>
          <w:szCs w:val="24"/>
        </w:rPr>
        <w:t xml:space="preserve">33f. </w:t>
      </w:r>
      <w:r w:rsidRPr="00633521">
        <w:rPr>
          <w:rFonts w:cs="Arial"/>
          <w:szCs w:val="24"/>
        </w:rPr>
        <w:t xml:space="preserve">Dissertação (Mestrado). Programa de Pós Graduação em Gerontologia Biomédica da Pontífica Universidade Católica do Rio Grande do Sul. </w:t>
      </w:r>
      <w:r w:rsidRPr="00633521">
        <w:rPr>
          <w:rFonts w:cs="Arial"/>
          <w:szCs w:val="24"/>
          <w:lang w:val="en-US"/>
        </w:rPr>
        <w:t xml:space="preserve">Porto Alegre, 2010. </w:t>
      </w:r>
    </w:p>
    <w:p w:rsidR="009F4EB2" w:rsidRPr="00633521" w:rsidRDefault="009F4EB2" w:rsidP="00D9552A">
      <w:pPr>
        <w:spacing w:line="240" w:lineRule="auto"/>
        <w:jc w:val="left"/>
        <w:rPr>
          <w:rFonts w:cs="Arial"/>
          <w:szCs w:val="24"/>
          <w:lang w:val="en-US"/>
        </w:rPr>
      </w:pPr>
    </w:p>
    <w:p w:rsidR="009F4EB2" w:rsidRPr="00633521" w:rsidRDefault="009F4EB2" w:rsidP="00D9552A">
      <w:pPr>
        <w:spacing w:line="240" w:lineRule="auto"/>
        <w:jc w:val="left"/>
        <w:rPr>
          <w:rFonts w:cs="Arial"/>
          <w:szCs w:val="24"/>
          <w:lang w:val="en-US"/>
        </w:rPr>
      </w:pPr>
      <w:r w:rsidRPr="00633521">
        <w:rPr>
          <w:rFonts w:cs="Arial"/>
          <w:szCs w:val="24"/>
          <w:lang w:val="en-US"/>
        </w:rPr>
        <w:t xml:space="preserve">KEARNEY. P. M.; </w:t>
      </w:r>
      <w:r w:rsidRPr="00C71AD6">
        <w:rPr>
          <w:rFonts w:cs="Arial"/>
          <w:szCs w:val="24"/>
          <w:lang w:val="en-US"/>
        </w:rPr>
        <w:t>et al</w:t>
      </w:r>
      <w:r w:rsidRPr="00633521">
        <w:rPr>
          <w:rFonts w:cs="Arial"/>
          <w:szCs w:val="24"/>
          <w:lang w:val="en-US"/>
        </w:rPr>
        <w:t xml:space="preserve">. </w:t>
      </w:r>
      <w:r w:rsidRPr="004B1236">
        <w:rPr>
          <w:rFonts w:cs="Arial"/>
          <w:szCs w:val="24"/>
          <w:lang w:val="en-US"/>
        </w:rPr>
        <w:t>Global burden of hypertension: analysis of worldwide data</w:t>
      </w:r>
      <w:r>
        <w:rPr>
          <w:rFonts w:cs="Arial"/>
          <w:szCs w:val="24"/>
          <w:lang w:val="en-US"/>
        </w:rPr>
        <w:t xml:space="preserve">. </w:t>
      </w:r>
      <w:r w:rsidRPr="004B1236">
        <w:rPr>
          <w:rFonts w:cs="Arial"/>
          <w:b/>
          <w:szCs w:val="24"/>
          <w:lang w:val="en-US"/>
        </w:rPr>
        <w:t>Thelancet</w:t>
      </w:r>
      <w:r>
        <w:rPr>
          <w:rFonts w:cs="Arial"/>
          <w:szCs w:val="24"/>
          <w:lang w:val="en-US"/>
        </w:rPr>
        <w:t>, n</w:t>
      </w:r>
      <w:r w:rsidRPr="00633521">
        <w:rPr>
          <w:rFonts w:cs="Arial"/>
          <w:szCs w:val="24"/>
          <w:lang w:val="en-US"/>
        </w:rPr>
        <w:t>. 365</w:t>
      </w:r>
      <w:r>
        <w:rPr>
          <w:rFonts w:cs="Arial"/>
          <w:szCs w:val="24"/>
          <w:lang w:val="en-US"/>
        </w:rPr>
        <w:t>, v. 9455, p.</w:t>
      </w:r>
      <w:r w:rsidRPr="00633521">
        <w:rPr>
          <w:rFonts w:cs="Arial"/>
          <w:szCs w:val="24"/>
          <w:lang w:val="en-US"/>
        </w:rPr>
        <w:t xml:space="preserve"> 217-23, 2005. </w:t>
      </w:r>
    </w:p>
    <w:p w:rsidR="009F4EB2" w:rsidRPr="00633521" w:rsidRDefault="009F4EB2" w:rsidP="00D9552A">
      <w:pPr>
        <w:spacing w:line="240" w:lineRule="auto"/>
        <w:jc w:val="left"/>
        <w:rPr>
          <w:rFonts w:cs="Arial"/>
          <w:szCs w:val="24"/>
          <w:lang w:val="en-US"/>
        </w:rPr>
      </w:pPr>
    </w:p>
    <w:p w:rsidR="009F4EB2" w:rsidRPr="00633521" w:rsidRDefault="009F4EB2" w:rsidP="00D9552A">
      <w:pPr>
        <w:spacing w:line="240" w:lineRule="auto"/>
        <w:jc w:val="left"/>
        <w:rPr>
          <w:rFonts w:cs="Arial"/>
          <w:szCs w:val="24"/>
        </w:rPr>
      </w:pPr>
      <w:r w:rsidRPr="00633521">
        <w:rPr>
          <w:rFonts w:cs="Arial"/>
          <w:szCs w:val="24"/>
          <w:lang w:val="en-US"/>
        </w:rPr>
        <w:t xml:space="preserve">KEEL, S.; </w:t>
      </w:r>
      <w:r w:rsidRPr="00C71AD6">
        <w:rPr>
          <w:rFonts w:cs="Arial"/>
          <w:szCs w:val="24"/>
          <w:lang w:val="en-US"/>
        </w:rPr>
        <w:t>et al</w:t>
      </w:r>
      <w:r w:rsidRPr="00633521">
        <w:rPr>
          <w:rFonts w:cs="Arial"/>
          <w:szCs w:val="24"/>
          <w:lang w:val="en-US"/>
        </w:rPr>
        <w:t xml:space="preserve">. </w:t>
      </w:r>
      <w:r w:rsidRPr="004B1236">
        <w:rPr>
          <w:rFonts w:cs="Arial"/>
          <w:szCs w:val="24"/>
          <w:lang w:val="en-US"/>
        </w:rPr>
        <w:t>The Prevalence of Self-Reported Diabetes in the Australian National Eye Health Survey</w:t>
      </w:r>
      <w:r w:rsidRPr="00633521">
        <w:rPr>
          <w:rFonts w:cs="Arial"/>
          <w:szCs w:val="24"/>
          <w:lang w:val="en-US"/>
        </w:rPr>
        <w:t xml:space="preserve">. </w:t>
      </w:r>
      <w:r w:rsidRPr="004B1236">
        <w:rPr>
          <w:rFonts w:cs="Arial"/>
          <w:b/>
          <w:szCs w:val="24"/>
        </w:rPr>
        <w:t>Plos ONE</w:t>
      </w:r>
      <w:r w:rsidRPr="00A52876">
        <w:rPr>
          <w:rFonts w:cs="Arial"/>
          <w:szCs w:val="24"/>
        </w:rPr>
        <w:t>, n. 12, v.</w:t>
      </w:r>
      <w:r>
        <w:rPr>
          <w:rFonts w:cs="Arial"/>
          <w:szCs w:val="24"/>
        </w:rPr>
        <w:t xml:space="preserve"> 1, p.</w:t>
      </w:r>
      <w:r w:rsidRPr="00A52876">
        <w:rPr>
          <w:rFonts w:cs="Arial"/>
          <w:szCs w:val="24"/>
        </w:rPr>
        <w:t xml:space="preserve"> 1</w:t>
      </w:r>
      <w:r w:rsidRPr="00633521">
        <w:rPr>
          <w:rFonts w:cs="Arial"/>
          <w:szCs w:val="24"/>
        </w:rPr>
        <w:t xml:space="preserve">-10, 2017. </w:t>
      </w:r>
    </w:p>
    <w:p w:rsidR="009F4EB2" w:rsidRPr="00633521" w:rsidRDefault="009F4EB2" w:rsidP="00D9552A">
      <w:pPr>
        <w:spacing w:line="240" w:lineRule="auto"/>
        <w:jc w:val="left"/>
        <w:rPr>
          <w:rFonts w:cs="Arial"/>
          <w:szCs w:val="24"/>
        </w:rPr>
      </w:pPr>
    </w:p>
    <w:p w:rsidR="009F4EB2" w:rsidRPr="00825727" w:rsidRDefault="009F4EB2" w:rsidP="00D9552A">
      <w:pPr>
        <w:spacing w:line="240" w:lineRule="auto"/>
        <w:jc w:val="left"/>
        <w:rPr>
          <w:rFonts w:cs="Arial"/>
          <w:szCs w:val="24"/>
        </w:rPr>
      </w:pPr>
      <w:r w:rsidRPr="00633521">
        <w:rPr>
          <w:rFonts w:cs="Arial"/>
          <w:szCs w:val="24"/>
        </w:rPr>
        <w:t xml:space="preserve">KLAFKE, A; </w:t>
      </w:r>
      <w:r>
        <w:rPr>
          <w:rFonts w:cs="Arial"/>
          <w:szCs w:val="24"/>
        </w:rPr>
        <w:t>et al</w:t>
      </w:r>
      <w:r w:rsidRPr="00633521">
        <w:rPr>
          <w:rFonts w:cs="Arial"/>
          <w:szCs w:val="24"/>
        </w:rPr>
        <w:t xml:space="preserve">. Mortalidade por complicações agudas do diabetes melito no Brasil, 2006-2010. </w:t>
      </w:r>
      <w:r w:rsidRPr="004B1236">
        <w:rPr>
          <w:rFonts w:cs="Arial"/>
          <w:b/>
          <w:szCs w:val="24"/>
        </w:rPr>
        <w:t>Epidemiologia Serviços Saúde</w:t>
      </w:r>
      <w:r w:rsidRPr="00825727">
        <w:rPr>
          <w:rFonts w:cs="Arial"/>
          <w:szCs w:val="24"/>
        </w:rPr>
        <w:t xml:space="preserve">, Brasília, n. 23, v. 3, p. 455-62, 2014. </w:t>
      </w:r>
    </w:p>
    <w:p w:rsidR="009F4EB2" w:rsidRPr="00825727"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825727">
        <w:rPr>
          <w:rFonts w:cs="Arial"/>
          <w:szCs w:val="24"/>
        </w:rPr>
        <w:t xml:space="preserve">LAGRANJA, E. S.; et al. </w:t>
      </w:r>
      <w:r w:rsidRPr="004B1236">
        <w:rPr>
          <w:rFonts w:cs="Arial"/>
          <w:szCs w:val="24"/>
          <w:lang w:val="en-US"/>
        </w:rPr>
        <w:t>Indigenous populations in transition</w:t>
      </w:r>
      <w:r w:rsidRPr="00633521">
        <w:rPr>
          <w:rFonts w:cs="Arial"/>
          <w:szCs w:val="24"/>
          <w:lang w:val="en-US"/>
        </w:rPr>
        <w:t xml:space="preserve">: An evaluation of metabolic syndrome and its associated factors among the Toba of northern Argentina. </w:t>
      </w:r>
      <w:r w:rsidRPr="004B1236">
        <w:rPr>
          <w:rFonts w:cs="Arial"/>
          <w:b/>
          <w:szCs w:val="24"/>
        </w:rPr>
        <w:t>Annals of Human Biology</w:t>
      </w:r>
      <w:r w:rsidRPr="00633521">
        <w:rPr>
          <w:rFonts w:cs="Arial"/>
          <w:szCs w:val="24"/>
        </w:rPr>
        <w:t xml:space="preserve">, </w:t>
      </w:r>
      <w:r>
        <w:rPr>
          <w:rFonts w:cs="Arial"/>
          <w:szCs w:val="24"/>
        </w:rPr>
        <w:t xml:space="preserve">n. </w:t>
      </w:r>
      <w:r w:rsidRPr="00633521">
        <w:rPr>
          <w:rFonts w:cs="Arial"/>
          <w:szCs w:val="24"/>
        </w:rPr>
        <w:t>42</w:t>
      </w:r>
      <w:r>
        <w:rPr>
          <w:rFonts w:cs="Arial"/>
          <w:szCs w:val="24"/>
        </w:rPr>
        <w:t>, v. 1, p.</w:t>
      </w:r>
      <w:r w:rsidRPr="00633521">
        <w:rPr>
          <w:rFonts w:cs="Arial"/>
          <w:szCs w:val="24"/>
        </w:rPr>
        <w:t xml:space="preserve"> 84-90, 2015.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LAMERS, F. </w:t>
      </w:r>
      <w:r w:rsidRPr="00633521">
        <w:rPr>
          <w:rFonts w:cs="Arial"/>
          <w:b/>
          <w:szCs w:val="24"/>
        </w:rPr>
        <w:t>Correlação entre o índice de dependência de nicotina e lesões de mucosa oral nos índios Guarani Kaiowá/Nandeva</w:t>
      </w:r>
      <w:r>
        <w:rPr>
          <w:rFonts w:cs="Arial"/>
          <w:szCs w:val="24"/>
        </w:rPr>
        <w:t>. 80</w:t>
      </w:r>
      <w:r w:rsidRPr="00633521">
        <w:rPr>
          <w:rFonts w:cs="Arial"/>
          <w:szCs w:val="24"/>
        </w:rPr>
        <w:t>f. Dissertação (Mestrado</w:t>
      </w:r>
      <w:r>
        <w:rPr>
          <w:rFonts w:cs="Arial"/>
          <w:szCs w:val="24"/>
        </w:rPr>
        <w:t>) Mestrado em Ciências da Saúde.</w:t>
      </w:r>
      <w:r w:rsidRPr="00633521">
        <w:rPr>
          <w:rFonts w:cs="Arial"/>
          <w:szCs w:val="24"/>
        </w:rPr>
        <w:t xml:space="preserve"> Programa de Pós-Graduação em ciências da Saúde, da UnB-Unigran. Dourados-MS, 2007.</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LANGDON, E. J; CARDOSO, M. D. (Organização). </w:t>
      </w:r>
      <w:r w:rsidRPr="00633521">
        <w:rPr>
          <w:rFonts w:cs="Arial"/>
          <w:b/>
          <w:szCs w:val="24"/>
        </w:rPr>
        <w:t>Saúde Indígena</w:t>
      </w:r>
      <w:r w:rsidRPr="00633521">
        <w:rPr>
          <w:rFonts w:cs="Arial"/>
          <w:szCs w:val="24"/>
        </w:rPr>
        <w:t xml:space="preserve">: Políticas comparadas na América Latina. Editora UFSC, Florianópolis, 310 p. 2015. </w:t>
      </w:r>
    </w:p>
    <w:p w:rsidR="009F4EB2" w:rsidRPr="00633521" w:rsidRDefault="009F4EB2" w:rsidP="00D9552A">
      <w:pPr>
        <w:spacing w:line="240" w:lineRule="auto"/>
        <w:jc w:val="left"/>
        <w:rPr>
          <w:rFonts w:cs="Arial"/>
          <w:szCs w:val="24"/>
        </w:rPr>
      </w:pPr>
    </w:p>
    <w:p w:rsidR="009F4EB2" w:rsidRPr="008B31B2" w:rsidRDefault="009F4EB2" w:rsidP="00D9552A">
      <w:pPr>
        <w:spacing w:line="240" w:lineRule="auto"/>
        <w:jc w:val="left"/>
        <w:rPr>
          <w:rFonts w:cs="Arial"/>
          <w:szCs w:val="24"/>
          <w:lang w:val="en-US"/>
        </w:rPr>
      </w:pPr>
      <w:r w:rsidRPr="00633521">
        <w:rPr>
          <w:rFonts w:cs="Arial"/>
          <w:szCs w:val="24"/>
        </w:rPr>
        <w:t xml:space="preserve">LANNES, M. S. N. </w:t>
      </w:r>
      <w:r w:rsidRPr="00633521">
        <w:rPr>
          <w:rFonts w:cs="Arial"/>
          <w:b/>
          <w:szCs w:val="24"/>
        </w:rPr>
        <w:t>Sustentabilidade de comunidades isoladas com ênfase em gestão da água, gestão de energia e dimensão psicossocial</w:t>
      </w:r>
      <w:r w:rsidRPr="00633521">
        <w:rPr>
          <w:rFonts w:cs="Arial"/>
          <w:szCs w:val="24"/>
        </w:rPr>
        <w:t>: os Pelotões especial de fronteira.</w:t>
      </w:r>
      <w:r>
        <w:rPr>
          <w:rFonts w:cs="Arial"/>
          <w:szCs w:val="24"/>
        </w:rPr>
        <w:t xml:space="preserve"> 305f.</w:t>
      </w:r>
      <w:r w:rsidRPr="00633521">
        <w:rPr>
          <w:rFonts w:cs="Arial"/>
          <w:szCs w:val="24"/>
        </w:rPr>
        <w:t xml:space="preserve"> Tese (Doutorado) Universidade de Brasília, Faculdade de Arquitetura e Urbanismo, Programa de Pós-Graduação em Arquitetura e Urbanismo. </w:t>
      </w:r>
      <w:r w:rsidRPr="008B31B2">
        <w:rPr>
          <w:rFonts w:cs="Arial"/>
          <w:szCs w:val="24"/>
          <w:lang w:val="en-US"/>
        </w:rPr>
        <w:t xml:space="preserve">Brasília, 2017. </w:t>
      </w:r>
    </w:p>
    <w:p w:rsidR="009F4EB2" w:rsidRPr="008B31B2" w:rsidRDefault="009F4EB2" w:rsidP="00D9552A">
      <w:pPr>
        <w:spacing w:line="240" w:lineRule="auto"/>
        <w:jc w:val="left"/>
        <w:rPr>
          <w:rFonts w:cs="Arial"/>
          <w:szCs w:val="24"/>
          <w:lang w:val="en-US"/>
        </w:rPr>
      </w:pPr>
    </w:p>
    <w:p w:rsidR="009F4EB2" w:rsidRPr="008B31B2" w:rsidRDefault="009F4EB2" w:rsidP="00D9552A">
      <w:pPr>
        <w:spacing w:line="240" w:lineRule="auto"/>
        <w:jc w:val="left"/>
        <w:rPr>
          <w:rFonts w:cs="Arial"/>
          <w:szCs w:val="24"/>
          <w:lang w:val="en-US"/>
        </w:rPr>
      </w:pPr>
      <w:r w:rsidRPr="00825727">
        <w:rPr>
          <w:rFonts w:cs="Arial"/>
          <w:szCs w:val="24"/>
          <w:lang w:val="en-US"/>
        </w:rPr>
        <w:t xml:space="preserve">LI, M.; MCDERMOTT, R. </w:t>
      </w:r>
      <w:r w:rsidRPr="00825727">
        <w:rPr>
          <w:rFonts w:cs="Arial"/>
          <w:b/>
          <w:szCs w:val="24"/>
          <w:lang w:val="en-US"/>
        </w:rPr>
        <w:t>High absolute risk of severe infections among Indigenous adults in rural northern Au</w:t>
      </w:r>
      <w:r w:rsidRPr="00633521">
        <w:rPr>
          <w:rFonts w:cs="Arial"/>
          <w:b/>
          <w:szCs w:val="24"/>
          <w:lang w:val="en-US"/>
        </w:rPr>
        <w:t>stralia is amplified by diabetes</w:t>
      </w:r>
      <w:r w:rsidRPr="00633521">
        <w:rPr>
          <w:rFonts w:cs="Arial"/>
          <w:szCs w:val="24"/>
          <w:lang w:val="en-US"/>
        </w:rPr>
        <w:t xml:space="preserve"> – A 7 year follow up study. </w:t>
      </w:r>
      <w:r w:rsidRPr="008B31B2">
        <w:rPr>
          <w:rFonts w:cs="Arial"/>
          <w:szCs w:val="24"/>
          <w:lang w:val="en-US"/>
        </w:rPr>
        <w:t xml:space="preserve">Journal of Diabetes its Comnplications, v. 30, p. 1069-73, 2016. </w:t>
      </w:r>
    </w:p>
    <w:p w:rsidR="009F4EB2" w:rsidRPr="008B31B2" w:rsidRDefault="009F4EB2" w:rsidP="00D9552A">
      <w:pPr>
        <w:spacing w:line="240" w:lineRule="auto"/>
        <w:jc w:val="left"/>
        <w:rPr>
          <w:rFonts w:cs="Arial"/>
          <w:szCs w:val="24"/>
          <w:lang w:val="en-US"/>
        </w:rPr>
      </w:pPr>
    </w:p>
    <w:p w:rsidR="009F4EB2" w:rsidRDefault="009F4EB2" w:rsidP="00D9552A">
      <w:pPr>
        <w:spacing w:line="240" w:lineRule="auto"/>
        <w:jc w:val="left"/>
        <w:rPr>
          <w:rFonts w:cs="Arial"/>
          <w:szCs w:val="24"/>
        </w:rPr>
      </w:pPr>
      <w:r w:rsidRPr="00351B32">
        <w:rPr>
          <w:rFonts w:cs="Arial"/>
          <w:szCs w:val="24"/>
        </w:rPr>
        <w:t xml:space="preserve">LIMA, A. C.; </w:t>
      </w:r>
      <w:proofErr w:type="gramStart"/>
      <w:r w:rsidRPr="00351B32">
        <w:rPr>
          <w:rFonts w:cs="Arial"/>
          <w:szCs w:val="24"/>
        </w:rPr>
        <w:t>et</w:t>
      </w:r>
      <w:proofErr w:type="gramEnd"/>
      <w:r w:rsidRPr="00351B32">
        <w:rPr>
          <w:rFonts w:cs="Arial"/>
          <w:szCs w:val="24"/>
        </w:rPr>
        <w:t xml:space="preserve"> al. </w:t>
      </w:r>
      <w:r w:rsidRPr="005A5394">
        <w:rPr>
          <w:rFonts w:cs="Arial"/>
          <w:szCs w:val="24"/>
        </w:rPr>
        <w:t>DATASUS</w:t>
      </w:r>
      <w:r>
        <w:rPr>
          <w:rFonts w:cs="Arial"/>
          <w:szCs w:val="24"/>
        </w:rPr>
        <w:t xml:space="preserve">: O uso dos Sistemas de Informação na Saúde Pública. </w:t>
      </w:r>
      <w:r w:rsidRPr="004B1236">
        <w:rPr>
          <w:rFonts w:cs="Arial"/>
          <w:b/>
          <w:szCs w:val="24"/>
        </w:rPr>
        <w:t>Revista da FATEC Zona Sul</w:t>
      </w:r>
      <w:r>
        <w:rPr>
          <w:rFonts w:cs="Arial"/>
          <w:szCs w:val="24"/>
        </w:rPr>
        <w:t xml:space="preserve">, v.1, n.3, 2015. </w:t>
      </w:r>
    </w:p>
    <w:p w:rsidR="00FE66D5" w:rsidRDefault="00FE66D5" w:rsidP="00D9552A">
      <w:pPr>
        <w:spacing w:line="240" w:lineRule="auto"/>
        <w:jc w:val="left"/>
        <w:rPr>
          <w:rFonts w:cs="Arial"/>
          <w:szCs w:val="24"/>
        </w:rPr>
      </w:pPr>
    </w:p>
    <w:p w:rsidR="00FE66D5" w:rsidRDefault="00FE66D5" w:rsidP="00D9552A">
      <w:pPr>
        <w:spacing w:line="240" w:lineRule="auto"/>
        <w:jc w:val="left"/>
        <w:rPr>
          <w:rFonts w:cs="Arial"/>
          <w:szCs w:val="24"/>
        </w:rPr>
      </w:pPr>
      <w:r>
        <w:rPr>
          <w:rFonts w:cs="Arial"/>
          <w:szCs w:val="24"/>
        </w:rPr>
        <w:t xml:space="preserve">LIRA-NETO, J. C. G.; et al. </w:t>
      </w:r>
      <w:r w:rsidRPr="00103EA6">
        <w:rPr>
          <w:rFonts w:cs="Arial"/>
          <w:szCs w:val="24"/>
        </w:rPr>
        <w:t>Prevalência da Síndrome Metabólica em pessoas com Diabetes Mellitus tipo 2</w:t>
      </w:r>
      <w:r>
        <w:rPr>
          <w:rFonts w:cs="Arial"/>
          <w:szCs w:val="24"/>
        </w:rPr>
        <w:t xml:space="preserve">. </w:t>
      </w:r>
      <w:r w:rsidRPr="00103EA6">
        <w:rPr>
          <w:rFonts w:cs="Arial"/>
          <w:b/>
          <w:szCs w:val="24"/>
        </w:rPr>
        <w:t>Revista Brasileira de Enfermagem</w:t>
      </w:r>
      <w:r>
        <w:rPr>
          <w:rFonts w:cs="Arial"/>
          <w:szCs w:val="24"/>
        </w:rPr>
        <w:t xml:space="preserve">, (internet), n. 70, v. 2, p. 282-7, 2017. </w:t>
      </w:r>
    </w:p>
    <w:p w:rsidR="009F4EB2"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LORENZO, C. F. G. Desafios para uma bioética clínica interétnica: reflexões a partir da política nacional de saúde indígena. </w:t>
      </w:r>
      <w:r w:rsidRPr="004B1236">
        <w:rPr>
          <w:rFonts w:cs="Arial"/>
          <w:b/>
          <w:szCs w:val="24"/>
        </w:rPr>
        <w:t>Revista Bioética impressa</w:t>
      </w:r>
      <w:r w:rsidRPr="00825727">
        <w:rPr>
          <w:rFonts w:cs="Arial"/>
          <w:szCs w:val="24"/>
        </w:rPr>
        <w:t>, n. 19, v. 2, p.</w:t>
      </w:r>
      <w:r>
        <w:rPr>
          <w:rFonts w:cs="Arial"/>
          <w:szCs w:val="24"/>
        </w:rPr>
        <w:t xml:space="preserve"> 329-42. 2011.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LOURENÇO, A. E. P. </w:t>
      </w:r>
      <w:r w:rsidRPr="00633521">
        <w:rPr>
          <w:rFonts w:cs="Arial"/>
          <w:b/>
          <w:szCs w:val="24"/>
        </w:rPr>
        <w:t>Avaliação do estado nutricional em relação a aspectos sócio-econômicos de adultos indígenas Suruí, Rondônia, Brasil</w:t>
      </w:r>
      <w:r w:rsidRPr="00633521">
        <w:rPr>
          <w:rFonts w:cs="Arial"/>
          <w:szCs w:val="24"/>
        </w:rPr>
        <w:t xml:space="preserve">. </w:t>
      </w:r>
      <w:r>
        <w:rPr>
          <w:rFonts w:cs="Arial"/>
          <w:szCs w:val="24"/>
        </w:rPr>
        <w:t xml:space="preserve">77f. </w:t>
      </w:r>
      <w:r w:rsidRPr="00633521">
        <w:rPr>
          <w:rFonts w:cs="Arial"/>
          <w:szCs w:val="24"/>
        </w:rPr>
        <w:t>Dissertação (Mestrado) Mestrado Acadêmico em Saúde Pública</w:t>
      </w:r>
      <w:r>
        <w:rPr>
          <w:rFonts w:cs="Arial"/>
          <w:szCs w:val="24"/>
        </w:rPr>
        <w:t>.</w:t>
      </w:r>
      <w:r w:rsidRPr="00633521">
        <w:rPr>
          <w:rFonts w:cs="Arial"/>
          <w:szCs w:val="24"/>
        </w:rPr>
        <w:t xml:space="preserve"> Programa de Pós-Graduação da Escola Nacional de Saúde Pública Sérgio Arouca – ENSP-FIOCRUZ, Rio de Janeiro, 2006. </w:t>
      </w:r>
    </w:p>
    <w:p w:rsidR="009F4EB2" w:rsidRPr="00825727" w:rsidRDefault="009F4EB2" w:rsidP="00D9552A">
      <w:pPr>
        <w:spacing w:line="240" w:lineRule="auto"/>
        <w:jc w:val="left"/>
        <w:rPr>
          <w:rFonts w:cs="Arial"/>
          <w:szCs w:val="24"/>
        </w:rPr>
      </w:pPr>
    </w:p>
    <w:p w:rsidR="009F4EB2" w:rsidRPr="008B31B2" w:rsidRDefault="009F4EB2" w:rsidP="00D9552A">
      <w:pPr>
        <w:spacing w:line="240" w:lineRule="auto"/>
        <w:jc w:val="left"/>
        <w:rPr>
          <w:rFonts w:cs="Arial"/>
          <w:szCs w:val="24"/>
        </w:rPr>
      </w:pPr>
      <w:r w:rsidRPr="00825727">
        <w:rPr>
          <w:rFonts w:cs="Arial"/>
          <w:szCs w:val="24"/>
        </w:rPr>
        <w:t xml:space="preserve">LUCERO. A. A.; et al. </w:t>
      </w:r>
      <w:r w:rsidRPr="004B1236">
        <w:rPr>
          <w:rFonts w:cs="Arial"/>
          <w:szCs w:val="24"/>
          <w:lang w:val="en-US"/>
        </w:rPr>
        <w:t>Modifiable Cardiovascular Disease risk Factors among Indigenous Populations</w:t>
      </w:r>
      <w:r w:rsidRPr="00AF723D">
        <w:rPr>
          <w:rFonts w:cs="Arial"/>
          <w:szCs w:val="24"/>
          <w:lang w:val="en-US"/>
        </w:rPr>
        <w:t xml:space="preserve">. </w:t>
      </w:r>
      <w:r w:rsidRPr="004B1236">
        <w:rPr>
          <w:rFonts w:cs="Arial"/>
          <w:b/>
          <w:szCs w:val="24"/>
        </w:rPr>
        <w:t>Hindawi Publishing Corporation</w:t>
      </w:r>
      <w:r w:rsidRPr="008B31B2">
        <w:rPr>
          <w:rFonts w:cs="Arial"/>
          <w:szCs w:val="24"/>
        </w:rPr>
        <w:t xml:space="preserve">, 2014. </w:t>
      </w:r>
    </w:p>
    <w:p w:rsidR="009F4EB2" w:rsidRPr="008B31B2" w:rsidRDefault="009F4EB2" w:rsidP="00D9552A">
      <w:pPr>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9708B2">
        <w:rPr>
          <w:rFonts w:cs="Arial"/>
          <w:szCs w:val="24"/>
        </w:rPr>
        <w:t xml:space="preserve">MALTA, D. C; </w:t>
      </w:r>
      <w:r>
        <w:rPr>
          <w:rFonts w:cs="Arial"/>
          <w:szCs w:val="24"/>
        </w:rPr>
        <w:t>et al</w:t>
      </w:r>
      <w:r w:rsidRPr="009708B2">
        <w:rPr>
          <w:rFonts w:cs="Arial"/>
          <w:szCs w:val="24"/>
        </w:rPr>
        <w:t xml:space="preserve">.  </w:t>
      </w:r>
      <w:r w:rsidRPr="004B1236">
        <w:rPr>
          <w:rFonts w:cs="Arial"/>
          <w:szCs w:val="24"/>
        </w:rPr>
        <w:t>Doenças crônicas Não transmissíveis e o suporte das ações intersetoriais no seu enfrentamento</w:t>
      </w:r>
      <w:r w:rsidRPr="00633521">
        <w:rPr>
          <w:rFonts w:cs="Arial"/>
          <w:b/>
          <w:szCs w:val="24"/>
        </w:rPr>
        <w:t>.</w:t>
      </w:r>
      <w:r w:rsidRPr="00633521">
        <w:rPr>
          <w:rFonts w:cs="Arial"/>
          <w:szCs w:val="24"/>
        </w:rPr>
        <w:t xml:space="preserve"> </w:t>
      </w:r>
      <w:r w:rsidRPr="004B1236">
        <w:rPr>
          <w:rFonts w:cs="Arial"/>
          <w:b/>
          <w:szCs w:val="24"/>
        </w:rPr>
        <w:t xml:space="preserve">Ciência &amp; Saúde coletiva [online], </w:t>
      </w:r>
      <w:r w:rsidRPr="00633521">
        <w:rPr>
          <w:rFonts w:cs="Arial"/>
          <w:szCs w:val="24"/>
        </w:rPr>
        <w:t xml:space="preserve">v.19, n.11, p. 4341-50. ISSN 1413-8123, Rio de Janeiro, 2014. </w:t>
      </w:r>
    </w:p>
    <w:p w:rsidR="009F4EB2" w:rsidRPr="00633521" w:rsidRDefault="009F4EB2" w:rsidP="00D9552A">
      <w:pPr>
        <w:autoSpaceDE w:val="0"/>
        <w:autoSpaceDN w:val="0"/>
        <w:adjustRightInd w:val="0"/>
        <w:spacing w:line="240" w:lineRule="auto"/>
        <w:jc w:val="left"/>
        <w:rPr>
          <w:rFonts w:cs="Arial"/>
          <w:szCs w:val="24"/>
        </w:rPr>
      </w:pPr>
    </w:p>
    <w:p w:rsidR="009F4EB2" w:rsidRPr="00357963" w:rsidRDefault="00B24CF3" w:rsidP="00D9552A">
      <w:pPr>
        <w:autoSpaceDE w:val="0"/>
        <w:autoSpaceDN w:val="0"/>
        <w:adjustRightInd w:val="0"/>
        <w:spacing w:line="240" w:lineRule="auto"/>
        <w:jc w:val="left"/>
        <w:rPr>
          <w:rFonts w:cs="Arial"/>
          <w:szCs w:val="24"/>
          <w:lang w:val="en-US"/>
        </w:rPr>
      </w:pPr>
      <w:r>
        <w:rPr>
          <w:rFonts w:cs="Arial"/>
          <w:szCs w:val="24"/>
        </w:rPr>
        <w:t>______</w:t>
      </w:r>
      <w:proofErr w:type="gramStart"/>
      <w:r>
        <w:rPr>
          <w:rFonts w:cs="Arial"/>
          <w:szCs w:val="24"/>
        </w:rPr>
        <w:t>.</w:t>
      </w:r>
      <w:r w:rsidR="009F4EB2" w:rsidRPr="00633521">
        <w:rPr>
          <w:rFonts w:cs="Arial"/>
          <w:szCs w:val="24"/>
        </w:rPr>
        <w:t>;</w:t>
      </w:r>
      <w:proofErr w:type="gramEnd"/>
      <w:r w:rsidR="009F4EB2" w:rsidRPr="00633521">
        <w:rPr>
          <w:rFonts w:cs="Arial"/>
          <w:szCs w:val="24"/>
        </w:rPr>
        <w:t xml:space="preserve"> </w:t>
      </w:r>
      <w:r w:rsidR="009F4EB2">
        <w:rPr>
          <w:rFonts w:cs="Arial"/>
          <w:szCs w:val="24"/>
        </w:rPr>
        <w:t>et al</w:t>
      </w:r>
      <w:r w:rsidR="009F4EB2" w:rsidRPr="00633521">
        <w:rPr>
          <w:rFonts w:cs="Arial"/>
          <w:b/>
          <w:szCs w:val="24"/>
        </w:rPr>
        <w:t xml:space="preserve">. </w:t>
      </w:r>
      <w:r w:rsidR="009F4EB2" w:rsidRPr="004B1236">
        <w:rPr>
          <w:rFonts w:cs="Arial"/>
          <w:szCs w:val="24"/>
        </w:rPr>
        <w:t>Fatores associados</w:t>
      </w:r>
      <w:r w:rsidR="009F4EB2" w:rsidRPr="00633521">
        <w:rPr>
          <w:rFonts w:cs="Arial"/>
          <w:b/>
          <w:szCs w:val="24"/>
        </w:rPr>
        <w:t xml:space="preserve"> </w:t>
      </w:r>
      <w:r w:rsidR="009F4EB2" w:rsidRPr="00E15478">
        <w:rPr>
          <w:rFonts w:cs="Arial"/>
          <w:szCs w:val="24"/>
        </w:rPr>
        <w:t>ao diabetes autorreferido segundo a Pesquisa Nacional de Saúde 2013.</w:t>
      </w:r>
      <w:r w:rsidR="009F4EB2" w:rsidRPr="00633521">
        <w:rPr>
          <w:rFonts w:cs="Arial"/>
          <w:szCs w:val="24"/>
        </w:rPr>
        <w:t xml:space="preserve"> </w:t>
      </w:r>
      <w:r w:rsidR="009F4EB2" w:rsidRPr="00357963">
        <w:rPr>
          <w:rFonts w:cs="Arial"/>
          <w:b/>
          <w:szCs w:val="24"/>
          <w:lang w:val="en-US"/>
        </w:rPr>
        <w:t>Revista de Saúde Pública</w:t>
      </w:r>
      <w:r w:rsidR="009F4EB2" w:rsidRPr="00357963">
        <w:rPr>
          <w:rFonts w:cs="Arial"/>
          <w:szCs w:val="24"/>
          <w:lang w:val="en-US"/>
        </w:rPr>
        <w:t>, 2017.</w:t>
      </w:r>
    </w:p>
    <w:p w:rsidR="009F4EB2" w:rsidRPr="00357963" w:rsidRDefault="009F4EB2" w:rsidP="00D9552A">
      <w:pPr>
        <w:autoSpaceDE w:val="0"/>
        <w:autoSpaceDN w:val="0"/>
        <w:adjustRightInd w:val="0"/>
        <w:spacing w:line="240" w:lineRule="auto"/>
        <w:jc w:val="left"/>
        <w:rPr>
          <w:rFonts w:cs="Arial"/>
          <w:szCs w:val="24"/>
          <w:lang w:val="en-US"/>
        </w:rPr>
      </w:pPr>
    </w:p>
    <w:p w:rsidR="009F4EB2" w:rsidRPr="00CF67CC" w:rsidRDefault="009F4EB2" w:rsidP="00D9552A">
      <w:pPr>
        <w:autoSpaceDE w:val="0"/>
        <w:autoSpaceDN w:val="0"/>
        <w:adjustRightInd w:val="0"/>
        <w:spacing w:line="240" w:lineRule="auto"/>
        <w:jc w:val="left"/>
        <w:rPr>
          <w:rFonts w:cs="Arial"/>
          <w:szCs w:val="24"/>
        </w:rPr>
      </w:pPr>
      <w:r w:rsidRPr="009903D1">
        <w:rPr>
          <w:rFonts w:cs="Arial"/>
          <w:szCs w:val="24"/>
          <w:lang w:val="en-US"/>
        </w:rPr>
        <w:lastRenderedPageBreak/>
        <w:t xml:space="preserve">MAPLE-BROWN, L.; et al. </w:t>
      </w:r>
      <w:r w:rsidRPr="004B1236">
        <w:rPr>
          <w:rFonts w:cs="Arial"/>
          <w:szCs w:val="24"/>
          <w:lang w:val="en-US"/>
        </w:rPr>
        <w:t>Complications of diabetes in urban Indigenous Australians</w:t>
      </w:r>
      <w:r w:rsidRPr="00633521">
        <w:rPr>
          <w:rFonts w:cs="Arial"/>
          <w:szCs w:val="24"/>
          <w:lang w:val="en-US"/>
        </w:rPr>
        <w:t xml:space="preserve">: The DRUID study. </w:t>
      </w:r>
      <w:r w:rsidRPr="00CF67CC">
        <w:rPr>
          <w:rFonts w:cs="Arial"/>
          <w:b/>
          <w:szCs w:val="24"/>
        </w:rPr>
        <w:t>Diabetes Research and Clinical Practice</w:t>
      </w:r>
      <w:r w:rsidRPr="00CF67CC">
        <w:rPr>
          <w:rFonts w:cs="Arial"/>
          <w:szCs w:val="24"/>
        </w:rPr>
        <w:t xml:space="preserve"> v. 80, p. 455-62, 2008. </w:t>
      </w:r>
    </w:p>
    <w:p w:rsidR="009F4EB2" w:rsidRPr="00CF67CC"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CF67CC">
        <w:rPr>
          <w:rFonts w:cs="Arial"/>
          <w:szCs w:val="24"/>
        </w:rPr>
        <w:t xml:space="preserve">MANCILHA-CARVALHO, J. J.; et al. </w:t>
      </w:r>
      <w:r w:rsidRPr="00633521">
        <w:rPr>
          <w:rFonts w:cs="Arial"/>
          <w:b/>
          <w:szCs w:val="24"/>
        </w:rPr>
        <w:t>Ausência de Fatores de risco de Doença Coronária em índios Yanomami e Influência da Aculturação na Pressão Arterial</w:t>
      </w:r>
      <w:r>
        <w:rPr>
          <w:rFonts w:cs="Arial"/>
          <w:szCs w:val="24"/>
        </w:rPr>
        <w:t>. Arq. Bras. Cardiol.  v. 59, p.</w:t>
      </w:r>
      <w:r w:rsidRPr="00633521">
        <w:rPr>
          <w:rFonts w:cs="Arial"/>
          <w:szCs w:val="24"/>
        </w:rPr>
        <w:t xml:space="preserve"> 275-83, 1992.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B24CF3" w:rsidP="00D9552A">
      <w:pPr>
        <w:autoSpaceDE w:val="0"/>
        <w:autoSpaceDN w:val="0"/>
        <w:adjustRightInd w:val="0"/>
        <w:spacing w:line="240" w:lineRule="auto"/>
        <w:jc w:val="left"/>
        <w:rPr>
          <w:rFonts w:cs="Arial"/>
          <w:szCs w:val="24"/>
        </w:rPr>
      </w:pPr>
      <w:r>
        <w:rPr>
          <w:rFonts w:cs="Arial"/>
          <w:szCs w:val="24"/>
        </w:rPr>
        <w:t>______.</w:t>
      </w:r>
      <w:r w:rsidR="009F4EB2" w:rsidRPr="00633521">
        <w:rPr>
          <w:rFonts w:cs="Arial"/>
          <w:szCs w:val="24"/>
        </w:rPr>
        <w:t xml:space="preserve">; SILVA, N. A. S. </w:t>
      </w:r>
      <w:r w:rsidR="009F4EB2" w:rsidRPr="00633521">
        <w:rPr>
          <w:rFonts w:cs="Arial"/>
          <w:b/>
          <w:szCs w:val="24"/>
        </w:rPr>
        <w:t>Os Yanomami no INTERSALT</w:t>
      </w:r>
      <w:r w:rsidR="009F4EB2" w:rsidRPr="00633521">
        <w:rPr>
          <w:rFonts w:cs="Arial"/>
          <w:szCs w:val="24"/>
        </w:rPr>
        <w:t>. Arq. Bras. Cardiol, v</w:t>
      </w:r>
      <w:r w:rsidR="009F4EB2">
        <w:rPr>
          <w:rFonts w:cs="Arial"/>
          <w:szCs w:val="24"/>
        </w:rPr>
        <w:t>. 80, p.</w:t>
      </w:r>
      <w:r w:rsidR="009F4EB2" w:rsidRPr="00633521">
        <w:rPr>
          <w:rFonts w:cs="Arial"/>
          <w:szCs w:val="24"/>
        </w:rPr>
        <w:t xml:space="preserve"> 289-94, 2003.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B24CF3" w:rsidP="00D9552A">
      <w:pPr>
        <w:autoSpaceDE w:val="0"/>
        <w:autoSpaceDN w:val="0"/>
        <w:adjustRightInd w:val="0"/>
        <w:spacing w:line="240" w:lineRule="auto"/>
        <w:jc w:val="left"/>
        <w:rPr>
          <w:rFonts w:cs="Arial"/>
          <w:szCs w:val="24"/>
        </w:rPr>
      </w:pPr>
      <w:r>
        <w:rPr>
          <w:rFonts w:cs="Arial"/>
          <w:szCs w:val="24"/>
        </w:rPr>
        <w:t>______.</w:t>
      </w:r>
      <w:r w:rsidR="009F4EB2" w:rsidRPr="00633521">
        <w:rPr>
          <w:rFonts w:cs="Arial"/>
          <w:szCs w:val="24"/>
        </w:rPr>
        <w:t xml:space="preserve">; </w:t>
      </w:r>
      <w:r w:rsidR="009F4EB2">
        <w:rPr>
          <w:rFonts w:cs="Arial"/>
          <w:szCs w:val="24"/>
        </w:rPr>
        <w:t>et al</w:t>
      </w:r>
      <w:r w:rsidR="009F4EB2" w:rsidRPr="00633521">
        <w:rPr>
          <w:rFonts w:cs="Arial"/>
          <w:szCs w:val="24"/>
        </w:rPr>
        <w:t xml:space="preserve">. </w:t>
      </w:r>
      <w:r w:rsidR="009F4EB2" w:rsidRPr="00633521">
        <w:rPr>
          <w:rFonts w:cs="Arial"/>
          <w:b/>
          <w:szCs w:val="24"/>
        </w:rPr>
        <w:t>Pressão arterial em seis aldeias Yanomami</w:t>
      </w:r>
      <w:r w:rsidR="009F4EB2" w:rsidRPr="00633521">
        <w:rPr>
          <w:rFonts w:cs="Arial"/>
          <w:szCs w:val="24"/>
        </w:rPr>
        <w:t xml:space="preserve">. Arq Bras. Cardiol. </w:t>
      </w:r>
      <w:r w:rsidR="009F4EB2">
        <w:rPr>
          <w:rFonts w:cs="Arial"/>
          <w:szCs w:val="24"/>
        </w:rPr>
        <w:t xml:space="preserve">n. </w:t>
      </w:r>
      <w:r w:rsidR="009F4EB2" w:rsidRPr="00633521">
        <w:rPr>
          <w:rFonts w:cs="Arial"/>
          <w:szCs w:val="24"/>
        </w:rPr>
        <w:t>56</w:t>
      </w:r>
      <w:r w:rsidR="009F4EB2">
        <w:rPr>
          <w:rFonts w:cs="Arial"/>
          <w:szCs w:val="24"/>
        </w:rPr>
        <w:t>, v.6, p.</w:t>
      </w:r>
      <w:r w:rsidR="009F4EB2" w:rsidRPr="00633521">
        <w:rPr>
          <w:rFonts w:cs="Arial"/>
          <w:szCs w:val="24"/>
        </w:rPr>
        <w:t xml:space="preserve"> 451-56, 1991. </w:t>
      </w:r>
    </w:p>
    <w:p w:rsidR="009F4EB2" w:rsidRPr="00633521" w:rsidRDefault="009F4EB2" w:rsidP="00D9552A">
      <w:pPr>
        <w:pStyle w:val="NormalWeb"/>
        <w:jc w:val="left"/>
        <w:rPr>
          <w:rFonts w:ascii="Arial" w:hAnsi="Arial" w:cs="Arial"/>
        </w:rPr>
      </w:pPr>
      <w:r w:rsidRPr="00633521">
        <w:rPr>
          <w:rFonts w:ascii="Arial" w:hAnsi="Arial" w:cs="Arial"/>
        </w:rPr>
        <w:t xml:space="preserve">MARCOLINO, D. L. </w:t>
      </w:r>
      <w:r w:rsidRPr="00633521">
        <w:rPr>
          <w:rFonts w:ascii="Arial" w:hAnsi="Arial" w:cs="Arial"/>
          <w:b/>
        </w:rPr>
        <w:t>Saúde das mulheres indígenas no Brasil</w:t>
      </w:r>
      <w:r w:rsidRPr="00633521">
        <w:rPr>
          <w:rFonts w:ascii="Arial" w:hAnsi="Arial" w:cs="Arial"/>
        </w:rPr>
        <w:t>: uma revisão integrativa. 50 f. Tcc (Trabalho de conclusão de curso de enfermagem) Escola de Enfermagem da Universidade Federal do Rio Grande do Sul. Porto Alegre, 2012.</w:t>
      </w:r>
    </w:p>
    <w:p w:rsidR="009F4EB2" w:rsidRPr="00633521" w:rsidRDefault="009F4EB2" w:rsidP="00D9552A">
      <w:pPr>
        <w:autoSpaceDE w:val="0"/>
        <w:autoSpaceDN w:val="0"/>
        <w:adjustRightInd w:val="0"/>
        <w:spacing w:line="240" w:lineRule="auto"/>
        <w:jc w:val="left"/>
        <w:rPr>
          <w:rFonts w:cs="Arial"/>
          <w:szCs w:val="24"/>
          <w:lang w:val="en-US"/>
        </w:rPr>
      </w:pPr>
      <w:r w:rsidRPr="00633521">
        <w:rPr>
          <w:rFonts w:cs="Arial"/>
          <w:szCs w:val="24"/>
        </w:rPr>
        <w:t xml:space="preserve">MARQUES, C. R. C. </w:t>
      </w:r>
      <w:r w:rsidRPr="00633521">
        <w:rPr>
          <w:rFonts w:cs="Arial"/>
          <w:b/>
          <w:szCs w:val="24"/>
        </w:rPr>
        <w:t>Estilo de vida dos estudantes do ensino superior</w:t>
      </w:r>
      <w:r w:rsidRPr="00633521">
        <w:rPr>
          <w:rFonts w:cs="Arial"/>
          <w:szCs w:val="24"/>
        </w:rPr>
        <w:t xml:space="preserve">. Dissertação (Mestrado) Pós Graduação em Enfermagem Comunitária. Programa de Pós Graduação da Escola Superior de Saúde do Instituto Politécnico da Guarda. </w:t>
      </w:r>
      <w:r w:rsidRPr="00633521">
        <w:rPr>
          <w:rFonts w:cs="Arial"/>
          <w:szCs w:val="24"/>
          <w:lang w:val="en-US"/>
        </w:rPr>
        <w:t xml:space="preserve">Guarda, 2017. </w:t>
      </w:r>
    </w:p>
    <w:p w:rsidR="009F4EB2" w:rsidRPr="00633521" w:rsidRDefault="009F4EB2" w:rsidP="00D9552A">
      <w:pPr>
        <w:autoSpaceDE w:val="0"/>
        <w:autoSpaceDN w:val="0"/>
        <w:adjustRightInd w:val="0"/>
        <w:spacing w:line="240" w:lineRule="auto"/>
        <w:jc w:val="left"/>
        <w:rPr>
          <w:rFonts w:cs="Arial"/>
          <w:szCs w:val="24"/>
          <w:lang w:val="en-US"/>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lang w:val="en-US"/>
        </w:rPr>
        <w:t xml:space="preserve">MÁSSIMO, E. A. L.; FREITAS, M. I. F. </w:t>
      </w:r>
      <w:r w:rsidRPr="004B1236">
        <w:rPr>
          <w:rFonts w:cs="Arial"/>
          <w:szCs w:val="24"/>
          <w:lang w:val="en-US"/>
        </w:rPr>
        <w:t>Risks for chronic non-communicable diseases in the view of Vigitel participants</w:t>
      </w:r>
      <w:r w:rsidRPr="00633521">
        <w:rPr>
          <w:rFonts w:cs="Arial"/>
          <w:szCs w:val="24"/>
          <w:lang w:val="en-US"/>
        </w:rPr>
        <w:t xml:space="preserve">. </w:t>
      </w:r>
      <w:r w:rsidRPr="004B1236">
        <w:rPr>
          <w:rFonts w:cs="Arial"/>
          <w:b/>
          <w:bCs/>
          <w:szCs w:val="24"/>
        </w:rPr>
        <w:t>Saúde e Sociedade</w:t>
      </w:r>
      <w:r w:rsidRPr="00633521">
        <w:rPr>
          <w:rFonts w:cs="Arial"/>
          <w:szCs w:val="24"/>
        </w:rPr>
        <w:t>, v. 23, n. 2, p. 651-63, São Paulo, 2014.</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MATA, N. D. S. </w:t>
      </w:r>
      <w:r w:rsidRPr="00633521">
        <w:rPr>
          <w:rFonts w:cs="Arial"/>
          <w:b/>
          <w:szCs w:val="24"/>
        </w:rPr>
        <w:t>Participação da mulher Wajãpi no uso tradicional de plantas medicinais</w:t>
      </w:r>
      <w:r w:rsidRPr="00633521">
        <w:rPr>
          <w:rFonts w:cs="Arial"/>
          <w:szCs w:val="24"/>
        </w:rPr>
        <w:t>.</w:t>
      </w:r>
      <w:r>
        <w:rPr>
          <w:rFonts w:cs="Arial"/>
          <w:szCs w:val="24"/>
        </w:rPr>
        <w:t xml:space="preserve"> 141f.</w:t>
      </w:r>
      <w:r w:rsidRPr="00633521">
        <w:rPr>
          <w:rFonts w:cs="Arial"/>
          <w:szCs w:val="24"/>
        </w:rPr>
        <w:t xml:space="preserve"> Dissertação (Mestrado). Pós Graduação em Desenvolvimento Regional, na área de concentração: Meio Ambiente Cultura e Desenvolvimento Regional. Universidade Federal do Amapá. Macapá, 2009.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proofErr w:type="gramStart"/>
      <w:r w:rsidRPr="00171BED">
        <w:rPr>
          <w:rFonts w:cs="Arial"/>
          <w:szCs w:val="24"/>
          <w:lang w:val="en-US"/>
        </w:rPr>
        <w:t>MATHAN, D, M; DELAHANTY, L, M.</w:t>
      </w:r>
      <w:proofErr w:type="gramEnd"/>
      <w:r w:rsidRPr="00171BED">
        <w:rPr>
          <w:rFonts w:cs="Arial"/>
          <w:szCs w:val="24"/>
          <w:lang w:val="en-US"/>
        </w:rPr>
        <w:t xml:space="preserve">  </w:t>
      </w:r>
      <w:r w:rsidRPr="00633521">
        <w:rPr>
          <w:rFonts w:cs="Arial"/>
          <w:b/>
          <w:szCs w:val="24"/>
        </w:rPr>
        <w:t>Vença o diabetes</w:t>
      </w:r>
      <w:r w:rsidRPr="00633521">
        <w:rPr>
          <w:rFonts w:cs="Arial"/>
          <w:szCs w:val="24"/>
        </w:rPr>
        <w:t>. Fundam</w:t>
      </w:r>
      <w:r w:rsidR="0003746C">
        <w:rPr>
          <w:rFonts w:cs="Arial"/>
          <w:szCs w:val="24"/>
        </w:rPr>
        <w:t>ento Educacional Ltda</w:t>
      </w:r>
      <w:r w:rsidRPr="00633521">
        <w:rPr>
          <w:rFonts w:cs="Arial"/>
          <w:szCs w:val="24"/>
        </w:rPr>
        <w:t xml:space="preserve">, São Paulo, 2014.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MAZZETI, C. M. S. </w:t>
      </w:r>
      <w:r w:rsidRPr="00633521">
        <w:rPr>
          <w:rFonts w:cs="Arial"/>
          <w:b/>
          <w:szCs w:val="24"/>
        </w:rPr>
        <w:t>Estado nutricional dos indígenas Pataxó de 5 aldeias de Minas Gerais, Brasil</w:t>
      </w:r>
      <w:r w:rsidRPr="00633521">
        <w:rPr>
          <w:rFonts w:cs="Arial"/>
          <w:szCs w:val="24"/>
        </w:rPr>
        <w:t>.</w:t>
      </w:r>
      <w:r>
        <w:rPr>
          <w:rFonts w:cs="Arial"/>
          <w:szCs w:val="24"/>
        </w:rPr>
        <w:t xml:space="preserve"> 104f.</w:t>
      </w:r>
      <w:r w:rsidRPr="00633521">
        <w:rPr>
          <w:rFonts w:cs="Arial"/>
          <w:szCs w:val="24"/>
        </w:rPr>
        <w:t xml:space="preserve"> Dissertação (Mestrado). Pós Graduação em Enfermagem. Programa de Pós Graduação da Universidade Federal de Minas Gerais, Escola de Enfermagem </w:t>
      </w:r>
      <w:r>
        <w:rPr>
          <w:rFonts w:cs="Arial"/>
          <w:szCs w:val="24"/>
        </w:rPr>
        <w:t>e Nutrição. Belo Horizonte</w:t>
      </w:r>
      <w:r w:rsidRPr="00633521">
        <w:rPr>
          <w:rFonts w:cs="Arial"/>
          <w:szCs w:val="24"/>
        </w:rPr>
        <w:t>, 2015.</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MAZZUCCHETTI, L.; </w:t>
      </w:r>
      <w:r>
        <w:rPr>
          <w:rFonts w:cs="Arial"/>
          <w:szCs w:val="24"/>
        </w:rPr>
        <w:t>et al</w:t>
      </w:r>
      <w:r w:rsidRPr="004B1236">
        <w:rPr>
          <w:rFonts w:cs="Arial"/>
          <w:szCs w:val="24"/>
        </w:rPr>
        <w:t>. Incidência de síndrome metabólica e doenças associadas na população indígena Khisêdjê do Xingu, Brasil Central, no período de 1999-2000 a 2010-2011</w:t>
      </w:r>
      <w:r w:rsidRPr="00633521">
        <w:rPr>
          <w:rFonts w:cs="Arial"/>
          <w:b/>
          <w:szCs w:val="24"/>
        </w:rPr>
        <w:t>.</w:t>
      </w:r>
      <w:r w:rsidRPr="00633521">
        <w:rPr>
          <w:rFonts w:cs="Arial"/>
          <w:szCs w:val="24"/>
        </w:rPr>
        <w:t xml:space="preserve"> </w:t>
      </w:r>
      <w:r w:rsidRPr="004B1236">
        <w:rPr>
          <w:rFonts w:cs="Arial"/>
          <w:b/>
          <w:szCs w:val="24"/>
        </w:rPr>
        <w:t>Caderno de Saúde Pública</w:t>
      </w:r>
      <w:r w:rsidRPr="00633521">
        <w:rPr>
          <w:rFonts w:cs="Arial"/>
          <w:szCs w:val="24"/>
        </w:rPr>
        <w:t xml:space="preserve">, </w:t>
      </w:r>
      <w:r>
        <w:rPr>
          <w:rFonts w:cs="Arial"/>
          <w:szCs w:val="24"/>
        </w:rPr>
        <w:t xml:space="preserve">n. </w:t>
      </w:r>
      <w:r w:rsidRPr="00633521">
        <w:rPr>
          <w:rFonts w:cs="Arial"/>
          <w:szCs w:val="24"/>
        </w:rPr>
        <w:t>30</w:t>
      </w:r>
      <w:r>
        <w:rPr>
          <w:rFonts w:cs="Arial"/>
          <w:szCs w:val="24"/>
        </w:rPr>
        <w:t>, v. 11, p.</w:t>
      </w:r>
      <w:r w:rsidRPr="00633521">
        <w:rPr>
          <w:rFonts w:cs="Arial"/>
          <w:szCs w:val="24"/>
        </w:rPr>
        <w:t xml:space="preserve"> 1-11, 2014.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MELLO, A. C; MEDEIROS, K. M. </w:t>
      </w:r>
      <w:r w:rsidRPr="004B1236">
        <w:rPr>
          <w:rFonts w:cs="Arial"/>
          <w:szCs w:val="24"/>
        </w:rPr>
        <w:t>Políticas Públicas sobre Saúde que atendem as necessidades dos povos indígenas</w:t>
      </w:r>
      <w:r w:rsidRPr="00633521">
        <w:rPr>
          <w:rFonts w:cs="Arial"/>
          <w:szCs w:val="24"/>
        </w:rPr>
        <w:t xml:space="preserve">. Factum. </w:t>
      </w:r>
      <w:r w:rsidRPr="004B1236">
        <w:rPr>
          <w:rFonts w:cs="Arial"/>
          <w:b/>
          <w:szCs w:val="24"/>
        </w:rPr>
        <w:t>Periódico jurídico da Universidade católica do Tocantins</w:t>
      </w:r>
      <w:r w:rsidRPr="00633521">
        <w:rPr>
          <w:rFonts w:cs="Arial"/>
          <w:szCs w:val="24"/>
        </w:rPr>
        <w:t xml:space="preserve">. 2016.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lang w:val="en-US"/>
        </w:rPr>
      </w:pPr>
      <w:r w:rsidRPr="00633521">
        <w:rPr>
          <w:rFonts w:cs="Arial"/>
          <w:szCs w:val="24"/>
        </w:rPr>
        <w:t xml:space="preserve">MEYERFREUND, D. </w:t>
      </w:r>
      <w:r w:rsidRPr="00633521">
        <w:rPr>
          <w:rFonts w:cs="Arial"/>
          <w:b/>
          <w:szCs w:val="24"/>
        </w:rPr>
        <w:t>Estudo da Hipertensão Arterial e de outros fatores de risco cardiovascular nas comunidades indígenas do Espírito Santo – BR</w:t>
      </w:r>
      <w:r w:rsidRPr="00633521">
        <w:rPr>
          <w:rFonts w:cs="Arial"/>
          <w:szCs w:val="24"/>
        </w:rPr>
        <w:t xml:space="preserve">. 125 f. Tese </w:t>
      </w:r>
      <w:r w:rsidRPr="00633521">
        <w:rPr>
          <w:rFonts w:cs="Arial"/>
          <w:szCs w:val="24"/>
        </w:rPr>
        <w:lastRenderedPageBreak/>
        <w:t xml:space="preserve">(Doutorado), Programa de Pós-Graduação em Ciências Fisiológicas do Centro de Ciências da Saúde da Universidade Federal do Espírito Santo. </w:t>
      </w:r>
      <w:r w:rsidRPr="00633521">
        <w:rPr>
          <w:rFonts w:cs="Arial"/>
          <w:szCs w:val="24"/>
          <w:lang w:val="en-US"/>
        </w:rPr>
        <w:t xml:space="preserve">Vitória, 2006. </w:t>
      </w:r>
    </w:p>
    <w:p w:rsidR="009F4EB2" w:rsidRPr="00633521" w:rsidRDefault="009F4EB2" w:rsidP="00D9552A">
      <w:pPr>
        <w:tabs>
          <w:tab w:val="left" w:pos="968"/>
        </w:tabs>
        <w:autoSpaceDE w:val="0"/>
        <w:autoSpaceDN w:val="0"/>
        <w:adjustRightInd w:val="0"/>
        <w:spacing w:line="240" w:lineRule="auto"/>
        <w:jc w:val="left"/>
        <w:rPr>
          <w:rFonts w:cs="Arial"/>
          <w:szCs w:val="24"/>
          <w:lang w:val="en-US"/>
        </w:rPr>
      </w:pPr>
      <w:r w:rsidRPr="00633521">
        <w:rPr>
          <w:rFonts w:cs="Arial"/>
          <w:szCs w:val="24"/>
          <w:lang w:val="en-US"/>
        </w:rPr>
        <w:tab/>
      </w:r>
    </w:p>
    <w:p w:rsidR="009F4EB2" w:rsidRPr="00633521" w:rsidRDefault="00526FFA" w:rsidP="00D9552A">
      <w:pPr>
        <w:autoSpaceDE w:val="0"/>
        <w:autoSpaceDN w:val="0"/>
        <w:adjustRightInd w:val="0"/>
        <w:spacing w:line="240" w:lineRule="auto"/>
        <w:jc w:val="left"/>
        <w:rPr>
          <w:rFonts w:cs="Arial"/>
          <w:szCs w:val="24"/>
          <w:lang w:val="en-US"/>
        </w:rPr>
      </w:pPr>
      <w:r w:rsidRPr="00357963">
        <w:rPr>
          <w:rFonts w:cs="Arial"/>
          <w:szCs w:val="24"/>
          <w:lang w:val="en-US"/>
        </w:rPr>
        <w:t>______.</w:t>
      </w:r>
      <w:r w:rsidR="009F4EB2" w:rsidRPr="00633521">
        <w:rPr>
          <w:rFonts w:cs="Arial"/>
          <w:szCs w:val="24"/>
          <w:lang w:val="en-US"/>
        </w:rPr>
        <w:t xml:space="preserve">; </w:t>
      </w:r>
      <w:r w:rsidR="009F4EB2" w:rsidRPr="00C71AD6">
        <w:rPr>
          <w:rFonts w:cs="Arial"/>
          <w:szCs w:val="24"/>
          <w:lang w:val="en-US"/>
        </w:rPr>
        <w:t>et al</w:t>
      </w:r>
      <w:r w:rsidR="009F4EB2" w:rsidRPr="00633521">
        <w:rPr>
          <w:rFonts w:cs="Arial"/>
          <w:szCs w:val="24"/>
          <w:lang w:val="en-US"/>
        </w:rPr>
        <w:t xml:space="preserve">. </w:t>
      </w:r>
      <w:r w:rsidR="009F4EB2" w:rsidRPr="00633521">
        <w:rPr>
          <w:rFonts w:cs="Arial"/>
          <w:b/>
          <w:szCs w:val="24"/>
          <w:lang w:val="en-US"/>
        </w:rPr>
        <w:t>Age-dependent increase in blood pressure in two diferente Native American communities in Brazil</w:t>
      </w:r>
      <w:r w:rsidR="009F4EB2">
        <w:rPr>
          <w:rFonts w:cs="Arial"/>
          <w:szCs w:val="24"/>
          <w:lang w:val="en-US"/>
        </w:rPr>
        <w:t>. Journal of Hypertension. v. 27, p.</w:t>
      </w:r>
      <w:r w:rsidR="009F4EB2" w:rsidRPr="00633521">
        <w:rPr>
          <w:rFonts w:cs="Arial"/>
          <w:szCs w:val="24"/>
          <w:lang w:val="en-US"/>
        </w:rPr>
        <w:t xml:space="preserve"> 1753-60, 2009. </w:t>
      </w:r>
    </w:p>
    <w:p w:rsidR="009F4EB2" w:rsidRPr="00633521" w:rsidRDefault="009F4EB2" w:rsidP="00D9552A">
      <w:pPr>
        <w:autoSpaceDE w:val="0"/>
        <w:autoSpaceDN w:val="0"/>
        <w:adjustRightInd w:val="0"/>
        <w:spacing w:line="240" w:lineRule="auto"/>
        <w:jc w:val="left"/>
        <w:rPr>
          <w:rFonts w:cs="Arial"/>
          <w:szCs w:val="24"/>
          <w:lang w:val="en-US"/>
        </w:rPr>
      </w:pPr>
    </w:p>
    <w:p w:rsidR="009F4EB2" w:rsidRPr="00825727" w:rsidRDefault="009F4EB2" w:rsidP="00D9552A">
      <w:pPr>
        <w:autoSpaceDE w:val="0"/>
        <w:autoSpaceDN w:val="0"/>
        <w:adjustRightInd w:val="0"/>
        <w:spacing w:line="240" w:lineRule="auto"/>
        <w:jc w:val="left"/>
        <w:rPr>
          <w:rFonts w:cs="Arial"/>
          <w:szCs w:val="24"/>
        </w:rPr>
      </w:pPr>
      <w:r w:rsidRPr="00633521">
        <w:rPr>
          <w:rFonts w:cs="Arial"/>
          <w:szCs w:val="24"/>
          <w:lang w:val="en-US"/>
        </w:rPr>
        <w:t xml:space="preserve">MILLS, K. T.; </w:t>
      </w:r>
      <w:r w:rsidRPr="009708B2">
        <w:rPr>
          <w:rFonts w:cs="Arial"/>
          <w:szCs w:val="24"/>
          <w:lang w:val="en-US"/>
        </w:rPr>
        <w:t>et al</w:t>
      </w:r>
      <w:r w:rsidRPr="00633521">
        <w:rPr>
          <w:rFonts w:cs="Arial"/>
          <w:szCs w:val="24"/>
          <w:lang w:val="en-US"/>
        </w:rPr>
        <w:t xml:space="preserve">. </w:t>
      </w:r>
      <w:r w:rsidRPr="00633521">
        <w:rPr>
          <w:rFonts w:cs="Arial"/>
          <w:b/>
          <w:szCs w:val="24"/>
          <w:lang w:val="en-US"/>
        </w:rPr>
        <w:t xml:space="preserve">Global Disparities of Hypertension Prevalence and Control: </w:t>
      </w:r>
      <w:r w:rsidRPr="005A5394">
        <w:rPr>
          <w:rFonts w:cs="Arial"/>
          <w:szCs w:val="24"/>
          <w:lang w:val="en-US"/>
        </w:rPr>
        <w:t xml:space="preserve">A Systematic Analysis of Population-Based Studies </w:t>
      </w:r>
      <w:proofErr w:type="gramStart"/>
      <w:r w:rsidRPr="005A5394">
        <w:rPr>
          <w:rFonts w:cs="Arial"/>
          <w:szCs w:val="24"/>
          <w:lang w:val="en-US"/>
        </w:rPr>
        <w:t>From</w:t>
      </w:r>
      <w:proofErr w:type="gramEnd"/>
      <w:r w:rsidRPr="005A5394">
        <w:rPr>
          <w:rFonts w:cs="Arial"/>
          <w:szCs w:val="24"/>
          <w:lang w:val="en-US"/>
        </w:rPr>
        <w:t xml:space="preserve"> 90 Countries.</w:t>
      </w:r>
      <w:r w:rsidRPr="00633521">
        <w:rPr>
          <w:rFonts w:cs="Arial"/>
          <w:szCs w:val="24"/>
          <w:lang w:val="en-US"/>
        </w:rPr>
        <w:t xml:space="preserve"> </w:t>
      </w:r>
      <w:r w:rsidRPr="00825727">
        <w:rPr>
          <w:rFonts w:cs="Arial"/>
          <w:szCs w:val="24"/>
        </w:rPr>
        <w:t>Circulation, v. 134, p. 441-50, 2016. Disponível em</w:t>
      </w:r>
      <w:r w:rsidR="00A203C8">
        <w:rPr>
          <w:rFonts w:cs="Arial"/>
          <w:szCs w:val="24"/>
        </w:rPr>
        <w:t>:</w:t>
      </w:r>
      <w:r w:rsidRPr="00825727">
        <w:rPr>
          <w:rFonts w:cs="Arial"/>
          <w:szCs w:val="24"/>
        </w:rPr>
        <w:t>&lt;</w:t>
      </w:r>
      <w:r w:rsidRPr="00825727">
        <w:rPr>
          <w:rFonts w:ascii="Times New Roman" w:hAnsi="Times New Roman" w:cs="Times New Roman"/>
          <w:color w:val="0000FF"/>
          <w:sz w:val="20"/>
          <w:szCs w:val="20"/>
        </w:rPr>
        <w:t xml:space="preserve"> </w:t>
      </w:r>
      <w:r w:rsidRPr="00825727">
        <w:rPr>
          <w:rFonts w:cs="Arial"/>
          <w:szCs w:val="24"/>
        </w:rPr>
        <w:t>http://circ.ahajournals.org/content/134/6/441&gt; Acesso em</w:t>
      </w:r>
      <w:r w:rsidR="00A203C8">
        <w:rPr>
          <w:rFonts w:cs="Arial"/>
          <w:szCs w:val="24"/>
        </w:rPr>
        <w:t>:</w:t>
      </w:r>
      <w:r w:rsidRPr="00825727">
        <w:rPr>
          <w:rFonts w:cs="Arial"/>
          <w:szCs w:val="24"/>
        </w:rPr>
        <w:t xml:space="preserve"> 28 mar. 2018. </w:t>
      </w:r>
    </w:p>
    <w:p w:rsidR="009F4EB2" w:rsidRPr="00825727" w:rsidRDefault="009F4EB2" w:rsidP="00D9552A">
      <w:pPr>
        <w:autoSpaceDE w:val="0"/>
        <w:autoSpaceDN w:val="0"/>
        <w:adjustRightInd w:val="0"/>
        <w:spacing w:line="240" w:lineRule="auto"/>
        <w:jc w:val="left"/>
        <w:rPr>
          <w:rFonts w:cs="Arial"/>
          <w:szCs w:val="24"/>
        </w:rPr>
      </w:pPr>
    </w:p>
    <w:p w:rsidR="009F4EB2" w:rsidRPr="00633521" w:rsidRDefault="009F4EB2" w:rsidP="00D9552A">
      <w:pPr>
        <w:jc w:val="left"/>
        <w:rPr>
          <w:rFonts w:cs="Arial"/>
          <w:szCs w:val="24"/>
        </w:rPr>
      </w:pPr>
      <w:r w:rsidRPr="00633521">
        <w:rPr>
          <w:rFonts w:cs="Arial"/>
          <w:szCs w:val="24"/>
        </w:rPr>
        <w:t xml:space="preserve">MORAIS, P. D. </w:t>
      </w:r>
      <w:r w:rsidRPr="00633521">
        <w:rPr>
          <w:rFonts w:cs="Arial"/>
          <w:b/>
          <w:szCs w:val="24"/>
        </w:rPr>
        <w:t>Povos indígenas do Amapá</w:t>
      </w:r>
      <w:r w:rsidRPr="00633521">
        <w:rPr>
          <w:rFonts w:cs="Arial"/>
          <w:szCs w:val="24"/>
        </w:rPr>
        <w:t xml:space="preserve">. Editora Gráfica, Macapá, 2009. </w:t>
      </w: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MORIN, E. </w:t>
      </w:r>
      <w:r w:rsidRPr="00633521">
        <w:rPr>
          <w:rFonts w:cs="Arial"/>
          <w:b/>
          <w:szCs w:val="24"/>
        </w:rPr>
        <w:t>A via para o futuro da humanidade</w:t>
      </w:r>
      <w:r w:rsidRPr="00633521">
        <w:rPr>
          <w:rFonts w:cs="Arial"/>
          <w:szCs w:val="24"/>
        </w:rPr>
        <w:t xml:space="preserve">. Rio de Janeiro, Bertrand, 2013.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MOURA, B. C. </w:t>
      </w:r>
      <w:r w:rsidRPr="00633521">
        <w:rPr>
          <w:rFonts w:cs="Arial"/>
          <w:b/>
          <w:szCs w:val="24"/>
        </w:rPr>
        <w:t>Da estruturação a (R) Evolução</w:t>
      </w:r>
      <w:r w:rsidRPr="00633521">
        <w:rPr>
          <w:rFonts w:cs="Arial"/>
          <w:szCs w:val="24"/>
        </w:rPr>
        <w:t>: O controle Social indígena pós-criação da Secretaria Especial de Saúde Indígena.</w:t>
      </w:r>
      <w:r>
        <w:rPr>
          <w:rFonts w:cs="Arial"/>
          <w:szCs w:val="24"/>
        </w:rPr>
        <w:t xml:space="preserve"> 62f.</w:t>
      </w:r>
      <w:r w:rsidRPr="00633521">
        <w:rPr>
          <w:rFonts w:cs="Arial"/>
          <w:szCs w:val="24"/>
        </w:rPr>
        <w:t xml:space="preserve"> Dissertação (Mestrado). Programa de Pós Graduação em Saúde Coletiva. Mestrado Profissional, na linha de pesquisa de Políticas, Planejamento, Gestão e Atenção em Saúde. Universidade de Brasília. Faculdade de Ciências da Saúde. Brasília, 2016. </w:t>
      </w:r>
    </w:p>
    <w:p w:rsidR="009F4EB2" w:rsidRPr="00633521" w:rsidRDefault="009F4EB2" w:rsidP="00D9552A">
      <w:pPr>
        <w:tabs>
          <w:tab w:val="left" w:pos="6993"/>
        </w:tabs>
        <w:spacing w:line="240" w:lineRule="auto"/>
        <w:jc w:val="left"/>
        <w:rPr>
          <w:rFonts w:cs="Arial"/>
          <w:szCs w:val="24"/>
        </w:rPr>
      </w:pPr>
      <w:r w:rsidRPr="00633521">
        <w:rPr>
          <w:rFonts w:cs="Arial"/>
          <w:szCs w:val="24"/>
        </w:rPr>
        <w:tab/>
      </w:r>
    </w:p>
    <w:p w:rsidR="009F4EB2" w:rsidRPr="00633521" w:rsidRDefault="009F4EB2" w:rsidP="00D9552A">
      <w:pPr>
        <w:spacing w:line="240" w:lineRule="auto"/>
        <w:jc w:val="left"/>
        <w:rPr>
          <w:rFonts w:cs="Arial"/>
          <w:szCs w:val="24"/>
        </w:rPr>
      </w:pPr>
      <w:r w:rsidRPr="00633521">
        <w:rPr>
          <w:rFonts w:cs="Arial"/>
          <w:szCs w:val="24"/>
        </w:rPr>
        <w:t xml:space="preserve">NAVARRETE B, C.; CARTES-VELÁSQUEZ. R. </w:t>
      </w:r>
      <w:r w:rsidRPr="00103EA6">
        <w:rPr>
          <w:rFonts w:cs="Arial"/>
          <w:szCs w:val="24"/>
        </w:rPr>
        <w:t>Prevalencia de diabetes tipo 2 y obesidade en comunidades Pehuenches, Alto Biobio</w:t>
      </w:r>
      <w:r w:rsidRPr="00633521">
        <w:rPr>
          <w:rFonts w:cs="Arial"/>
          <w:szCs w:val="24"/>
        </w:rPr>
        <w:t xml:space="preserve">. </w:t>
      </w:r>
      <w:r w:rsidRPr="00103EA6">
        <w:rPr>
          <w:rFonts w:cs="Arial"/>
          <w:b/>
          <w:szCs w:val="24"/>
        </w:rPr>
        <w:t>Revista Chilena de Nutrición</w:t>
      </w:r>
      <w:r w:rsidRPr="00633521">
        <w:rPr>
          <w:rFonts w:cs="Arial"/>
          <w:szCs w:val="24"/>
        </w:rPr>
        <w:t xml:space="preserve">, 2012. </w:t>
      </w:r>
    </w:p>
    <w:p w:rsidR="009F4EB2" w:rsidRPr="00633521" w:rsidRDefault="009F4EB2" w:rsidP="00D9552A">
      <w:pPr>
        <w:spacing w:line="240" w:lineRule="auto"/>
        <w:jc w:val="left"/>
        <w:rPr>
          <w:rFonts w:cs="Arial"/>
          <w:szCs w:val="24"/>
        </w:rPr>
      </w:pPr>
    </w:p>
    <w:p w:rsidR="009F4EB2" w:rsidRDefault="009F4EB2" w:rsidP="00D9552A">
      <w:pPr>
        <w:spacing w:line="240" w:lineRule="auto"/>
        <w:jc w:val="left"/>
        <w:rPr>
          <w:rFonts w:cs="Arial"/>
          <w:szCs w:val="24"/>
        </w:rPr>
      </w:pPr>
      <w:r w:rsidRPr="00633521">
        <w:rPr>
          <w:rFonts w:cs="Arial"/>
          <w:szCs w:val="24"/>
        </w:rPr>
        <w:t xml:space="preserve">NCD. Risc Factor collaboration (NCD-RisC). </w:t>
      </w:r>
      <w:r w:rsidRPr="00633521">
        <w:rPr>
          <w:rFonts w:cs="Arial"/>
          <w:b/>
          <w:szCs w:val="24"/>
          <w:lang w:val="en-US"/>
        </w:rPr>
        <w:t>Worldwide trends in blood pressure from 1975 to 2015</w:t>
      </w:r>
      <w:r w:rsidRPr="00633521">
        <w:rPr>
          <w:rFonts w:cs="Arial"/>
          <w:szCs w:val="24"/>
          <w:lang w:val="en-US"/>
        </w:rPr>
        <w:t xml:space="preserve">: a pooled analysis of 1479 population-based measurement studies with 19.1 million participants. </w:t>
      </w:r>
      <w:r w:rsidRPr="00633521">
        <w:rPr>
          <w:rFonts w:cs="Arial"/>
          <w:szCs w:val="24"/>
        </w:rPr>
        <w:t xml:space="preserve">Lancet, </w:t>
      </w:r>
      <w:r>
        <w:rPr>
          <w:rFonts w:cs="Arial"/>
          <w:szCs w:val="24"/>
        </w:rPr>
        <w:t xml:space="preserve">n. </w:t>
      </w:r>
      <w:r w:rsidRPr="00633521">
        <w:rPr>
          <w:rFonts w:cs="Arial"/>
          <w:szCs w:val="24"/>
        </w:rPr>
        <w:t>389</w:t>
      </w:r>
      <w:r>
        <w:rPr>
          <w:rFonts w:cs="Arial"/>
          <w:szCs w:val="24"/>
        </w:rPr>
        <w:t>, v. 10064, p.</w:t>
      </w:r>
      <w:r w:rsidRPr="00633521">
        <w:rPr>
          <w:rFonts w:cs="Arial"/>
          <w:szCs w:val="24"/>
        </w:rPr>
        <w:t xml:space="preserve"> 37-55, 2017.   </w:t>
      </w:r>
    </w:p>
    <w:p w:rsidR="009F4EB2" w:rsidRPr="00633521" w:rsidRDefault="009F4EB2" w:rsidP="00D9552A">
      <w:pPr>
        <w:spacing w:line="240" w:lineRule="auto"/>
        <w:jc w:val="left"/>
        <w:rPr>
          <w:rFonts w:cs="Arial"/>
          <w:szCs w:val="24"/>
        </w:rPr>
      </w:pPr>
    </w:p>
    <w:p w:rsidR="009F4EB2" w:rsidRPr="00C71AD6" w:rsidRDefault="009F4EB2" w:rsidP="00D9552A">
      <w:pPr>
        <w:autoSpaceDE w:val="0"/>
        <w:autoSpaceDN w:val="0"/>
        <w:adjustRightInd w:val="0"/>
        <w:spacing w:line="240" w:lineRule="auto"/>
        <w:jc w:val="left"/>
        <w:rPr>
          <w:rFonts w:cs="Arial"/>
          <w:color w:val="FF0000"/>
          <w:szCs w:val="24"/>
        </w:rPr>
      </w:pPr>
      <w:r w:rsidRPr="00633521">
        <w:rPr>
          <w:rFonts w:cs="Arial"/>
          <w:szCs w:val="24"/>
        </w:rPr>
        <w:t xml:space="preserve">NOBRE, F.; </w:t>
      </w:r>
      <w:r>
        <w:rPr>
          <w:rFonts w:cs="Arial"/>
          <w:szCs w:val="24"/>
        </w:rPr>
        <w:t>et al</w:t>
      </w:r>
      <w:r w:rsidRPr="00633521">
        <w:rPr>
          <w:rFonts w:cs="Arial"/>
          <w:szCs w:val="24"/>
        </w:rPr>
        <w:t xml:space="preserve">. Hipertensão arterial sistêmica primária. </w:t>
      </w:r>
      <w:r w:rsidRPr="00C71AD6">
        <w:rPr>
          <w:rFonts w:cs="Arial"/>
          <w:b/>
          <w:szCs w:val="24"/>
        </w:rPr>
        <w:t>Revista. FMRP.USP</w:t>
      </w:r>
      <w:r w:rsidRPr="00C71AD6">
        <w:rPr>
          <w:rFonts w:cs="Arial"/>
          <w:szCs w:val="24"/>
        </w:rPr>
        <w:t xml:space="preserve">, v. 46, p. 256-72, Ribeirão Preto, 2013. </w:t>
      </w:r>
    </w:p>
    <w:p w:rsidR="009F4EB2" w:rsidRPr="00C71AD6"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lang w:val="en-US"/>
        </w:rPr>
      </w:pPr>
      <w:r w:rsidRPr="00825727">
        <w:rPr>
          <w:rFonts w:cs="Arial"/>
          <w:szCs w:val="24"/>
          <w:lang w:val="en-US"/>
        </w:rPr>
        <w:t>O’DEA</w:t>
      </w:r>
      <w:r w:rsidRPr="00633521">
        <w:rPr>
          <w:rFonts w:cs="Arial"/>
          <w:szCs w:val="24"/>
          <w:lang w:val="en-US"/>
        </w:rPr>
        <w:t xml:space="preserve">, K.; </w:t>
      </w:r>
      <w:r w:rsidRPr="00C71AD6">
        <w:rPr>
          <w:rFonts w:cs="Arial"/>
          <w:szCs w:val="24"/>
          <w:lang w:val="en-US"/>
        </w:rPr>
        <w:t>et al</w:t>
      </w:r>
      <w:r w:rsidRPr="00633521">
        <w:rPr>
          <w:rFonts w:cs="Arial"/>
          <w:szCs w:val="24"/>
          <w:lang w:val="en-US"/>
        </w:rPr>
        <w:t xml:space="preserve">. </w:t>
      </w:r>
      <w:r w:rsidRPr="00633521">
        <w:rPr>
          <w:rFonts w:cs="Arial"/>
          <w:b/>
          <w:szCs w:val="24"/>
          <w:lang w:val="en-US"/>
        </w:rPr>
        <w:t>Diabetes and cardiovascular risk factors in urban Indigenous adults</w:t>
      </w:r>
      <w:r w:rsidRPr="00633521">
        <w:rPr>
          <w:rFonts w:cs="Arial"/>
          <w:szCs w:val="24"/>
          <w:lang w:val="en-US"/>
        </w:rPr>
        <w:t>: Results from the DRUID study. Elsevier, v</w:t>
      </w:r>
      <w:r>
        <w:rPr>
          <w:rFonts w:cs="Arial"/>
          <w:szCs w:val="24"/>
          <w:lang w:val="en-US"/>
        </w:rPr>
        <w:t>. 80, p.</w:t>
      </w:r>
      <w:r w:rsidRPr="00633521">
        <w:rPr>
          <w:rFonts w:cs="Arial"/>
          <w:szCs w:val="24"/>
          <w:lang w:val="en-US"/>
        </w:rPr>
        <w:t xml:space="preserve"> 483-89, 2008. </w:t>
      </w:r>
    </w:p>
    <w:p w:rsidR="009F4EB2" w:rsidRPr="00633521" w:rsidRDefault="009F4EB2" w:rsidP="00D9552A">
      <w:pPr>
        <w:spacing w:line="240" w:lineRule="auto"/>
        <w:jc w:val="left"/>
        <w:rPr>
          <w:rFonts w:cs="Arial"/>
          <w:szCs w:val="24"/>
          <w:lang w:val="en-US"/>
        </w:rPr>
      </w:pPr>
    </w:p>
    <w:p w:rsidR="009F4EB2" w:rsidRPr="00171BED" w:rsidRDefault="009F4EB2" w:rsidP="00D9552A">
      <w:pPr>
        <w:autoSpaceDE w:val="0"/>
        <w:autoSpaceDN w:val="0"/>
        <w:adjustRightInd w:val="0"/>
        <w:spacing w:line="240" w:lineRule="auto"/>
        <w:jc w:val="left"/>
        <w:rPr>
          <w:rFonts w:cs="Arial"/>
          <w:szCs w:val="24"/>
          <w:lang w:val="en-US"/>
        </w:rPr>
      </w:pPr>
      <w:r w:rsidRPr="00171BED">
        <w:rPr>
          <w:rFonts w:cs="Arial"/>
          <w:szCs w:val="24"/>
        </w:rPr>
        <w:t>OLIVEIRA, F. O</w:t>
      </w:r>
      <w:proofErr w:type="gramStart"/>
      <w:r w:rsidRPr="00171BED">
        <w:rPr>
          <w:rFonts w:cs="Arial"/>
          <w:szCs w:val="24"/>
        </w:rPr>
        <w:t>.;</w:t>
      </w:r>
      <w:proofErr w:type="gramEnd"/>
      <w:r w:rsidRPr="00171BED">
        <w:rPr>
          <w:rFonts w:cs="Arial"/>
          <w:szCs w:val="24"/>
        </w:rPr>
        <w:t xml:space="preserve"> et al. </w:t>
      </w:r>
      <w:r w:rsidRPr="00103EA6">
        <w:rPr>
          <w:rFonts w:cs="Arial"/>
          <w:szCs w:val="24"/>
          <w:lang w:val="en-US"/>
        </w:rPr>
        <w:t>Prevalence of Metabolic Syndrome in the Indigenous Population, Aged 18 to 69 years, From Jaguapiru Village, Dourados (MS), Brazil</w:t>
      </w:r>
      <w:r w:rsidRPr="00633521">
        <w:rPr>
          <w:rFonts w:cs="Arial"/>
          <w:b/>
          <w:szCs w:val="24"/>
          <w:lang w:val="en-US"/>
        </w:rPr>
        <w:t>.</w:t>
      </w:r>
      <w:r w:rsidRPr="00633521">
        <w:rPr>
          <w:rFonts w:cs="Arial"/>
          <w:szCs w:val="24"/>
          <w:lang w:val="en-US"/>
        </w:rPr>
        <w:t xml:space="preserve"> </w:t>
      </w:r>
      <w:proofErr w:type="gramStart"/>
      <w:r w:rsidRPr="00171BED">
        <w:rPr>
          <w:rFonts w:cs="Arial"/>
          <w:b/>
          <w:szCs w:val="24"/>
          <w:lang w:val="en-US"/>
        </w:rPr>
        <w:t>Ethnicity &amp; Disease</w:t>
      </w:r>
      <w:r w:rsidRPr="00171BED">
        <w:rPr>
          <w:rFonts w:cs="Arial"/>
          <w:szCs w:val="24"/>
          <w:lang w:val="en-US"/>
        </w:rPr>
        <w:t>, v. 21, 2011a.</w:t>
      </w:r>
      <w:proofErr w:type="gramEnd"/>
    </w:p>
    <w:p w:rsidR="009F4EB2" w:rsidRPr="00171BED" w:rsidRDefault="009F4EB2" w:rsidP="00D9552A">
      <w:pPr>
        <w:autoSpaceDE w:val="0"/>
        <w:autoSpaceDN w:val="0"/>
        <w:adjustRightInd w:val="0"/>
        <w:spacing w:line="240" w:lineRule="auto"/>
        <w:jc w:val="left"/>
        <w:rPr>
          <w:rFonts w:cs="Arial"/>
          <w:szCs w:val="24"/>
          <w:lang w:val="en-US"/>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OLIVEIRA, G. F. </w:t>
      </w:r>
      <w:r w:rsidRPr="00633521">
        <w:rPr>
          <w:rFonts w:cs="Arial"/>
          <w:b/>
          <w:szCs w:val="24"/>
        </w:rPr>
        <w:t>Prevalência de fatores de risco cardiometabólicos em comunidade indígena no Brasil Central</w:t>
      </w:r>
      <w:r w:rsidRPr="00633521">
        <w:rPr>
          <w:rFonts w:cs="Arial"/>
          <w:szCs w:val="24"/>
        </w:rPr>
        <w:t>: Um estudo transversal de base populacional. 5</w:t>
      </w:r>
      <w:r>
        <w:rPr>
          <w:rFonts w:cs="Arial"/>
          <w:szCs w:val="24"/>
        </w:rPr>
        <w:t>9 f. Tese (Doutorado)</w:t>
      </w:r>
      <w:r w:rsidRPr="00633521">
        <w:rPr>
          <w:rFonts w:cs="Arial"/>
          <w:szCs w:val="24"/>
        </w:rPr>
        <w:t xml:space="preserve">. Programa de Pós-Graduação em Ciências da Saúde da Universidade de Brasília. Universidade de Brasília, Brasília, 2014. </w:t>
      </w:r>
    </w:p>
    <w:p w:rsidR="009F4EB2" w:rsidRPr="00633521" w:rsidRDefault="009F4EB2" w:rsidP="00D9552A">
      <w:pPr>
        <w:autoSpaceDE w:val="0"/>
        <w:autoSpaceDN w:val="0"/>
        <w:adjustRightInd w:val="0"/>
        <w:spacing w:line="240" w:lineRule="auto"/>
        <w:jc w:val="left"/>
        <w:rPr>
          <w:rFonts w:cs="Arial"/>
          <w:szCs w:val="24"/>
        </w:rPr>
      </w:pPr>
    </w:p>
    <w:p w:rsidR="009F4EB2" w:rsidRPr="00357963" w:rsidRDefault="00B96045" w:rsidP="00D9552A">
      <w:pPr>
        <w:autoSpaceDE w:val="0"/>
        <w:autoSpaceDN w:val="0"/>
        <w:adjustRightInd w:val="0"/>
        <w:spacing w:line="240" w:lineRule="auto"/>
        <w:jc w:val="left"/>
        <w:rPr>
          <w:rFonts w:cs="Arial"/>
          <w:szCs w:val="24"/>
          <w:lang w:val="en-US"/>
        </w:rPr>
      </w:pPr>
      <w:r>
        <w:rPr>
          <w:rFonts w:cs="Arial"/>
          <w:szCs w:val="24"/>
        </w:rPr>
        <w:t>______.</w:t>
      </w:r>
      <w:r w:rsidR="009F4EB2" w:rsidRPr="00633521">
        <w:rPr>
          <w:rFonts w:cs="Arial"/>
          <w:szCs w:val="24"/>
        </w:rPr>
        <w:t xml:space="preserve"> </w:t>
      </w:r>
      <w:r w:rsidR="009F4EB2" w:rsidRPr="00633521">
        <w:rPr>
          <w:rFonts w:cs="Arial"/>
          <w:b/>
          <w:szCs w:val="24"/>
        </w:rPr>
        <w:t>Prevalência do Diabetes Mellitus e Tolerância diminuída à glicose na População Indígena, entre 18 e 69 anos de idade, da aldeia Jaguapiru, Dourados-MS, Brasil.</w:t>
      </w:r>
      <w:r w:rsidR="009F4EB2">
        <w:rPr>
          <w:rFonts w:cs="Arial"/>
          <w:b/>
          <w:szCs w:val="24"/>
        </w:rPr>
        <w:t xml:space="preserve"> </w:t>
      </w:r>
      <w:r w:rsidR="009F4EB2" w:rsidRPr="00B35F66">
        <w:rPr>
          <w:rFonts w:cs="Arial"/>
          <w:szCs w:val="24"/>
        </w:rPr>
        <w:t>112p.</w:t>
      </w:r>
      <w:r w:rsidR="009F4EB2">
        <w:rPr>
          <w:rFonts w:cs="Arial"/>
          <w:b/>
          <w:szCs w:val="24"/>
        </w:rPr>
        <w:t xml:space="preserve"> </w:t>
      </w:r>
      <w:r w:rsidR="009F4EB2" w:rsidRPr="00633521">
        <w:rPr>
          <w:rFonts w:cs="Arial"/>
          <w:szCs w:val="24"/>
        </w:rPr>
        <w:t xml:space="preserve"> Dissertação (Mestrado) Programa de Pós-Graduação em Ciências da Saúde da Universidade de Brasília. </w:t>
      </w:r>
      <w:r w:rsidR="009F4EB2" w:rsidRPr="00357963">
        <w:rPr>
          <w:rFonts w:cs="Arial"/>
          <w:szCs w:val="24"/>
          <w:lang w:val="en-US"/>
        </w:rPr>
        <w:t xml:space="preserve">Universidade de Brasília, Brasília, 2009a. </w:t>
      </w:r>
    </w:p>
    <w:p w:rsidR="00B96045" w:rsidRPr="00357963" w:rsidRDefault="00B96045" w:rsidP="00B96045">
      <w:pPr>
        <w:autoSpaceDE w:val="0"/>
        <w:autoSpaceDN w:val="0"/>
        <w:adjustRightInd w:val="0"/>
        <w:spacing w:line="240" w:lineRule="auto"/>
        <w:jc w:val="left"/>
        <w:rPr>
          <w:rFonts w:cs="Arial"/>
          <w:szCs w:val="24"/>
          <w:lang w:val="en-US"/>
        </w:rPr>
      </w:pPr>
    </w:p>
    <w:p w:rsidR="009F4EB2" w:rsidRPr="00633521" w:rsidRDefault="00B96045" w:rsidP="00B96045">
      <w:pPr>
        <w:autoSpaceDE w:val="0"/>
        <w:autoSpaceDN w:val="0"/>
        <w:adjustRightInd w:val="0"/>
        <w:spacing w:line="240" w:lineRule="auto"/>
        <w:jc w:val="left"/>
        <w:rPr>
          <w:rFonts w:cs="Arial"/>
          <w:szCs w:val="24"/>
        </w:rPr>
      </w:pPr>
      <w:r w:rsidRPr="00357963">
        <w:rPr>
          <w:rFonts w:cs="Arial"/>
          <w:szCs w:val="24"/>
          <w:lang w:val="en-US"/>
        </w:rPr>
        <w:lastRenderedPageBreak/>
        <w:t>______.</w:t>
      </w:r>
      <w:r w:rsidR="009F4EB2" w:rsidRPr="00357963">
        <w:rPr>
          <w:rFonts w:cs="Arial"/>
          <w:szCs w:val="24"/>
          <w:lang w:val="en-US"/>
        </w:rPr>
        <w:t>;</w:t>
      </w:r>
      <w:r w:rsidR="001254A9" w:rsidRPr="00357963">
        <w:rPr>
          <w:rFonts w:cs="Arial"/>
          <w:szCs w:val="24"/>
          <w:lang w:val="en-US"/>
        </w:rPr>
        <w:t xml:space="preserve"> et al</w:t>
      </w:r>
      <w:r w:rsidR="009F4EB2" w:rsidRPr="00357963">
        <w:rPr>
          <w:rFonts w:cs="Arial"/>
          <w:szCs w:val="24"/>
          <w:lang w:val="en-US"/>
        </w:rPr>
        <w:t xml:space="preserve">. </w:t>
      </w:r>
      <w:r w:rsidR="009F4EB2" w:rsidRPr="00103EA6">
        <w:rPr>
          <w:rFonts w:cs="Arial"/>
          <w:szCs w:val="24"/>
          <w:lang w:val="en-US"/>
        </w:rPr>
        <w:t>Prevalence of Hypertension and Associated factors in an Indigenous community of Central Brazil</w:t>
      </w:r>
      <w:r w:rsidR="009F4EB2" w:rsidRPr="002556BB">
        <w:rPr>
          <w:rFonts w:cs="Arial"/>
          <w:szCs w:val="24"/>
          <w:lang w:val="en-US"/>
        </w:rPr>
        <w:t xml:space="preserve">: A Population-Based Study. </w:t>
      </w:r>
      <w:r w:rsidR="009F4EB2" w:rsidRPr="00103EA6">
        <w:rPr>
          <w:rFonts w:cs="Arial"/>
          <w:b/>
          <w:szCs w:val="24"/>
        </w:rPr>
        <w:t>Plos One</w:t>
      </w:r>
      <w:r w:rsidR="009F4EB2" w:rsidRPr="00633521">
        <w:rPr>
          <w:rFonts w:cs="Arial"/>
          <w:szCs w:val="24"/>
        </w:rPr>
        <w:t>, v</w:t>
      </w:r>
      <w:r w:rsidR="009F4EB2">
        <w:rPr>
          <w:rFonts w:cs="Arial"/>
          <w:szCs w:val="24"/>
        </w:rPr>
        <w:t>. 9, p.</w:t>
      </w:r>
      <w:r w:rsidR="009F4EB2" w:rsidRPr="00633521">
        <w:rPr>
          <w:rFonts w:cs="Arial"/>
          <w:szCs w:val="24"/>
        </w:rPr>
        <w:t xml:space="preserve"> 1-6, 2014. </w:t>
      </w:r>
    </w:p>
    <w:p w:rsidR="00B96045" w:rsidRPr="00633521" w:rsidRDefault="00B96045" w:rsidP="00B96045">
      <w:pPr>
        <w:autoSpaceDE w:val="0"/>
        <w:autoSpaceDN w:val="0"/>
        <w:adjustRightInd w:val="0"/>
        <w:spacing w:line="240" w:lineRule="auto"/>
        <w:jc w:val="left"/>
        <w:rPr>
          <w:rFonts w:cs="Arial"/>
          <w:szCs w:val="24"/>
        </w:rPr>
      </w:pPr>
    </w:p>
    <w:p w:rsidR="009F4EB2" w:rsidRPr="00633521" w:rsidRDefault="00B96045" w:rsidP="00B96045">
      <w:pPr>
        <w:autoSpaceDE w:val="0"/>
        <w:autoSpaceDN w:val="0"/>
        <w:adjustRightInd w:val="0"/>
        <w:spacing w:line="240" w:lineRule="auto"/>
        <w:jc w:val="left"/>
        <w:rPr>
          <w:rFonts w:cs="Arial"/>
          <w:szCs w:val="24"/>
        </w:rPr>
      </w:pPr>
      <w:r>
        <w:rPr>
          <w:rFonts w:cs="Arial"/>
          <w:szCs w:val="24"/>
        </w:rPr>
        <w:t>______.</w:t>
      </w:r>
      <w:r w:rsidR="009F4EB2" w:rsidRPr="00633521">
        <w:rPr>
          <w:rFonts w:cs="Arial"/>
          <w:szCs w:val="24"/>
        </w:rPr>
        <w:t xml:space="preserve">; </w:t>
      </w:r>
      <w:r w:rsidR="009F4EB2">
        <w:rPr>
          <w:rFonts w:cs="Arial"/>
          <w:szCs w:val="24"/>
        </w:rPr>
        <w:t>et al</w:t>
      </w:r>
      <w:r w:rsidR="009F4EB2" w:rsidRPr="00633521">
        <w:rPr>
          <w:rFonts w:cs="Arial"/>
          <w:szCs w:val="24"/>
        </w:rPr>
        <w:t xml:space="preserve">. </w:t>
      </w:r>
      <w:r w:rsidR="00103EA6" w:rsidRPr="00103EA6">
        <w:rPr>
          <w:rFonts w:cs="Arial"/>
          <w:szCs w:val="24"/>
        </w:rPr>
        <w:t>A</w:t>
      </w:r>
      <w:r w:rsidR="00103EA6">
        <w:rPr>
          <w:rFonts w:cs="Arial"/>
          <w:szCs w:val="24"/>
        </w:rPr>
        <w:t xml:space="preserve"> p</w:t>
      </w:r>
      <w:r w:rsidR="009F4EB2" w:rsidRPr="00103EA6">
        <w:rPr>
          <w:rFonts w:cs="Arial"/>
          <w:szCs w:val="24"/>
        </w:rPr>
        <w:t>revalência de diabetes melito e tolerância à glicose diminuída nos indígenas da Aldeia Jaguapiru, Brasil</w:t>
      </w:r>
      <w:r w:rsidR="009F4EB2" w:rsidRPr="00633521">
        <w:rPr>
          <w:rFonts w:cs="Arial"/>
          <w:szCs w:val="24"/>
        </w:rPr>
        <w:t xml:space="preserve">. </w:t>
      </w:r>
      <w:r w:rsidR="009F4EB2" w:rsidRPr="00103EA6">
        <w:rPr>
          <w:rFonts w:cs="Arial"/>
          <w:b/>
          <w:szCs w:val="24"/>
        </w:rPr>
        <w:t>Rev Panam Salud Publica</w:t>
      </w:r>
      <w:r w:rsidR="009F4EB2" w:rsidRPr="00633521">
        <w:rPr>
          <w:rFonts w:cs="Arial"/>
          <w:szCs w:val="24"/>
        </w:rPr>
        <w:t>. V</w:t>
      </w:r>
      <w:r w:rsidR="009F4EB2">
        <w:rPr>
          <w:rFonts w:cs="Arial"/>
          <w:szCs w:val="24"/>
        </w:rPr>
        <w:t>. 5, p.</w:t>
      </w:r>
      <w:r w:rsidR="009F4EB2" w:rsidRPr="00633521">
        <w:rPr>
          <w:rFonts w:cs="Arial"/>
          <w:szCs w:val="24"/>
        </w:rPr>
        <w:t xml:space="preserve"> 325-21, 2011b.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color w:val="FF0000"/>
          <w:szCs w:val="24"/>
        </w:rPr>
      </w:pPr>
      <w:r w:rsidRPr="00633521">
        <w:rPr>
          <w:rFonts w:cs="Arial"/>
          <w:szCs w:val="24"/>
        </w:rPr>
        <w:t xml:space="preserve">OLIVEIRA, G. M. M. D.; </w:t>
      </w:r>
      <w:r>
        <w:rPr>
          <w:rFonts w:cs="Arial"/>
          <w:szCs w:val="24"/>
        </w:rPr>
        <w:t>et al</w:t>
      </w:r>
      <w:r w:rsidRPr="00633521">
        <w:rPr>
          <w:rFonts w:cs="Arial"/>
          <w:szCs w:val="24"/>
        </w:rPr>
        <w:t xml:space="preserve">. </w:t>
      </w:r>
      <w:r w:rsidRPr="00633521">
        <w:rPr>
          <w:rFonts w:cs="Arial"/>
          <w:b/>
          <w:szCs w:val="24"/>
        </w:rPr>
        <w:t>2017</w:t>
      </w:r>
      <w:r w:rsidRPr="00633521">
        <w:rPr>
          <w:rFonts w:cs="Arial"/>
          <w:szCs w:val="24"/>
        </w:rPr>
        <w:t xml:space="preserve">: Diretrizes em Hipertensão Arterial para Cuidados Primários nos Países de Língua Portuguesa. Arquivos Brasileiros de Cardiologia, </w:t>
      </w:r>
      <w:r>
        <w:rPr>
          <w:rFonts w:cs="Arial"/>
          <w:szCs w:val="24"/>
        </w:rPr>
        <w:t xml:space="preserve">n. </w:t>
      </w:r>
      <w:r w:rsidRPr="00633521">
        <w:rPr>
          <w:rFonts w:cs="Arial"/>
          <w:szCs w:val="24"/>
        </w:rPr>
        <w:t>109</w:t>
      </w:r>
      <w:r>
        <w:rPr>
          <w:rFonts w:cs="Arial"/>
          <w:szCs w:val="24"/>
        </w:rPr>
        <w:t>, v. 5, p.</w:t>
      </w:r>
      <w:r w:rsidRPr="00633521">
        <w:rPr>
          <w:rFonts w:cs="Arial"/>
          <w:szCs w:val="24"/>
        </w:rPr>
        <w:t xml:space="preserve"> 389-96, 2017. </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633521">
        <w:rPr>
          <w:rFonts w:cs="Arial"/>
          <w:szCs w:val="24"/>
        </w:rPr>
        <w:t xml:space="preserve">OLIVEIRA, M. V. G. </w:t>
      </w:r>
      <w:r w:rsidRPr="00633521">
        <w:rPr>
          <w:rFonts w:cs="Arial"/>
          <w:b/>
          <w:szCs w:val="24"/>
        </w:rPr>
        <w:t>Níveis tensionais e prevalência de hipertensão entre os Xavante, Terra Indígena Pimentel Barbosa, Mato Grosso</w:t>
      </w:r>
      <w:r w:rsidRPr="00633521">
        <w:rPr>
          <w:rFonts w:cs="Arial"/>
          <w:szCs w:val="24"/>
        </w:rPr>
        <w:t>. 61f</w:t>
      </w:r>
      <w:r>
        <w:rPr>
          <w:rFonts w:cs="Arial"/>
          <w:szCs w:val="24"/>
        </w:rPr>
        <w:t>.</w:t>
      </w:r>
      <w:r w:rsidRPr="00633521">
        <w:rPr>
          <w:rFonts w:cs="Arial"/>
          <w:szCs w:val="24"/>
        </w:rPr>
        <w:t xml:space="preserve"> Dissertação (Mestrado) Escola Nacional de Saúde Pública Sergio Arouca, Mestrado em Ciências na área de</w:t>
      </w:r>
      <w:r>
        <w:rPr>
          <w:rFonts w:cs="Arial"/>
          <w:szCs w:val="24"/>
        </w:rPr>
        <w:t xml:space="preserve"> Epidemiologia em Saúde Pública</w:t>
      </w:r>
      <w:r w:rsidRPr="00633521">
        <w:rPr>
          <w:rFonts w:cs="Arial"/>
          <w:szCs w:val="24"/>
        </w:rPr>
        <w:t xml:space="preserve">. Rio de Janeiro, 2012. </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633521">
        <w:rPr>
          <w:rFonts w:cs="Arial"/>
          <w:szCs w:val="24"/>
        </w:rPr>
        <w:t xml:space="preserve">OLIVEIRA, R. D. C. C. D. </w:t>
      </w:r>
      <w:r w:rsidRPr="00633521">
        <w:rPr>
          <w:rFonts w:cs="Arial"/>
          <w:b/>
          <w:szCs w:val="24"/>
        </w:rPr>
        <w:t>Representações sociais sobre a situação de vida, saúde e doença na concepção indígena Potiguara</w:t>
      </w:r>
      <w:r w:rsidRPr="00633521">
        <w:rPr>
          <w:rFonts w:cs="Arial"/>
          <w:szCs w:val="24"/>
        </w:rPr>
        <w:t>.</w:t>
      </w:r>
      <w:r>
        <w:rPr>
          <w:rFonts w:cs="Arial"/>
          <w:szCs w:val="24"/>
        </w:rPr>
        <w:t xml:space="preserve"> 133f.</w:t>
      </w:r>
      <w:r w:rsidRPr="00633521">
        <w:rPr>
          <w:rFonts w:cs="Arial"/>
          <w:szCs w:val="24"/>
        </w:rPr>
        <w:t xml:space="preserve"> Dissertação (Mestrado) Programa de Pós-Graduação em Enfermagem do Centro de Ciências da Saúde da Universidade Federal da Paraíba. Mestrado em Enfermagem. João Pessoa, 2009</w:t>
      </w:r>
      <w:r w:rsidR="00AE5933">
        <w:rPr>
          <w:rFonts w:cs="Arial"/>
          <w:szCs w:val="24"/>
        </w:rPr>
        <w:t>b</w:t>
      </w:r>
      <w:r w:rsidRPr="00633521">
        <w:rPr>
          <w:rFonts w:cs="Arial"/>
          <w:szCs w:val="24"/>
        </w:rPr>
        <w:t xml:space="preserve">. </w:t>
      </w:r>
    </w:p>
    <w:p w:rsidR="00B96045" w:rsidRPr="00633521" w:rsidRDefault="00B96045" w:rsidP="00B96045">
      <w:pPr>
        <w:autoSpaceDE w:val="0"/>
        <w:autoSpaceDN w:val="0"/>
        <w:adjustRightInd w:val="0"/>
        <w:spacing w:line="240" w:lineRule="auto"/>
        <w:jc w:val="left"/>
        <w:rPr>
          <w:rFonts w:cs="Arial"/>
          <w:szCs w:val="24"/>
        </w:rPr>
      </w:pPr>
    </w:p>
    <w:p w:rsidR="009F4EB2" w:rsidRPr="00EA5243" w:rsidRDefault="00B96045" w:rsidP="00B96045">
      <w:pPr>
        <w:tabs>
          <w:tab w:val="left" w:pos="8152"/>
        </w:tabs>
        <w:spacing w:line="240" w:lineRule="auto"/>
        <w:jc w:val="left"/>
        <w:rPr>
          <w:rFonts w:cs="Arial"/>
          <w:szCs w:val="24"/>
        </w:rPr>
      </w:pPr>
      <w:r>
        <w:rPr>
          <w:rFonts w:cs="Arial"/>
          <w:szCs w:val="24"/>
        </w:rPr>
        <w:t>______.</w:t>
      </w:r>
      <w:r w:rsidR="009F4EB2" w:rsidRPr="00633521">
        <w:rPr>
          <w:rFonts w:cs="Arial"/>
          <w:szCs w:val="24"/>
        </w:rPr>
        <w:t xml:space="preserve">; </w:t>
      </w:r>
      <w:r w:rsidR="009F4EB2">
        <w:rPr>
          <w:rFonts w:cs="Arial"/>
          <w:szCs w:val="24"/>
        </w:rPr>
        <w:t>et al</w:t>
      </w:r>
      <w:r w:rsidR="009F4EB2" w:rsidRPr="00633521">
        <w:rPr>
          <w:rFonts w:cs="Arial"/>
          <w:b/>
          <w:szCs w:val="24"/>
        </w:rPr>
        <w:t xml:space="preserve">.  </w:t>
      </w:r>
      <w:r w:rsidR="009F4EB2" w:rsidRPr="00E27C19">
        <w:rPr>
          <w:rFonts w:cs="Arial"/>
          <w:szCs w:val="24"/>
        </w:rPr>
        <w:t>Situação de vida, saúde e doença da população indígena potiguara</w:t>
      </w:r>
      <w:r w:rsidR="009F4EB2" w:rsidRPr="00633521">
        <w:rPr>
          <w:rFonts w:cs="Arial"/>
          <w:b/>
          <w:szCs w:val="24"/>
        </w:rPr>
        <w:t>.</w:t>
      </w:r>
      <w:r w:rsidR="009F4EB2" w:rsidRPr="00633521">
        <w:rPr>
          <w:rFonts w:cs="Arial"/>
          <w:szCs w:val="24"/>
        </w:rPr>
        <w:t xml:space="preserve"> </w:t>
      </w:r>
      <w:r w:rsidR="009F4EB2" w:rsidRPr="00EA5243">
        <w:rPr>
          <w:rFonts w:cs="Arial"/>
          <w:b/>
          <w:szCs w:val="24"/>
        </w:rPr>
        <w:t>Reme</w:t>
      </w:r>
      <w:r w:rsidR="009F4EB2" w:rsidRPr="00EA5243">
        <w:rPr>
          <w:rFonts w:cs="Arial"/>
          <w:szCs w:val="24"/>
        </w:rPr>
        <w:t>, v. 16, n. 1, p. 81-90, Minas Gerais, 2012.</w:t>
      </w:r>
    </w:p>
    <w:p w:rsidR="009F4EB2" w:rsidRPr="00EA5243" w:rsidRDefault="009F4EB2" w:rsidP="00D9552A">
      <w:pPr>
        <w:tabs>
          <w:tab w:val="left" w:pos="8152"/>
        </w:tabs>
        <w:spacing w:line="240" w:lineRule="auto"/>
        <w:jc w:val="left"/>
        <w:rPr>
          <w:rFonts w:cs="Arial"/>
          <w:szCs w:val="24"/>
        </w:rPr>
      </w:pPr>
    </w:p>
    <w:p w:rsidR="009F4EB2" w:rsidRPr="00011886" w:rsidRDefault="009F4EB2" w:rsidP="00D9552A">
      <w:pPr>
        <w:tabs>
          <w:tab w:val="left" w:pos="8152"/>
        </w:tabs>
        <w:spacing w:line="240" w:lineRule="auto"/>
        <w:jc w:val="left"/>
        <w:rPr>
          <w:rFonts w:cs="Arial"/>
          <w:szCs w:val="24"/>
          <w:lang w:val="en-US"/>
        </w:rPr>
      </w:pPr>
      <w:r w:rsidRPr="00E66FDE">
        <w:rPr>
          <w:rFonts w:cs="Arial"/>
          <w:szCs w:val="24"/>
        </w:rPr>
        <w:t xml:space="preserve">ORELLANA-BARRIOS, M. A.; et al. </w:t>
      </w:r>
      <w:r w:rsidRPr="00633521">
        <w:rPr>
          <w:rFonts w:cs="Arial"/>
          <w:b/>
          <w:szCs w:val="24"/>
          <w:lang w:val="en-US"/>
        </w:rPr>
        <w:t>Prevalence of Hypertension and Associated Anthropometric risk Factors in Indigenous Adults of Guatemala</w:t>
      </w:r>
      <w:r w:rsidRPr="00633521">
        <w:rPr>
          <w:rFonts w:cs="Arial"/>
          <w:szCs w:val="24"/>
          <w:lang w:val="en-US"/>
        </w:rPr>
        <w:t xml:space="preserve">. </w:t>
      </w:r>
      <w:r w:rsidRPr="00825727">
        <w:rPr>
          <w:rFonts w:cs="Arial"/>
          <w:szCs w:val="24"/>
          <w:lang w:val="en-US"/>
        </w:rPr>
        <w:t xml:space="preserve">Journal of Primary Care &amp; Community Health, </w:t>
      </w:r>
      <w:r>
        <w:rPr>
          <w:rFonts w:cs="Arial"/>
          <w:szCs w:val="24"/>
          <w:lang w:val="en-US"/>
        </w:rPr>
        <w:t>n</w:t>
      </w:r>
      <w:r w:rsidRPr="00825727">
        <w:rPr>
          <w:rFonts w:cs="Arial"/>
          <w:szCs w:val="24"/>
          <w:lang w:val="en-US"/>
        </w:rPr>
        <w:t xml:space="preserve">. 6, v. 1, p. 16-20, 2015. </w:t>
      </w:r>
    </w:p>
    <w:p w:rsidR="009F4EB2" w:rsidRPr="00AF723D" w:rsidRDefault="009F4EB2" w:rsidP="00D9552A">
      <w:pPr>
        <w:tabs>
          <w:tab w:val="left" w:pos="8152"/>
        </w:tabs>
        <w:spacing w:line="240" w:lineRule="auto"/>
        <w:jc w:val="left"/>
        <w:rPr>
          <w:rFonts w:cs="Arial"/>
          <w:szCs w:val="24"/>
          <w:lang w:val="en-US"/>
        </w:rPr>
      </w:pPr>
    </w:p>
    <w:p w:rsidR="009F4EB2" w:rsidRPr="00633521" w:rsidRDefault="009F4EB2" w:rsidP="00D9552A">
      <w:pPr>
        <w:tabs>
          <w:tab w:val="left" w:pos="8152"/>
        </w:tabs>
        <w:spacing w:line="240" w:lineRule="auto"/>
        <w:jc w:val="left"/>
        <w:rPr>
          <w:rFonts w:cs="Arial"/>
          <w:szCs w:val="24"/>
        </w:rPr>
      </w:pPr>
      <w:r w:rsidRPr="00AF723D">
        <w:rPr>
          <w:rFonts w:cs="Arial"/>
          <w:szCs w:val="24"/>
          <w:lang w:val="en-US"/>
        </w:rPr>
        <w:t xml:space="preserve">ORGANIZAÇÃO MUNDIAL DA SAÚDE (OMS). </w:t>
      </w:r>
      <w:r w:rsidRPr="00633521">
        <w:rPr>
          <w:rFonts w:cs="Arial"/>
          <w:szCs w:val="24"/>
        </w:rPr>
        <w:t xml:space="preserve">Informe Mundial sobre la Diabetes. Organización Mundial de la Salud, 2016. </w:t>
      </w:r>
    </w:p>
    <w:p w:rsidR="00B96045" w:rsidRPr="00633521" w:rsidRDefault="00B96045" w:rsidP="00B96045">
      <w:pPr>
        <w:autoSpaceDE w:val="0"/>
        <w:autoSpaceDN w:val="0"/>
        <w:adjustRightInd w:val="0"/>
        <w:spacing w:line="240" w:lineRule="auto"/>
        <w:jc w:val="left"/>
        <w:rPr>
          <w:rFonts w:cs="Arial"/>
          <w:szCs w:val="24"/>
        </w:rPr>
      </w:pPr>
    </w:p>
    <w:p w:rsidR="009F4EB2" w:rsidRPr="00AF723D" w:rsidRDefault="00B96045" w:rsidP="00B96045">
      <w:pPr>
        <w:tabs>
          <w:tab w:val="left" w:pos="8152"/>
        </w:tabs>
        <w:spacing w:line="240" w:lineRule="auto"/>
        <w:jc w:val="left"/>
        <w:rPr>
          <w:rFonts w:cs="Arial"/>
          <w:szCs w:val="24"/>
        </w:rPr>
      </w:pPr>
      <w:r>
        <w:rPr>
          <w:rFonts w:cs="Arial"/>
          <w:szCs w:val="24"/>
        </w:rPr>
        <w:t xml:space="preserve">______. </w:t>
      </w:r>
      <w:r w:rsidR="009F4EB2">
        <w:rPr>
          <w:rFonts w:cs="Arial"/>
          <w:szCs w:val="24"/>
        </w:rPr>
        <w:t>(</w:t>
      </w:r>
      <w:r w:rsidR="009F4EB2" w:rsidRPr="00633521">
        <w:rPr>
          <w:rFonts w:cs="Arial"/>
          <w:szCs w:val="24"/>
        </w:rPr>
        <w:t>OMS</w:t>
      </w:r>
      <w:r w:rsidR="009F4EB2">
        <w:rPr>
          <w:rFonts w:cs="Arial"/>
          <w:szCs w:val="24"/>
        </w:rPr>
        <w:t>)</w:t>
      </w:r>
      <w:r w:rsidR="009F4EB2" w:rsidRPr="00633521">
        <w:rPr>
          <w:rFonts w:cs="Arial"/>
          <w:szCs w:val="24"/>
        </w:rPr>
        <w:t xml:space="preserve">. Resumo: relatório mundial de envelhecimento e saúde. </w:t>
      </w:r>
      <w:r w:rsidR="009F4EB2" w:rsidRPr="00AF723D">
        <w:rPr>
          <w:rFonts w:cs="Arial"/>
          <w:szCs w:val="24"/>
        </w:rPr>
        <w:t>2015.</w:t>
      </w:r>
    </w:p>
    <w:p w:rsidR="009F4EB2" w:rsidRPr="00AF723D" w:rsidRDefault="009F4EB2" w:rsidP="00D9552A">
      <w:pPr>
        <w:tabs>
          <w:tab w:val="left" w:pos="8152"/>
        </w:tabs>
        <w:spacing w:line="240" w:lineRule="auto"/>
        <w:jc w:val="left"/>
        <w:rPr>
          <w:rFonts w:cs="Arial"/>
          <w:szCs w:val="24"/>
        </w:rPr>
      </w:pPr>
    </w:p>
    <w:p w:rsidR="009F4EB2" w:rsidRPr="00011886" w:rsidRDefault="009F4EB2" w:rsidP="00D9552A">
      <w:pPr>
        <w:autoSpaceDE w:val="0"/>
        <w:autoSpaceDN w:val="0"/>
        <w:adjustRightInd w:val="0"/>
        <w:spacing w:line="240" w:lineRule="auto"/>
        <w:jc w:val="left"/>
        <w:rPr>
          <w:rFonts w:cs="Arial"/>
          <w:szCs w:val="24"/>
        </w:rPr>
      </w:pPr>
      <w:r w:rsidRPr="00011886">
        <w:rPr>
          <w:rFonts w:cs="Arial"/>
          <w:szCs w:val="24"/>
        </w:rPr>
        <w:t xml:space="preserve">ORGANIZAÇÃO PAN-AMERICANA DE SAÚDE. </w:t>
      </w:r>
      <w:r w:rsidRPr="00633521">
        <w:rPr>
          <w:rFonts w:cs="Arial"/>
          <w:b/>
          <w:szCs w:val="24"/>
        </w:rPr>
        <w:t>Doenças Crônicas não Transmissíveis</w:t>
      </w:r>
      <w:r w:rsidRPr="00633521">
        <w:rPr>
          <w:rFonts w:cs="Arial"/>
          <w:szCs w:val="24"/>
        </w:rPr>
        <w:t>: Estratégias de controle e desafios e para os sis</w:t>
      </w:r>
      <w:r>
        <w:rPr>
          <w:rFonts w:cs="Arial"/>
          <w:szCs w:val="24"/>
        </w:rPr>
        <w:t>temas de saúde. Brasília, 2011.</w:t>
      </w:r>
    </w:p>
    <w:p w:rsidR="009F4EB2" w:rsidRPr="00AF723D" w:rsidRDefault="009F4EB2" w:rsidP="00D9552A">
      <w:pPr>
        <w:tabs>
          <w:tab w:val="left" w:pos="8152"/>
        </w:tabs>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PAGE-PLIEGO, J. T. </w:t>
      </w:r>
      <w:r w:rsidRPr="00E27C19">
        <w:rPr>
          <w:rFonts w:cs="Arial"/>
          <w:szCs w:val="24"/>
        </w:rPr>
        <w:t>Refresco Y Diabetes entre los Mayas de Tenejapa, San Cristóbal de Las Casas y Chamula, Chipas</w:t>
      </w:r>
      <w:r w:rsidRPr="00633521">
        <w:rPr>
          <w:rFonts w:cs="Arial"/>
          <w:szCs w:val="24"/>
        </w:rPr>
        <w:t xml:space="preserve">. </w:t>
      </w:r>
      <w:r w:rsidRPr="00E27C19">
        <w:rPr>
          <w:rFonts w:cs="Arial"/>
          <w:b/>
          <w:szCs w:val="24"/>
        </w:rPr>
        <w:t>LiminaR Estudios Sociales y Humanisticos</w:t>
      </w:r>
      <w:r w:rsidRPr="00633521">
        <w:rPr>
          <w:rFonts w:cs="Arial"/>
          <w:szCs w:val="24"/>
        </w:rPr>
        <w:t>, v</w:t>
      </w:r>
      <w:r>
        <w:rPr>
          <w:rFonts w:cs="Arial"/>
          <w:szCs w:val="24"/>
        </w:rPr>
        <w:t>. 11, p.</w:t>
      </w:r>
      <w:r w:rsidRPr="00633521">
        <w:rPr>
          <w:rFonts w:cs="Arial"/>
          <w:szCs w:val="24"/>
        </w:rPr>
        <w:t xml:space="preserve"> 118-33, México, 2013.</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PAGLIARO, H.; AZEVEDO, M. M.; SANTOS, R. V. Orgs. </w:t>
      </w:r>
      <w:r w:rsidRPr="00633521">
        <w:rPr>
          <w:rFonts w:cs="Arial"/>
          <w:b/>
          <w:szCs w:val="24"/>
        </w:rPr>
        <w:t>Demografia dos povos indígenas no Brasil</w:t>
      </w:r>
      <w:r w:rsidRPr="00633521">
        <w:rPr>
          <w:rFonts w:cs="Arial"/>
          <w:szCs w:val="24"/>
        </w:rPr>
        <w:t xml:space="preserve">. Fiocruz, Rio de Janeiro, 2005. </w:t>
      </w:r>
    </w:p>
    <w:p w:rsidR="00B96045" w:rsidRPr="00633521" w:rsidRDefault="00B96045" w:rsidP="00B96045">
      <w:pPr>
        <w:autoSpaceDE w:val="0"/>
        <w:autoSpaceDN w:val="0"/>
        <w:adjustRightInd w:val="0"/>
        <w:spacing w:line="240" w:lineRule="auto"/>
        <w:jc w:val="left"/>
        <w:rPr>
          <w:rFonts w:cs="Arial"/>
          <w:szCs w:val="24"/>
        </w:rPr>
      </w:pPr>
    </w:p>
    <w:p w:rsidR="009F4EB2" w:rsidRPr="00633521" w:rsidRDefault="00B96045" w:rsidP="00B96045">
      <w:pPr>
        <w:autoSpaceDE w:val="0"/>
        <w:autoSpaceDN w:val="0"/>
        <w:adjustRightInd w:val="0"/>
        <w:spacing w:line="240" w:lineRule="auto"/>
        <w:jc w:val="left"/>
        <w:rPr>
          <w:rFonts w:cs="Arial"/>
          <w:szCs w:val="24"/>
        </w:rPr>
      </w:pPr>
      <w:r>
        <w:rPr>
          <w:rFonts w:cs="Arial"/>
          <w:szCs w:val="24"/>
        </w:rPr>
        <w:t>______.</w:t>
      </w:r>
      <w:r w:rsidR="009F4EB2" w:rsidRPr="00633521">
        <w:rPr>
          <w:rFonts w:cs="Arial"/>
          <w:szCs w:val="24"/>
        </w:rPr>
        <w:t xml:space="preserve">; JUNQUEIRA, C. </w:t>
      </w:r>
      <w:r w:rsidR="009F4EB2" w:rsidRPr="00E27C19">
        <w:rPr>
          <w:rFonts w:cs="Arial"/>
          <w:szCs w:val="24"/>
        </w:rPr>
        <w:t>Recuperação Populacional e Fecundidade dos Kamaiurá, Povo Tupi do Alto Xingu, Brasil Central, 1970-2003</w:t>
      </w:r>
      <w:r w:rsidR="009F4EB2" w:rsidRPr="00633521">
        <w:rPr>
          <w:rFonts w:cs="Arial"/>
          <w:szCs w:val="24"/>
        </w:rPr>
        <w:t xml:space="preserve">. </w:t>
      </w:r>
      <w:r w:rsidR="009F4EB2" w:rsidRPr="00E27C19">
        <w:rPr>
          <w:rFonts w:cs="Arial"/>
          <w:b/>
          <w:szCs w:val="24"/>
        </w:rPr>
        <w:t>Saúde e Sociedade</w:t>
      </w:r>
      <w:r w:rsidR="009F4EB2" w:rsidRPr="00633521">
        <w:rPr>
          <w:rFonts w:cs="Arial"/>
          <w:szCs w:val="24"/>
        </w:rPr>
        <w:t>, v</w:t>
      </w:r>
      <w:r w:rsidR="009F4EB2">
        <w:rPr>
          <w:rFonts w:cs="Arial"/>
          <w:szCs w:val="24"/>
        </w:rPr>
        <w:t>. 16, p.</w:t>
      </w:r>
      <w:r w:rsidR="009F4EB2" w:rsidRPr="00633521">
        <w:rPr>
          <w:rFonts w:cs="Arial"/>
          <w:szCs w:val="24"/>
        </w:rPr>
        <w:t xml:space="preserve"> 37-47, São Paulo, 2007. </w:t>
      </w:r>
    </w:p>
    <w:p w:rsidR="00B96045" w:rsidRPr="00633521" w:rsidRDefault="00B96045" w:rsidP="00B96045">
      <w:pPr>
        <w:autoSpaceDE w:val="0"/>
        <w:autoSpaceDN w:val="0"/>
        <w:adjustRightInd w:val="0"/>
        <w:spacing w:line="240" w:lineRule="auto"/>
        <w:jc w:val="left"/>
        <w:rPr>
          <w:rFonts w:cs="Arial"/>
          <w:szCs w:val="24"/>
        </w:rPr>
      </w:pPr>
    </w:p>
    <w:p w:rsidR="009F4EB2" w:rsidRPr="00633521" w:rsidRDefault="00B96045" w:rsidP="00B96045">
      <w:pPr>
        <w:autoSpaceDE w:val="0"/>
        <w:autoSpaceDN w:val="0"/>
        <w:adjustRightInd w:val="0"/>
        <w:spacing w:line="240" w:lineRule="auto"/>
        <w:jc w:val="left"/>
        <w:rPr>
          <w:rFonts w:cs="Arial"/>
          <w:szCs w:val="24"/>
        </w:rPr>
      </w:pPr>
      <w:r>
        <w:rPr>
          <w:rFonts w:cs="Arial"/>
          <w:szCs w:val="24"/>
        </w:rPr>
        <w:lastRenderedPageBreak/>
        <w:t>______.</w:t>
      </w:r>
      <w:r w:rsidR="009F4EB2" w:rsidRPr="00633521">
        <w:rPr>
          <w:rFonts w:cs="Arial"/>
          <w:szCs w:val="24"/>
        </w:rPr>
        <w:t xml:space="preserve"> </w:t>
      </w:r>
      <w:r w:rsidR="009F4EB2" w:rsidRPr="00E27C19">
        <w:rPr>
          <w:rFonts w:cs="Arial"/>
          <w:szCs w:val="24"/>
        </w:rPr>
        <w:t>A revolução demográfica dos povos indígenas no Brasil: a experiência dos Kayabí do Parque indígena do Xingú, Mato Grosso, Brasil, 1970-2007</w:t>
      </w:r>
      <w:r w:rsidR="009F4EB2" w:rsidRPr="00633521">
        <w:rPr>
          <w:rFonts w:cs="Arial"/>
          <w:szCs w:val="24"/>
        </w:rPr>
        <w:t xml:space="preserve">. </w:t>
      </w:r>
      <w:r w:rsidR="009F4EB2" w:rsidRPr="00E27C19">
        <w:rPr>
          <w:rFonts w:cs="Arial"/>
          <w:b/>
          <w:szCs w:val="24"/>
        </w:rPr>
        <w:t>Caderno de Saúde Pública</w:t>
      </w:r>
      <w:r w:rsidR="009F4EB2" w:rsidRPr="00633521">
        <w:rPr>
          <w:rFonts w:cs="Arial"/>
          <w:szCs w:val="24"/>
        </w:rPr>
        <w:t xml:space="preserve">, Rio de Janeiro, </w:t>
      </w:r>
      <w:r w:rsidR="009F4EB2">
        <w:rPr>
          <w:rFonts w:cs="Arial"/>
          <w:szCs w:val="24"/>
        </w:rPr>
        <w:t xml:space="preserve">n. </w:t>
      </w:r>
      <w:r w:rsidR="009F4EB2" w:rsidRPr="00633521">
        <w:rPr>
          <w:rFonts w:cs="Arial"/>
          <w:szCs w:val="24"/>
        </w:rPr>
        <w:t>26</w:t>
      </w:r>
      <w:r w:rsidR="009F4EB2">
        <w:rPr>
          <w:rFonts w:cs="Arial"/>
          <w:szCs w:val="24"/>
        </w:rPr>
        <w:t>, v. 3, p.</w:t>
      </w:r>
      <w:r w:rsidR="009F4EB2" w:rsidRPr="00633521">
        <w:rPr>
          <w:rFonts w:cs="Arial"/>
          <w:szCs w:val="24"/>
        </w:rPr>
        <w:t xml:space="preserve"> 579-90, 2010.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PALHETA, R. P. </w:t>
      </w:r>
      <w:r w:rsidRPr="00633521">
        <w:rPr>
          <w:rFonts w:cs="Arial"/>
          <w:b/>
          <w:szCs w:val="24"/>
        </w:rPr>
        <w:t>Política indigenista de saúde no Brasil</w:t>
      </w:r>
      <w:r w:rsidRPr="00633521">
        <w:rPr>
          <w:rFonts w:cs="Arial"/>
          <w:szCs w:val="24"/>
        </w:rPr>
        <w:t xml:space="preserve">, [livro eletrônico] São Paulo: Cortez – (Questões da nossa época; v. 55), 2015. </w:t>
      </w:r>
    </w:p>
    <w:p w:rsidR="009F4EB2" w:rsidRPr="00633521" w:rsidRDefault="009F4EB2" w:rsidP="00D9552A">
      <w:pPr>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PALMEIRA, A. T. </w:t>
      </w:r>
      <w:r w:rsidRPr="00633521">
        <w:rPr>
          <w:rFonts w:cs="Arial"/>
          <w:b/>
          <w:szCs w:val="24"/>
        </w:rPr>
        <w:t>Representações sociais de doença crônica</w:t>
      </w:r>
      <w:r w:rsidRPr="00633521">
        <w:rPr>
          <w:rFonts w:cs="Arial"/>
          <w:szCs w:val="24"/>
        </w:rPr>
        <w:t>: um estudo qualitativo com pessoas com diagnóstico de insuficiência renal ou dor crônica. 192 f. Dissertação (Mestrado). Universidade Federal da Bahia, Faculdade de Filosofia e Ciências Humanas, Salvador, 2009.</w:t>
      </w:r>
    </w:p>
    <w:p w:rsidR="009F4EB2" w:rsidRPr="00633521" w:rsidRDefault="009F4EB2" w:rsidP="00D9552A">
      <w:pPr>
        <w:tabs>
          <w:tab w:val="left" w:pos="8152"/>
        </w:tabs>
        <w:spacing w:line="240" w:lineRule="auto"/>
        <w:jc w:val="left"/>
        <w:rPr>
          <w:rFonts w:cs="Arial"/>
          <w:szCs w:val="24"/>
        </w:rPr>
      </w:pPr>
    </w:p>
    <w:p w:rsidR="009F4EB2" w:rsidRDefault="009F4EB2" w:rsidP="00D9552A">
      <w:pPr>
        <w:tabs>
          <w:tab w:val="left" w:pos="8152"/>
        </w:tabs>
        <w:spacing w:line="240" w:lineRule="auto"/>
        <w:jc w:val="left"/>
        <w:rPr>
          <w:rFonts w:cs="Arial"/>
          <w:szCs w:val="24"/>
          <w:lang w:val="en-US"/>
        </w:rPr>
      </w:pPr>
      <w:r w:rsidRPr="00633521">
        <w:rPr>
          <w:rFonts w:cs="Arial"/>
          <w:szCs w:val="24"/>
          <w:lang w:val="en-US"/>
        </w:rPr>
        <w:t xml:space="preserve">PEREIRA, M, LUNET, N, AZEVEDO, A, BARROS, H. </w:t>
      </w:r>
      <w:r w:rsidRPr="00633521">
        <w:rPr>
          <w:rFonts w:cs="Arial"/>
          <w:b/>
          <w:szCs w:val="24"/>
          <w:lang w:val="en-US"/>
        </w:rPr>
        <w:t>Differences in prevalence, awareness, treatment and control of hypertension between developing and developed countries</w:t>
      </w:r>
      <w:r w:rsidRPr="00633521">
        <w:rPr>
          <w:rFonts w:cs="Arial"/>
          <w:szCs w:val="24"/>
          <w:lang w:val="en-US"/>
        </w:rPr>
        <w:t xml:space="preserve">, Journal of Hypertension, </w:t>
      </w:r>
      <w:r>
        <w:rPr>
          <w:rFonts w:cs="Arial"/>
          <w:szCs w:val="24"/>
          <w:lang w:val="en-US"/>
        </w:rPr>
        <w:t xml:space="preserve">n. </w:t>
      </w:r>
      <w:r w:rsidRPr="00633521">
        <w:rPr>
          <w:rFonts w:cs="Arial"/>
          <w:szCs w:val="24"/>
          <w:lang w:val="en-US"/>
        </w:rPr>
        <w:t>27</w:t>
      </w:r>
      <w:r>
        <w:rPr>
          <w:rFonts w:cs="Arial"/>
          <w:szCs w:val="24"/>
          <w:lang w:val="en-US"/>
        </w:rPr>
        <w:t>, v. 5, p.</w:t>
      </w:r>
      <w:r w:rsidRPr="00633521">
        <w:rPr>
          <w:rFonts w:cs="Arial"/>
          <w:szCs w:val="24"/>
          <w:lang w:val="en-US"/>
        </w:rPr>
        <w:t xml:space="preserve"> 963-75, 2009. </w:t>
      </w:r>
    </w:p>
    <w:p w:rsidR="001E0C54" w:rsidRDefault="001E0C54" w:rsidP="00D9552A">
      <w:pPr>
        <w:tabs>
          <w:tab w:val="left" w:pos="8152"/>
        </w:tabs>
        <w:spacing w:line="240" w:lineRule="auto"/>
        <w:jc w:val="left"/>
        <w:rPr>
          <w:rFonts w:cs="Arial"/>
          <w:szCs w:val="24"/>
          <w:lang w:val="en-US"/>
        </w:rPr>
      </w:pPr>
    </w:p>
    <w:p w:rsidR="001E0C54" w:rsidRPr="001E0C54" w:rsidRDefault="001E0C54" w:rsidP="00D9552A">
      <w:pPr>
        <w:tabs>
          <w:tab w:val="left" w:pos="8152"/>
        </w:tabs>
        <w:spacing w:line="240" w:lineRule="auto"/>
        <w:jc w:val="left"/>
        <w:rPr>
          <w:rFonts w:cs="Arial"/>
          <w:szCs w:val="24"/>
        </w:rPr>
      </w:pPr>
      <w:r>
        <w:rPr>
          <w:rFonts w:cs="Arial"/>
          <w:szCs w:val="24"/>
        </w:rPr>
        <w:t>PEREIRA, R. A.; AL</w:t>
      </w:r>
      <w:r w:rsidRPr="001E0C54">
        <w:rPr>
          <w:rFonts w:cs="Arial"/>
          <w:szCs w:val="24"/>
        </w:rPr>
        <w:t xml:space="preserve">VES-SOUZA, R. </w:t>
      </w:r>
      <w:r>
        <w:rPr>
          <w:rFonts w:cs="Arial"/>
          <w:szCs w:val="24"/>
        </w:rPr>
        <w:t xml:space="preserve">A.; VALE, J. S. O processo de transição epidemiológica no Brasil: uma revisão de literatura. </w:t>
      </w:r>
      <w:r w:rsidRPr="001E0C54">
        <w:rPr>
          <w:rFonts w:cs="Arial"/>
          <w:b/>
          <w:szCs w:val="24"/>
        </w:rPr>
        <w:t>FAEMA</w:t>
      </w:r>
      <w:r>
        <w:rPr>
          <w:rFonts w:cs="Arial"/>
          <w:szCs w:val="24"/>
        </w:rPr>
        <w:t>, n. 6, v. 1, p. 99-108, 2015.</w:t>
      </w:r>
    </w:p>
    <w:p w:rsidR="009F4EB2" w:rsidRPr="001E0C54" w:rsidRDefault="009F4EB2" w:rsidP="00D9552A">
      <w:pPr>
        <w:tabs>
          <w:tab w:val="left" w:pos="8152"/>
        </w:tabs>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633521">
        <w:rPr>
          <w:rFonts w:cs="Arial"/>
          <w:szCs w:val="24"/>
        </w:rPr>
        <w:t xml:space="preserve">PÉREZ, G. M.; </w:t>
      </w:r>
      <w:r>
        <w:rPr>
          <w:rFonts w:cs="Arial"/>
          <w:szCs w:val="24"/>
        </w:rPr>
        <w:t>et al</w:t>
      </w:r>
      <w:r w:rsidRPr="00633521">
        <w:rPr>
          <w:rFonts w:cs="Arial"/>
          <w:szCs w:val="24"/>
        </w:rPr>
        <w:t xml:space="preserve">. </w:t>
      </w:r>
      <w:r w:rsidRPr="00E27C19">
        <w:rPr>
          <w:rFonts w:cs="Arial"/>
          <w:szCs w:val="24"/>
        </w:rPr>
        <w:t>Cambio cultural, estilo de vida, adiposidad y niveles de glucosa en una comunidade totonaca de la Sierra Norte de Puebla</w:t>
      </w:r>
      <w:r>
        <w:rPr>
          <w:rFonts w:cs="Arial"/>
          <w:szCs w:val="24"/>
        </w:rPr>
        <w:t xml:space="preserve">. </w:t>
      </w:r>
      <w:r w:rsidRPr="00E27C19">
        <w:rPr>
          <w:rFonts w:cs="Arial"/>
          <w:b/>
          <w:szCs w:val="24"/>
        </w:rPr>
        <w:t>Cuicuilco</w:t>
      </w:r>
      <w:r>
        <w:rPr>
          <w:rFonts w:cs="Arial"/>
          <w:szCs w:val="24"/>
        </w:rPr>
        <w:t>, n.</w:t>
      </w:r>
      <w:r w:rsidRPr="00633521">
        <w:rPr>
          <w:rFonts w:cs="Arial"/>
          <w:szCs w:val="24"/>
        </w:rPr>
        <w:t xml:space="preserve"> 58, 2013. </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633521">
        <w:rPr>
          <w:rFonts w:cs="Arial"/>
          <w:szCs w:val="24"/>
        </w:rPr>
        <w:t xml:space="preserve">PICON, R. V. C. </w:t>
      </w:r>
      <w:r w:rsidRPr="00633521">
        <w:rPr>
          <w:rFonts w:cs="Arial"/>
          <w:b/>
          <w:szCs w:val="24"/>
        </w:rPr>
        <w:t>Prevalência de Hipertensão Arterial Sistêmica no Brasil e Manejo usual da doença na atenção primária.</w:t>
      </w:r>
      <w:r>
        <w:rPr>
          <w:rFonts w:cs="Arial"/>
          <w:b/>
          <w:szCs w:val="24"/>
        </w:rPr>
        <w:t xml:space="preserve"> </w:t>
      </w:r>
      <w:r>
        <w:rPr>
          <w:rFonts w:cs="Arial"/>
          <w:szCs w:val="24"/>
        </w:rPr>
        <w:t>145f.</w:t>
      </w:r>
      <w:r w:rsidRPr="00633521">
        <w:rPr>
          <w:rFonts w:cs="Arial"/>
          <w:szCs w:val="24"/>
        </w:rPr>
        <w:t xml:space="preserve"> Tese (Doutorado).</w:t>
      </w:r>
      <w:r>
        <w:rPr>
          <w:rFonts w:cs="Arial"/>
          <w:szCs w:val="24"/>
        </w:rPr>
        <w:t xml:space="preserve"> </w:t>
      </w:r>
      <w:r w:rsidRPr="00633521">
        <w:rPr>
          <w:rFonts w:cs="Arial"/>
          <w:szCs w:val="24"/>
        </w:rPr>
        <w:t xml:space="preserve">Programa de Pós Graduação em ciências da Saúde: Cardiologia e Ciências Cardiovasculares. Universidade Federal do Rio Grande do Sul. Porto Alegre, 2012. </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633521">
        <w:rPr>
          <w:rFonts w:cs="Arial"/>
          <w:szCs w:val="24"/>
        </w:rPr>
        <w:t xml:space="preserve">PINTO, S, L; SILVA, R, C, R. </w:t>
      </w:r>
      <w:r w:rsidRPr="00E27C19">
        <w:rPr>
          <w:rFonts w:cs="Arial"/>
          <w:szCs w:val="24"/>
        </w:rPr>
        <w:t>Hipertensão arterial na infância e adolescência – prevalência no Brasil e fatores associados</w:t>
      </w:r>
      <w:r w:rsidRPr="00633521">
        <w:rPr>
          <w:rFonts w:cs="Arial"/>
          <w:szCs w:val="24"/>
        </w:rPr>
        <w:t xml:space="preserve">: uma revisão. </w:t>
      </w:r>
      <w:r w:rsidRPr="00E27C19">
        <w:rPr>
          <w:rFonts w:cs="Arial"/>
          <w:b/>
          <w:szCs w:val="24"/>
        </w:rPr>
        <w:t>Revista Ciências Médicas e Biológicas</w:t>
      </w:r>
      <w:r>
        <w:rPr>
          <w:rFonts w:cs="Arial"/>
          <w:szCs w:val="24"/>
        </w:rPr>
        <w:t>, Salvador, v.14</w:t>
      </w:r>
      <w:r w:rsidRPr="00633521">
        <w:rPr>
          <w:rFonts w:cs="Arial"/>
          <w:szCs w:val="24"/>
        </w:rPr>
        <w:t xml:space="preserve">, n 2, p. 225-32, 2015. </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633521">
        <w:rPr>
          <w:rFonts w:cs="Arial"/>
          <w:szCs w:val="24"/>
        </w:rPr>
        <w:t xml:space="preserve">PONTES, A. L. M; REGO, S; GARNELO, L. </w:t>
      </w:r>
      <w:r w:rsidRPr="00E27C19">
        <w:rPr>
          <w:rFonts w:cs="Arial"/>
          <w:szCs w:val="24"/>
        </w:rPr>
        <w:t>O modelo de atenção diferenciada nos Distritos Sanitários Especiais Indígenas</w:t>
      </w:r>
      <w:r w:rsidRPr="00633521">
        <w:rPr>
          <w:rFonts w:cs="Arial"/>
          <w:szCs w:val="24"/>
        </w:rPr>
        <w:t xml:space="preserve">: reflexões a partir do Alto rio Negro/AM, Brasil. </w:t>
      </w:r>
      <w:r w:rsidRPr="00E27C19">
        <w:rPr>
          <w:rFonts w:cs="Arial"/>
          <w:b/>
          <w:szCs w:val="24"/>
        </w:rPr>
        <w:t>Ciência &amp; Saúde Coletiva</w:t>
      </w:r>
      <w:r w:rsidRPr="00633521">
        <w:rPr>
          <w:rFonts w:cs="Arial"/>
          <w:szCs w:val="24"/>
        </w:rPr>
        <w:t xml:space="preserve">, </w:t>
      </w:r>
      <w:r>
        <w:rPr>
          <w:rFonts w:cs="Arial"/>
          <w:szCs w:val="24"/>
        </w:rPr>
        <w:t xml:space="preserve">n. </w:t>
      </w:r>
      <w:r w:rsidRPr="00633521">
        <w:rPr>
          <w:rFonts w:cs="Arial"/>
          <w:szCs w:val="24"/>
        </w:rPr>
        <w:t>20</w:t>
      </w:r>
      <w:r>
        <w:rPr>
          <w:rFonts w:cs="Arial"/>
          <w:szCs w:val="24"/>
        </w:rPr>
        <w:t>, v. 10, p.</w:t>
      </w:r>
      <w:r w:rsidRPr="00633521">
        <w:rPr>
          <w:rFonts w:cs="Arial"/>
          <w:szCs w:val="24"/>
        </w:rPr>
        <w:t xml:space="preserve"> 3199-3210, 2015.</w:t>
      </w:r>
    </w:p>
    <w:p w:rsidR="009F4EB2" w:rsidRPr="00633521" w:rsidRDefault="009F4EB2" w:rsidP="00D9552A">
      <w:pPr>
        <w:tabs>
          <w:tab w:val="left" w:pos="8152"/>
        </w:tabs>
        <w:spacing w:line="240" w:lineRule="auto"/>
        <w:jc w:val="left"/>
        <w:rPr>
          <w:rFonts w:cs="Arial"/>
          <w:szCs w:val="24"/>
        </w:rPr>
      </w:pPr>
    </w:p>
    <w:p w:rsidR="009F4EB2" w:rsidRPr="00825727" w:rsidRDefault="009F4EB2" w:rsidP="00D9552A">
      <w:pPr>
        <w:tabs>
          <w:tab w:val="left" w:pos="8152"/>
        </w:tabs>
        <w:spacing w:line="240" w:lineRule="auto"/>
        <w:jc w:val="left"/>
        <w:rPr>
          <w:rFonts w:cs="Arial"/>
          <w:szCs w:val="24"/>
          <w:lang w:val="en-US"/>
        </w:rPr>
      </w:pPr>
      <w:r w:rsidRPr="00633521">
        <w:rPr>
          <w:rFonts w:cs="Arial"/>
          <w:szCs w:val="24"/>
        </w:rPr>
        <w:t xml:space="preserve">POSSO, A. J. MCD.; </w:t>
      </w:r>
      <w:r>
        <w:rPr>
          <w:rFonts w:cs="Arial"/>
          <w:szCs w:val="24"/>
        </w:rPr>
        <w:t>et al</w:t>
      </w:r>
      <w:r w:rsidRPr="00633521">
        <w:rPr>
          <w:rFonts w:cs="Arial"/>
          <w:szCs w:val="24"/>
        </w:rPr>
        <w:t xml:space="preserve">. </w:t>
      </w:r>
      <w:r w:rsidRPr="00825727">
        <w:rPr>
          <w:rFonts w:cs="Arial"/>
          <w:szCs w:val="24"/>
          <w:lang w:val="en-US"/>
        </w:rPr>
        <w:t xml:space="preserve">Sociodemographic Variables for Predicting Diabetes in Panama. </w:t>
      </w:r>
      <w:r w:rsidRPr="00E27C19">
        <w:rPr>
          <w:rFonts w:cs="Arial"/>
          <w:b/>
          <w:szCs w:val="24"/>
          <w:lang w:val="en-US"/>
        </w:rPr>
        <w:t>Diabetes Care</w:t>
      </w:r>
      <w:r w:rsidRPr="00825727">
        <w:rPr>
          <w:rFonts w:cs="Arial"/>
          <w:szCs w:val="24"/>
          <w:lang w:val="en-US"/>
        </w:rPr>
        <w:t xml:space="preserve">, 2013. </w:t>
      </w:r>
    </w:p>
    <w:p w:rsidR="009F4EB2" w:rsidRPr="00825727" w:rsidRDefault="009F4EB2" w:rsidP="00D9552A">
      <w:pPr>
        <w:tabs>
          <w:tab w:val="left" w:pos="8152"/>
        </w:tabs>
        <w:spacing w:line="240" w:lineRule="auto"/>
        <w:jc w:val="left"/>
        <w:rPr>
          <w:rFonts w:cs="Arial"/>
          <w:szCs w:val="24"/>
          <w:lang w:val="en-US"/>
        </w:rPr>
      </w:pPr>
    </w:p>
    <w:p w:rsidR="009F4EB2" w:rsidRPr="009708B2" w:rsidRDefault="009F4EB2" w:rsidP="00D9552A">
      <w:pPr>
        <w:tabs>
          <w:tab w:val="left" w:pos="8152"/>
        </w:tabs>
        <w:spacing w:line="240" w:lineRule="auto"/>
        <w:jc w:val="left"/>
        <w:rPr>
          <w:rFonts w:cs="Arial"/>
          <w:szCs w:val="24"/>
        </w:rPr>
      </w:pPr>
      <w:r w:rsidRPr="00825727">
        <w:rPr>
          <w:rFonts w:cs="Arial"/>
          <w:szCs w:val="24"/>
          <w:lang w:val="en-US"/>
        </w:rPr>
        <w:t xml:space="preserve">RAVUSSIN, E.; </w:t>
      </w:r>
      <w:r w:rsidRPr="00C71AD6">
        <w:rPr>
          <w:rFonts w:cs="Arial"/>
          <w:szCs w:val="24"/>
          <w:lang w:val="en-US"/>
        </w:rPr>
        <w:t xml:space="preserve">et al. Effects of a traditional lifestyle on obesity in pima indians. </w:t>
      </w:r>
      <w:r w:rsidRPr="00E27C19">
        <w:rPr>
          <w:rFonts w:cs="Arial"/>
          <w:b/>
          <w:szCs w:val="24"/>
        </w:rPr>
        <w:t>Diabetes Care</w:t>
      </w:r>
      <w:r>
        <w:rPr>
          <w:rFonts w:cs="Arial"/>
          <w:szCs w:val="24"/>
        </w:rPr>
        <w:t>, v.17, p.</w:t>
      </w:r>
      <w:r w:rsidRPr="009708B2">
        <w:rPr>
          <w:rFonts w:cs="Arial"/>
          <w:szCs w:val="24"/>
        </w:rPr>
        <w:t xml:space="preserve"> 1067-74, 1994.</w:t>
      </w:r>
    </w:p>
    <w:p w:rsidR="009F4EB2" w:rsidRPr="00E27C19" w:rsidRDefault="009F4EB2" w:rsidP="00D9552A">
      <w:pPr>
        <w:tabs>
          <w:tab w:val="left" w:pos="8152"/>
        </w:tabs>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E27C19">
        <w:rPr>
          <w:rFonts w:cs="Arial"/>
          <w:szCs w:val="24"/>
        </w:rPr>
        <w:t>REIS, D. A.; et al. Saúde</w:t>
      </w:r>
      <w:r w:rsidRPr="00633521">
        <w:rPr>
          <w:rFonts w:cs="Arial"/>
          <w:b/>
          <w:szCs w:val="24"/>
        </w:rPr>
        <w:t xml:space="preserve"> </w:t>
      </w:r>
      <w:r w:rsidRPr="00E27C19">
        <w:rPr>
          <w:rFonts w:cs="Arial"/>
          <w:szCs w:val="24"/>
        </w:rPr>
        <w:t>do idoso indígena no Brasil</w:t>
      </w:r>
      <w:r w:rsidRPr="00633521">
        <w:rPr>
          <w:rFonts w:cs="Arial"/>
          <w:szCs w:val="24"/>
        </w:rPr>
        <w:t xml:space="preserve">: Revisão integrativa. </w:t>
      </w:r>
      <w:r w:rsidRPr="00E27C19">
        <w:rPr>
          <w:rFonts w:cs="Arial"/>
          <w:b/>
          <w:szCs w:val="24"/>
        </w:rPr>
        <w:t>Revista Enfermagem UFPE on line</w:t>
      </w:r>
      <w:r>
        <w:rPr>
          <w:rFonts w:cs="Arial"/>
          <w:szCs w:val="24"/>
        </w:rPr>
        <w:t>,</w:t>
      </w:r>
      <w:r w:rsidRPr="00633521">
        <w:rPr>
          <w:rFonts w:cs="Arial"/>
          <w:szCs w:val="24"/>
        </w:rPr>
        <w:t xml:space="preserve"> </w:t>
      </w:r>
      <w:r>
        <w:rPr>
          <w:rFonts w:cs="Arial"/>
          <w:szCs w:val="24"/>
        </w:rPr>
        <w:t xml:space="preserve">n. </w:t>
      </w:r>
      <w:r w:rsidRPr="00633521">
        <w:rPr>
          <w:rFonts w:cs="Arial"/>
          <w:szCs w:val="24"/>
        </w:rPr>
        <w:t>10</w:t>
      </w:r>
      <w:r>
        <w:rPr>
          <w:rFonts w:cs="Arial"/>
          <w:szCs w:val="24"/>
        </w:rPr>
        <w:t>, v. 8, p.</w:t>
      </w:r>
      <w:r w:rsidRPr="00633521">
        <w:rPr>
          <w:rFonts w:cs="Arial"/>
          <w:szCs w:val="24"/>
        </w:rPr>
        <w:t xml:space="preserve"> 3077-89, Recife, 2016. </w:t>
      </w:r>
    </w:p>
    <w:p w:rsidR="009F4EB2" w:rsidRPr="00633521" w:rsidRDefault="009F4EB2" w:rsidP="00D9552A">
      <w:pPr>
        <w:tabs>
          <w:tab w:val="left" w:pos="991"/>
        </w:tabs>
        <w:spacing w:line="240" w:lineRule="auto"/>
        <w:jc w:val="left"/>
        <w:rPr>
          <w:rFonts w:cs="Arial"/>
          <w:szCs w:val="24"/>
        </w:rPr>
      </w:pPr>
      <w:r w:rsidRPr="00633521">
        <w:rPr>
          <w:rFonts w:cs="Arial"/>
          <w:szCs w:val="24"/>
        </w:rPr>
        <w:tab/>
      </w:r>
    </w:p>
    <w:p w:rsidR="009F4EB2" w:rsidRPr="00633521" w:rsidRDefault="009F4EB2" w:rsidP="00D9552A">
      <w:pPr>
        <w:tabs>
          <w:tab w:val="left" w:pos="8152"/>
        </w:tabs>
        <w:spacing w:line="240" w:lineRule="auto"/>
        <w:jc w:val="left"/>
        <w:rPr>
          <w:rFonts w:cs="Arial"/>
          <w:szCs w:val="24"/>
          <w:lang w:val="en-US"/>
        </w:rPr>
      </w:pPr>
      <w:r w:rsidRPr="00633521">
        <w:rPr>
          <w:rFonts w:cs="Arial"/>
          <w:szCs w:val="24"/>
        </w:rPr>
        <w:t xml:space="preserve">REIS, R. C. </w:t>
      </w:r>
      <w:r w:rsidRPr="00633521">
        <w:rPr>
          <w:rFonts w:cs="Arial"/>
          <w:b/>
          <w:szCs w:val="24"/>
        </w:rPr>
        <w:t>Associação do índice de massa corporal com a glicemia de jejum e pressão arterial em indígenas</w:t>
      </w:r>
      <w:r w:rsidRPr="00633521">
        <w:rPr>
          <w:rFonts w:cs="Arial"/>
          <w:szCs w:val="24"/>
        </w:rPr>
        <w:t xml:space="preserve">. </w:t>
      </w:r>
      <w:r>
        <w:rPr>
          <w:rFonts w:cs="Arial"/>
          <w:szCs w:val="24"/>
        </w:rPr>
        <w:t xml:space="preserve">80f. </w:t>
      </w:r>
      <w:r w:rsidRPr="00633521">
        <w:rPr>
          <w:rFonts w:cs="Arial"/>
          <w:szCs w:val="24"/>
        </w:rPr>
        <w:t xml:space="preserve">Dissertação (Mestrado) Programa de Pós-Graduação em Saúde, Sociedade e Endemias na Amazônia da Universidade Federal do Amazonas e Universidade Federal do Pará. </w:t>
      </w:r>
      <w:r w:rsidRPr="00633521">
        <w:rPr>
          <w:rFonts w:cs="Arial"/>
          <w:szCs w:val="24"/>
          <w:lang w:val="en-US"/>
        </w:rPr>
        <w:t xml:space="preserve">Belém, 2008. </w:t>
      </w:r>
    </w:p>
    <w:p w:rsidR="009F4EB2" w:rsidRPr="00633521" w:rsidRDefault="009F4EB2" w:rsidP="00D9552A">
      <w:pPr>
        <w:tabs>
          <w:tab w:val="left" w:pos="8152"/>
        </w:tabs>
        <w:spacing w:line="240" w:lineRule="auto"/>
        <w:jc w:val="left"/>
        <w:rPr>
          <w:rFonts w:cs="Arial"/>
          <w:szCs w:val="24"/>
          <w:lang w:val="en-US"/>
        </w:rPr>
      </w:pPr>
    </w:p>
    <w:p w:rsidR="009F4EB2" w:rsidRDefault="009F4EB2" w:rsidP="00D9552A">
      <w:pPr>
        <w:tabs>
          <w:tab w:val="left" w:pos="8152"/>
        </w:tabs>
        <w:spacing w:line="240" w:lineRule="auto"/>
        <w:jc w:val="left"/>
        <w:rPr>
          <w:rFonts w:cs="Arial"/>
          <w:szCs w:val="24"/>
          <w:lang w:val="en-US"/>
        </w:rPr>
      </w:pPr>
      <w:r w:rsidRPr="00C71AD6">
        <w:rPr>
          <w:rFonts w:cs="Arial"/>
          <w:szCs w:val="24"/>
          <w:lang w:val="en-US"/>
        </w:rPr>
        <w:lastRenderedPageBreak/>
        <w:t xml:space="preserve">RIBEIRO, L.S.F.; et al. </w:t>
      </w:r>
      <w:r w:rsidRPr="00E27C19">
        <w:rPr>
          <w:rFonts w:cs="Arial"/>
          <w:b/>
          <w:szCs w:val="24"/>
          <w:lang w:val="en-US"/>
        </w:rPr>
        <w:t>Association of dental infections with systemic diseases in Brazilian Native Indigenous</w:t>
      </w:r>
      <w:r w:rsidRPr="00633521">
        <w:rPr>
          <w:rFonts w:cs="Arial"/>
          <w:szCs w:val="24"/>
          <w:lang w:val="en-US"/>
        </w:rPr>
        <w:t xml:space="preserve">: a cross-secctional study, 2016. </w:t>
      </w:r>
    </w:p>
    <w:p w:rsidR="00591C3C" w:rsidRDefault="00591C3C" w:rsidP="00D9552A">
      <w:pPr>
        <w:tabs>
          <w:tab w:val="left" w:pos="8152"/>
        </w:tabs>
        <w:spacing w:line="240" w:lineRule="auto"/>
        <w:jc w:val="left"/>
        <w:rPr>
          <w:rFonts w:cs="Arial"/>
          <w:szCs w:val="24"/>
          <w:lang w:val="en-US"/>
        </w:rPr>
      </w:pPr>
    </w:p>
    <w:p w:rsidR="00591C3C" w:rsidRPr="00591C3C" w:rsidRDefault="00591C3C" w:rsidP="00591C3C">
      <w:pPr>
        <w:autoSpaceDE w:val="0"/>
        <w:autoSpaceDN w:val="0"/>
        <w:adjustRightInd w:val="0"/>
        <w:spacing w:line="240" w:lineRule="auto"/>
        <w:jc w:val="left"/>
        <w:rPr>
          <w:rFonts w:cs="Arial"/>
          <w:szCs w:val="24"/>
        </w:rPr>
      </w:pPr>
      <w:r w:rsidRPr="00633521">
        <w:rPr>
          <w:rFonts w:cs="Arial"/>
          <w:szCs w:val="24"/>
        </w:rPr>
        <w:t xml:space="preserve">ROCHA, A. K. S.; </w:t>
      </w:r>
      <w:r>
        <w:rPr>
          <w:rFonts w:cs="Arial"/>
          <w:szCs w:val="24"/>
        </w:rPr>
        <w:t>et al</w:t>
      </w:r>
      <w:r w:rsidRPr="00633521">
        <w:rPr>
          <w:rFonts w:cs="Arial"/>
          <w:b/>
          <w:szCs w:val="24"/>
        </w:rPr>
        <w:t xml:space="preserve">.  </w:t>
      </w:r>
      <w:r w:rsidRPr="00E27C19">
        <w:rPr>
          <w:rFonts w:cs="Arial"/>
          <w:szCs w:val="24"/>
        </w:rPr>
        <w:t>Prevalência da síndrome metabólica em indígenas com mais de 40 anos no Rio grande do Sul, Brasil</w:t>
      </w:r>
      <w:r w:rsidRPr="00633521">
        <w:rPr>
          <w:rFonts w:cs="Arial"/>
          <w:b/>
          <w:szCs w:val="24"/>
        </w:rPr>
        <w:t>.</w:t>
      </w:r>
      <w:r w:rsidRPr="00633521">
        <w:rPr>
          <w:rFonts w:cs="Arial"/>
          <w:szCs w:val="24"/>
        </w:rPr>
        <w:t xml:space="preserve"> </w:t>
      </w:r>
      <w:r w:rsidRPr="00E27C19">
        <w:rPr>
          <w:rFonts w:cs="Arial"/>
          <w:b/>
          <w:szCs w:val="24"/>
        </w:rPr>
        <w:t>Revista Panamericana de Salud Publica</w:t>
      </w:r>
      <w:r w:rsidRPr="00633521">
        <w:rPr>
          <w:rFonts w:cs="Arial"/>
          <w:szCs w:val="24"/>
        </w:rPr>
        <w:t>. v.</w:t>
      </w:r>
      <w:r>
        <w:rPr>
          <w:rFonts w:cs="Arial"/>
          <w:szCs w:val="24"/>
        </w:rPr>
        <w:t xml:space="preserve"> 29, n. 1, p. 41-5, 2011. </w:t>
      </w:r>
    </w:p>
    <w:p w:rsidR="009F4EB2" w:rsidRPr="00591C3C" w:rsidRDefault="009F4EB2" w:rsidP="00D9552A">
      <w:pPr>
        <w:tabs>
          <w:tab w:val="left" w:pos="8152"/>
        </w:tabs>
        <w:spacing w:line="240" w:lineRule="auto"/>
        <w:jc w:val="left"/>
        <w:rPr>
          <w:rFonts w:cs="Arial"/>
          <w:szCs w:val="24"/>
        </w:rPr>
      </w:pPr>
    </w:p>
    <w:p w:rsidR="009F4EB2" w:rsidRPr="00633521" w:rsidRDefault="00591C3C" w:rsidP="00D9552A">
      <w:pPr>
        <w:tabs>
          <w:tab w:val="left" w:pos="8152"/>
        </w:tabs>
        <w:spacing w:line="240" w:lineRule="auto"/>
        <w:jc w:val="left"/>
        <w:rPr>
          <w:rFonts w:cs="Arial"/>
          <w:szCs w:val="24"/>
        </w:rPr>
      </w:pPr>
      <w:r>
        <w:rPr>
          <w:rFonts w:cs="Arial"/>
          <w:szCs w:val="24"/>
        </w:rPr>
        <w:t>______.</w:t>
      </w:r>
      <w:r w:rsidR="009F4EB2" w:rsidRPr="00633521">
        <w:rPr>
          <w:rFonts w:cs="Arial"/>
          <w:szCs w:val="24"/>
        </w:rPr>
        <w:t xml:space="preserve"> </w:t>
      </w:r>
      <w:r w:rsidR="009F4EB2" w:rsidRPr="00633521">
        <w:rPr>
          <w:rFonts w:cs="Arial"/>
          <w:b/>
          <w:szCs w:val="24"/>
        </w:rPr>
        <w:t>Prevalência da Síndrome Metabólica no Envelhecimento Indígena</w:t>
      </w:r>
      <w:r w:rsidR="009F4EB2" w:rsidRPr="00633521">
        <w:rPr>
          <w:rFonts w:cs="Arial"/>
          <w:szCs w:val="24"/>
        </w:rPr>
        <w:t xml:space="preserve">. </w:t>
      </w:r>
      <w:r w:rsidR="009F4EB2">
        <w:rPr>
          <w:rFonts w:cs="Arial"/>
          <w:szCs w:val="24"/>
        </w:rPr>
        <w:t xml:space="preserve">129f. </w:t>
      </w:r>
      <w:r w:rsidR="009F4EB2" w:rsidRPr="00633521">
        <w:rPr>
          <w:rFonts w:cs="Arial"/>
          <w:szCs w:val="24"/>
        </w:rPr>
        <w:t xml:space="preserve">Dissertação (Mestrado) Programa de Pós-Graduação em Gerontologia Biomédica da faculdade de Medicina da Pontifícia Universidade Católica do Rio Grande do Sul. Porto Alegre, 2009. </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ROCHA-BRISCHILIARI, S. C.; </w:t>
      </w:r>
      <w:r>
        <w:rPr>
          <w:rFonts w:cs="Arial"/>
          <w:szCs w:val="24"/>
        </w:rPr>
        <w:t>et al</w:t>
      </w:r>
      <w:r w:rsidRPr="00633521">
        <w:rPr>
          <w:rFonts w:cs="Arial"/>
          <w:szCs w:val="24"/>
        </w:rPr>
        <w:t xml:space="preserve">.  </w:t>
      </w:r>
      <w:r w:rsidRPr="00E27C19">
        <w:rPr>
          <w:rFonts w:cs="Arial"/>
          <w:szCs w:val="24"/>
        </w:rPr>
        <w:t>Doenças crônicas não transmissíveis e associação com fatores de risco</w:t>
      </w:r>
      <w:r w:rsidRPr="00633521">
        <w:rPr>
          <w:rFonts w:cs="Arial"/>
          <w:szCs w:val="24"/>
        </w:rPr>
        <w:t xml:space="preserve">. </w:t>
      </w:r>
      <w:r w:rsidRPr="00E27C19">
        <w:rPr>
          <w:rFonts w:cs="Arial"/>
          <w:b/>
          <w:szCs w:val="24"/>
        </w:rPr>
        <w:t>Revista Brasileira de Cardiologia</w:t>
      </w:r>
      <w:r w:rsidRPr="00633521">
        <w:rPr>
          <w:rFonts w:cs="Arial"/>
          <w:szCs w:val="24"/>
        </w:rPr>
        <w:t>, v. 27, n. 1, p. 35-42, Rio de Janeiro, 2014.</w:t>
      </w:r>
    </w:p>
    <w:p w:rsidR="009F4EB2" w:rsidRPr="00EA5243"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E66FDE">
        <w:rPr>
          <w:rFonts w:cs="Arial"/>
          <w:szCs w:val="24"/>
        </w:rPr>
        <w:t xml:space="preserve">ROMERO, J. E.; et al. </w:t>
      </w:r>
      <w:r w:rsidRPr="00E27C19">
        <w:rPr>
          <w:rFonts w:cs="Arial"/>
          <w:szCs w:val="24"/>
          <w:lang w:val="en-US"/>
        </w:rPr>
        <w:t>Environmentally Driven Increases in Type 2 Diabetes and Obesity in Pima in Mexico Ovewr a 15-Year Period</w:t>
      </w:r>
      <w:r w:rsidRPr="00633521">
        <w:rPr>
          <w:rFonts w:cs="Arial"/>
          <w:szCs w:val="24"/>
          <w:lang w:val="en-US"/>
        </w:rPr>
        <w:t xml:space="preserve">: The Maycoba Project. </w:t>
      </w:r>
      <w:r w:rsidRPr="00E27C19">
        <w:rPr>
          <w:rFonts w:cs="Arial"/>
          <w:b/>
          <w:szCs w:val="24"/>
        </w:rPr>
        <w:t>Diabetes Care</w:t>
      </w:r>
      <w:r w:rsidRPr="00633521">
        <w:rPr>
          <w:rFonts w:cs="Arial"/>
          <w:szCs w:val="24"/>
        </w:rPr>
        <w:t>, v</w:t>
      </w:r>
      <w:r>
        <w:rPr>
          <w:rFonts w:cs="Arial"/>
          <w:szCs w:val="24"/>
        </w:rPr>
        <w:t>. 38, p.</w:t>
      </w:r>
      <w:r w:rsidRPr="00633521">
        <w:rPr>
          <w:rFonts w:cs="Arial"/>
          <w:szCs w:val="24"/>
        </w:rPr>
        <w:t xml:space="preserve"> 2075-82, 2015. </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ROSA, J. C. S; </w:t>
      </w:r>
      <w:r w:rsidRPr="00633521">
        <w:rPr>
          <w:rFonts w:cs="Arial"/>
          <w:b/>
          <w:szCs w:val="24"/>
        </w:rPr>
        <w:t>Travessias da participação social e estratégias de mudança da política de saúde:</w:t>
      </w:r>
      <w:r w:rsidRPr="00633521">
        <w:rPr>
          <w:rFonts w:cs="Arial"/>
          <w:szCs w:val="24"/>
        </w:rPr>
        <w:t xml:space="preserve"> o controle social na saúde indígena em diferentes perspectivas.</w:t>
      </w:r>
      <w:r>
        <w:rPr>
          <w:rFonts w:cs="Arial"/>
          <w:szCs w:val="24"/>
        </w:rPr>
        <w:t xml:space="preserve"> 136f. </w:t>
      </w:r>
      <w:r w:rsidRPr="00633521">
        <w:rPr>
          <w:rFonts w:cs="Arial"/>
          <w:szCs w:val="24"/>
        </w:rPr>
        <w:t xml:space="preserve">Dissertação (Mestrado). Programa de Pós-Graduação em Ciências e Tecnologias em Saúde. Universidade de Brasília/Faculdade de Ceilândia. Brasília, 2016.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SALVO, V. L. M. A.; </w:t>
      </w:r>
      <w:r>
        <w:rPr>
          <w:rFonts w:cs="Arial"/>
          <w:szCs w:val="24"/>
        </w:rPr>
        <w:t>et al</w:t>
      </w:r>
      <w:r w:rsidRPr="00633521">
        <w:rPr>
          <w:rFonts w:cs="Arial"/>
          <w:szCs w:val="24"/>
        </w:rPr>
        <w:t xml:space="preserve">. </w:t>
      </w:r>
      <w:r w:rsidRPr="00E27C19">
        <w:rPr>
          <w:rFonts w:cs="Arial"/>
          <w:szCs w:val="24"/>
        </w:rPr>
        <w:t>Perfil metabólico e antropométrico dos Suyá</w:t>
      </w:r>
      <w:r w:rsidRPr="00633521">
        <w:rPr>
          <w:rFonts w:cs="Arial"/>
          <w:szCs w:val="24"/>
        </w:rPr>
        <w:t xml:space="preserve">. Parque Indígena do Xingu, Brasil Central. </w:t>
      </w:r>
      <w:r w:rsidRPr="00E27C19">
        <w:rPr>
          <w:rFonts w:cs="Arial"/>
          <w:b/>
          <w:szCs w:val="24"/>
        </w:rPr>
        <w:t>Revista Brasileira de Epidemiologia</w:t>
      </w:r>
      <w:r w:rsidRPr="00633521">
        <w:rPr>
          <w:rFonts w:cs="Arial"/>
          <w:szCs w:val="24"/>
        </w:rPr>
        <w:t xml:space="preserve">, </w:t>
      </w:r>
      <w:r>
        <w:rPr>
          <w:rFonts w:cs="Arial"/>
          <w:szCs w:val="24"/>
        </w:rPr>
        <w:t>n.</w:t>
      </w:r>
      <w:r w:rsidRPr="00633521">
        <w:rPr>
          <w:rFonts w:cs="Arial"/>
          <w:szCs w:val="24"/>
        </w:rPr>
        <w:t>12</w:t>
      </w:r>
      <w:r>
        <w:rPr>
          <w:rFonts w:cs="Arial"/>
          <w:szCs w:val="24"/>
        </w:rPr>
        <w:t>. v. 3, p.</w:t>
      </w:r>
      <w:r w:rsidRPr="00633521">
        <w:rPr>
          <w:rFonts w:cs="Arial"/>
          <w:szCs w:val="24"/>
        </w:rPr>
        <w:t xml:space="preserve"> 458-68, 2009. </w:t>
      </w:r>
    </w:p>
    <w:p w:rsidR="009F4EB2" w:rsidRPr="00633521" w:rsidRDefault="009F4EB2" w:rsidP="00D9552A">
      <w:pPr>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633521">
        <w:rPr>
          <w:rFonts w:cs="Arial"/>
          <w:szCs w:val="24"/>
        </w:rPr>
        <w:t xml:space="preserve">SANTOS, K. M.; </w:t>
      </w:r>
      <w:r w:rsidR="00B96045" w:rsidRPr="00E66FDE">
        <w:rPr>
          <w:rFonts w:cs="Arial"/>
          <w:szCs w:val="24"/>
        </w:rPr>
        <w:t xml:space="preserve">et al. </w:t>
      </w:r>
      <w:r w:rsidRPr="00E27C19">
        <w:rPr>
          <w:rFonts w:cs="Arial"/>
          <w:szCs w:val="24"/>
        </w:rPr>
        <w:t>Grau de atividade física e síndrome metabólica</w:t>
      </w:r>
      <w:r w:rsidRPr="00633521">
        <w:rPr>
          <w:rFonts w:cs="Arial"/>
          <w:szCs w:val="24"/>
        </w:rPr>
        <w:t>:</w:t>
      </w:r>
      <w:r w:rsidRPr="00633521">
        <w:rPr>
          <w:rFonts w:cs="Arial"/>
          <w:b/>
          <w:szCs w:val="24"/>
        </w:rPr>
        <w:t xml:space="preserve"> </w:t>
      </w:r>
      <w:r w:rsidRPr="00633521">
        <w:rPr>
          <w:rFonts w:cs="Arial"/>
          <w:szCs w:val="24"/>
        </w:rPr>
        <w:t xml:space="preserve">Um estudo transversal com indígenas KhisêdJê do Parque Indígena do Xingu, Brasil, </w:t>
      </w:r>
      <w:r w:rsidRPr="00633521">
        <w:rPr>
          <w:rFonts w:cs="Arial"/>
          <w:b/>
          <w:szCs w:val="24"/>
        </w:rPr>
        <w:t>Caderno de Saúde Pública</w:t>
      </w:r>
      <w:r w:rsidRPr="00633521">
        <w:rPr>
          <w:rFonts w:cs="Arial"/>
          <w:szCs w:val="24"/>
        </w:rPr>
        <w:t>,</w:t>
      </w:r>
      <w:r>
        <w:rPr>
          <w:rFonts w:cs="Arial"/>
          <w:szCs w:val="24"/>
        </w:rPr>
        <w:t xml:space="preserve"> </w:t>
      </w:r>
      <w:r w:rsidRPr="00633521">
        <w:rPr>
          <w:rFonts w:cs="Arial"/>
          <w:szCs w:val="24"/>
        </w:rPr>
        <w:t>v. 28, n. 12, p. 2327-2338, dez. Rio de Janeiro, 2012.</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lang w:val="en-US"/>
        </w:rPr>
      </w:pPr>
      <w:r w:rsidRPr="00633521">
        <w:rPr>
          <w:rFonts w:cs="Arial"/>
          <w:szCs w:val="24"/>
        </w:rPr>
        <w:t xml:space="preserve">SANTOS, R. C.; </w:t>
      </w:r>
      <w:r>
        <w:rPr>
          <w:rFonts w:cs="Arial"/>
          <w:szCs w:val="24"/>
        </w:rPr>
        <w:t>et al</w:t>
      </w:r>
      <w:r w:rsidRPr="00633521">
        <w:rPr>
          <w:rFonts w:cs="Arial"/>
          <w:szCs w:val="24"/>
        </w:rPr>
        <w:t xml:space="preserve">. </w:t>
      </w:r>
      <w:r w:rsidRPr="00633521">
        <w:rPr>
          <w:rFonts w:cs="Arial"/>
          <w:b/>
          <w:szCs w:val="24"/>
        </w:rPr>
        <w:t>Saúde da pessoa idosa inserida em comunidades indígenas</w:t>
      </w:r>
      <w:r w:rsidRPr="00633521">
        <w:rPr>
          <w:rFonts w:cs="Arial"/>
          <w:szCs w:val="24"/>
        </w:rPr>
        <w:t xml:space="preserve">: uma revisão da literatura. </w:t>
      </w:r>
      <w:r>
        <w:rPr>
          <w:rFonts w:cs="Arial"/>
          <w:szCs w:val="24"/>
          <w:lang w:val="en-US"/>
        </w:rPr>
        <w:t>Anais CIEH, v. 2</w:t>
      </w:r>
      <w:r w:rsidRPr="00633521">
        <w:rPr>
          <w:rFonts w:cs="Arial"/>
          <w:szCs w:val="24"/>
          <w:lang w:val="en-US"/>
        </w:rPr>
        <w:t xml:space="preserve">, n.1, 2015. </w:t>
      </w:r>
    </w:p>
    <w:p w:rsidR="009F4EB2" w:rsidRPr="00633521" w:rsidRDefault="009F4EB2" w:rsidP="00D9552A">
      <w:pPr>
        <w:tabs>
          <w:tab w:val="left" w:pos="8152"/>
        </w:tabs>
        <w:spacing w:line="240" w:lineRule="auto"/>
        <w:jc w:val="left"/>
        <w:rPr>
          <w:rFonts w:cs="Arial"/>
          <w:szCs w:val="24"/>
          <w:lang w:val="en-US"/>
        </w:rPr>
      </w:pPr>
    </w:p>
    <w:p w:rsidR="009F4EB2" w:rsidRPr="00EA5243" w:rsidRDefault="009F4EB2" w:rsidP="00D9552A">
      <w:pPr>
        <w:tabs>
          <w:tab w:val="left" w:pos="8152"/>
        </w:tabs>
        <w:spacing w:line="240" w:lineRule="auto"/>
        <w:jc w:val="left"/>
        <w:rPr>
          <w:rFonts w:cs="Arial"/>
          <w:szCs w:val="24"/>
        </w:rPr>
      </w:pPr>
      <w:r w:rsidRPr="00633521">
        <w:rPr>
          <w:rFonts w:cs="Arial"/>
          <w:szCs w:val="24"/>
          <w:lang w:val="en-US"/>
        </w:rPr>
        <w:t xml:space="preserve">SARGES, R, M. </w:t>
      </w:r>
      <w:r w:rsidRPr="00633521">
        <w:rPr>
          <w:rFonts w:cs="Arial"/>
          <w:b/>
          <w:szCs w:val="24"/>
          <w:lang w:val="en-US"/>
        </w:rPr>
        <w:t>The Hijacking of Cellular Signaling and the Diabetes Epidemic</w:t>
      </w:r>
      <w:r w:rsidRPr="00633521">
        <w:rPr>
          <w:rFonts w:cs="Arial"/>
          <w:szCs w:val="24"/>
          <w:lang w:val="en-US"/>
        </w:rPr>
        <w:t xml:space="preserve">: Mechanisms of Environmental Disruption of Insulin Action and Glucose Homeostasis. </w:t>
      </w:r>
      <w:r w:rsidRPr="00EA5243">
        <w:rPr>
          <w:rFonts w:cs="Arial"/>
          <w:szCs w:val="24"/>
        </w:rPr>
        <w:t xml:space="preserve">Diabetes &amp; Metabolism Journal, 2014; v. 38, p.13-24. </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SBARAINI, F. L. </w:t>
      </w:r>
      <w:r w:rsidRPr="00633521">
        <w:rPr>
          <w:rFonts w:cs="Arial"/>
          <w:b/>
          <w:szCs w:val="24"/>
        </w:rPr>
        <w:t>A saúde indígena no território das políticas públicas</w:t>
      </w:r>
      <w:r w:rsidRPr="00633521">
        <w:rPr>
          <w:rFonts w:cs="Arial"/>
          <w:szCs w:val="24"/>
        </w:rPr>
        <w:t xml:space="preserve">: Encontros e desencontros de práticas e saberes na casa de Saúde Indígena de Roraima. </w:t>
      </w:r>
      <w:r>
        <w:rPr>
          <w:rFonts w:cs="Arial"/>
          <w:szCs w:val="24"/>
        </w:rPr>
        <w:t xml:space="preserve">238f. </w:t>
      </w:r>
      <w:r w:rsidRPr="00633521">
        <w:rPr>
          <w:rFonts w:cs="Arial"/>
          <w:szCs w:val="24"/>
        </w:rPr>
        <w:t>Tese (Doutorado). Programa de Pós-Graduação em Ciências Sociais da Universidade do Vale do Rio dos Sinos. UNISINOS. São Leopoldo, 2016.</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633521">
        <w:rPr>
          <w:rFonts w:cs="Arial"/>
          <w:szCs w:val="24"/>
        </w:rPr>
        <w:t xml:space="preserve">SEVERINO, A, J. </w:t>
      </w:r>
      <w:r w:rsidRPr="00633521">
        <w:rPr>
          <w:rFonts w:cs="Arial"/>
          <w:b/>
          <w:szCs w:val="24"/>
        </w:rPr>
        <w:t>Metogologia do Trabalho científico</w:t>
      </w:r>
      <w:r w:rsidRPr="00633521">
        <w:rPr>
          <w:rFonts w:cs="Arial"/>
          <w:szCs w:val="24"/>
        </w:rPr>
        <w:t>. Dados Internacionais de catalogação na Publicação (CIP),</w:t>
      </w:r>
      <w:r w:rsidR="004C17BF">
        <w:rPr>
          <w:rFonts w:cs="Arial"/>
          <w:szCs w:val="24"/>
        </w:rPr>
        <w:t xml:space="preserve"> Câmara Brasileira do Livro. 23 ed</w:t>
      </w:r>
      <w:r w:rsidRPr="00633521">
        <w:rPr>
          <w:rFonts w:cs="Arial"/>
          <w:szCs w:val="24"/>
        </w:rPr>
        <w:t xml:space="preserve">. Ver. E atual. Cortez, São Paulo, 2007. </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171BED">
        <w:rPr>
          <w:rFonts w:cs="Arial"/>
          <w:szCs w:val="24"/>
          <w:lang w:val="en-US"/>
        </w:rPr>
        <w:lastRenderedPageBreak/>
        <w:t xml:space="preserve">SHEPARD-JR, G. H.; et al. </w:t>
      </w:r>
      <w:r w:rsidRPr="00633521">
        <w:rPr>
          <w:rFonts w:cs="Arial"/>
          <w:b/>
          <w:szCs w:val="24"/>
        </w:rPr>
        <w:t xml:space="preserve">Objeto, sujeito, inimigo, vovô: um etudo em etnomuseologia comparada entre os MebêngôKre-Kayapó e Baniwa </w:t>
      </w:r>
      <w:proofErr w:type="gramStart"/>
      <w:r w:rsidRPr="00633521">
        <w:rPr>
          <w:rFonts w:cs="Arial"/>
          <w:b/>
          <w:szCs w:val="24"/>
        </w:rPr>
        <w:t>do</w:t>
      </w:r>
      <w:proofErr w:type="gramEnd"/>
      <w:r w:rsidRPr="00633521">
        <w:rPr>
          <w:rFonts w:cs="Arial"/>
          <w:b/>
          <w:szCs w:val="24"/>
        </w:rPr>
        <w:t xml:space="preserve"> Brasil</w:t>
      </w:r>
      <w:r w:rsidRPr="00633521">
        <w:rPr>
          <w:rFonts w:cs="Arial"/>
          <w:szCs w:val="24"/>
        </w:rPr>
        <w:t xml:space="preserve">. Boletim do Museu Paraense Emílio Goeldi, Ciencias Humanas, Belém, v. 12 (3): 765-87, 2017. </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633521">
        <w:rPr>
          <w:rFonts w:cs="Arial"/>
          <w:szCs w:val="24"/>
        </w:rPr>
        <w:t xml:space="preserve">SILVA, A. L. D.; GRUPIONI, L. D. B. (Orgs.). </w:t>
      </w:r>
      <w:r w:rsidRPr="00633521">
        <w:rPr>
          <w:rFonts w:cs="Arial"/>
          <w:b/>
          <w:szCs w:val="24"/>
        </w:rPr>
        <w:t>A temática indígena na escola</w:t>
      </w:r>
      <w:r w:rsidRPr="00633521">
        <w:rPr>
          <w:rFonts w:cs="Arial"/>
          <w:szCs w:val="24"/>
        </w:rPr>
        <w:t>: novos subsídios para professores de 1º e 2º graus. Brasília, MEC/MARI/UNESCO, 1995.</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633521">
        <w:rPr>
          <w:rFonts w:cs="Arial"/>
          <w:szCs w:val="24"/>
        </w:rPr>
        <w:t xml:space="preserve">SILVA, E, F; </w:t>
      </w:r>
      <w:r>
        <w:rPr>
          <w:rFonts w:cs="Arial"/>
          <w:szCs w:val="24"/>
        </w:rPr>
        <w:t>et al</w:t>
      </w:r>
      <w:r w:rsidRPr="00633521">
        <w:rPr>
          <w:rFonts w:cs="Arial"/>
          <w:szCs w:val="24"/>
        </w:rPr>
        <w:t xml:space="preserve">. </w:t>
      </w:r>
      <w:r w:rsidRPr="00E27C19">
        <w:rPr>
          <w:rFonts w:cs="Arial"/>
          <w:szCs w:val="24"/>
        </w:rPr>
        <w:t>Consumo de álcool e tabaco</w:t>
      </w:r>
      <w:r w:rsidRPr="00633521">
        <w:rPr>
          <w:rFonts w:cs="Arial"/>
          <w:b/>
          <w:szCs w:val="24"/>
        </w:rPr>
        <w:t>:</w:t>
      </w:r>
      <w:r w:rsidRPr="00633521">
        <w:rPr>
          <w:rFonts w:cs="Arial"/>
          <w:szCs w:val="24"/>
        </w:rPr>
        <w:t xml:space="preserve"> Fator de risco para doença cardiovascular em população idosa do sul do Brasil. </w:t>
      </w:r>
      <w:r w:rsidRPr="00E27C19">
        <w:rPr>
          <w:rFonts w:cs="Arial"/>
          <w:b/>
          <w:szCs w:val="24"/>
        </w:rPr>
        <w:t>Revista Saúde e Desenvolvimento Humano</w:t>
      </w:r>
      <w:r w:rsidRPr="00633521">
        <w:rPr>
          <w:rFonts w:cs="Arial"/>
          <w:szCs w:val="24"/>
        </w:rPr>
        <w:t xml:space="preserve">, </w:t>
      </w:r>
      <w:r>
        <w:rPr>
          <w:rFonts w:cs="Arial"/>
          <w:szCs w:val="24"/>
        </w:rPr>
        <w:t xml:space="preserve">n. </w:t>
      </w:r>
      <w:r w:rsidRPr="00633521">
        <w:rPr>
          <w:rFonts w:cs="Arial"/>
          <w:szCs w:val="24"/>
        </w:rPr>
        <w:t>5</w:t>
      </w:r>
      <w:r>
        <w:rPr>
          <w:rFonts w:cs="Arial"/>
          <w:szCs w:val="24"/>
        </w:rPr>
        <w:t>, v. 1, p.</w:t>
      </w:r>
      <w:r w:rsidRPr="00633521">
        <w:rPr>
          <w:rFonts w:cs="Arial"/>
          <w:szCs w:val="24"/>
        </w:rPr>
        <w:t xml:space="preserve"> 23-22, 2017. </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SILVA, G. J. </w:t>
      </w:r>
      <w:r w:rsidRPr="00E27C19">
        <w:rPr>
          <w:rFonts w:cs="Arial"/>
          <w:szCs w:val="24"/>
        </w:rPr>
        <w:t>Índios na história e nas fronteiras do Brasil</w:t>
      </w:r>
      <w:r w:rsidRPr="00633521">
        <w:rPr>
          <w:rFonts w:cs="Arial"/>
          <w:szCs w:val="24"/>
        </w:rPr>
        <w:t xml:space="preserve">: Perspectivas comparadas entre Amapá e Mato Grosso do Sul. Fronteiras, </w:t>
      </w:r>
      <w:r w:rsidRPr="00E27C19">
        <w:rPr>
          <w:rFonts w:cs="Arial"/>
          <w:b/>
          <w:szCs w:val="24"/>
        </w:rPr>
        <w:t>revista de história</w:t>
      </w:r>
      <w:r>
        <w:rPr>
          <w:rFonts w:cs="Arial"/>
          <w:szCs w:val="24"/>
        </w:rPr>
        <w:t>, Dourados, MS, v</w:t>
      </w:r>
      <w:r w:rsidRPr="00633521">
        <w:rPr>
          <w:rFonts w:cs="Arial"/>
          <w:szCs w:val="24"/>
        </w:rPr>
        <w:t>. 17, n.</w:t>
      </w:r>
      <w:r>
        <w:rPr>
          <w:rFonts w:cs="Arial"/>
          <w:szCs w:val="24"/>
        </w:rPr>
        <w:t xml:space="preserve"> </w:t>
      </w:r>
      <w:r w:rsidRPr="00633521">
        <w:rPr>
          <w:rFonts w:cs="Arial"/>
          <w:szCs w:val="24"/>
        </w:rPr>
        <w:t xml:space="preserve">29, p. 180-201, 2015.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SILVEIRA, E. A.; VIEIRA, L. L.; SOUZA, J. D. </w:t>
      </w:r>
      <w:r w:rsidRPr="00E27C19">
        <w:rPr>
          <w:rFonts w:cs="Arial"/>
          <w:szCs w:val="24"/>
        </w:rPr>
        <w:t>Elevada prevalência de obesidade abdominal em idosos e associação com diabetes, hipertensão e doenças respiratórias</w:t>
      </w:r>
      <w:r w:rsidRPr="00633521">
        <w:rPr>
          <w:rFonts w:cs="Arial"/>
          <w:szCs w:val="24"/>
        </w:rPr>
        <w:t xml:space="preserve">. </w:t>
      </w:r>
      <w:r w:rsidRPr="00E27C19">
        <w:rPr>
          <w:rFonts w:cs="Arial"/>
          <w:b/>
          <w:szCs w:val="24"/>
        </w:rPr>
        <w:t>Ciência e Saúde Coletiva</w:t>
      </w:r>
      <w:r w:rsidRPr="00633521">
        <w:rPr>
          <w:rFonts w:cs="Arial"/>
          <w:szCs w:val="24"/>
        </w:rPr>
        <w:t xml:space="preserve">, </w:t>
      </w:r>
      <w:r>
        <w:rPr>
          <w:rFonts w:cs="Arial"/>
          <w:szCs w:val="24"/>
        </w:rPr>
        <w:t xml:space="preserve">n. </w:t>
      </w:r>
      <w:r w:rsidRPr="00633521">
        <w:rPr>
          <w:rFonts w:cs="Arial"/>
          <w:szCs w:val="24"/>
        </w:rPr>
        <w:t>23</w:t>
      </w:r>
      <w:r>
        <w:rPr>
          <w:rFonts w:cs="Arial"/>
          <w:szCs w:val="24"/>
        </w:rPr>
        <w:t xml:space="preserve">, v. 3, p. </w:t>
      </w:r>
      <w:r w:rsidRPr="00633521">
        <w:rPr>
          <w:rFonts w:cs="Arial"/>
          <w:szCs w:val="24"/>
        </w:rPr>
        <w:t>903-12, 2018.</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SIMÕES, E. L. J.; PINTO, S. D. B.; PENA, S. F. </w:t>
      </w:r>
      <w:r w:rsidRPr="00E27C19">
        <w:rPr>
          <w:rFonts w:cs="Arial"/>
          <w:szCs w:val="24"/>
        </w:rPr>
        <w:t>Plano de Ação da Equipe de Saúde para o Programa Zo’é</w:t>
      </w:r>
      <w:r w:rsidRPr="00633521">
        <w:rPr>
          <w:rFonts w:cs="Arial"/>
          <w:szCs w:val="24"/>
        </w:rPr>
        <w:t xml:space="preserve">. </w:t>
      </w:r>
      <w:r w:rsidRPr="00E27C19">
        <w:rPr>
          <w:rFonts w:cs="Arial"/>
          <w:b/>
          <w:szCs w:val="24"/>
        </w:rPr>
        <w:t>Revista Brasileira de Linguística Antropológica</w:t>
      </w:r>
      <w:r>
        <w:rPr>
          <w:rFonts w:cs="Arial"/>
          <w:szCs w:val="24"/>
        </w:rPr>
        <w:t>. v</w:t>
      </w:r>
      <w:r w:rsidRPr="00633521">
        <w:rPr>
          <w:rFonts w:cs="Arial"/>
          <w:szCs w:val="24"/>
        </w:rPr>
        <w:t xml:space="preserve">. 8, n. 2, 2016. </w:t>
      </w:r>
    </w:p>
    <w:p w:rsidR="009F4EB2" w:rsidRPr="00633521" w:rsidRDefault="009F4EB2" w:rsidP="00D9552A">
      <w:pPr>
        <w:pStyle w:val="NormalWeb"/>
        <w:jc w:val="left"/>
        <w:rPr>
          <w:rFonts w:ascii="Arial" w:hAnsi="Arial" w:cs="Arial"/>
        </w:rPr>
      </w:pPr>
      <w:r w:rsidRPr="00633521">
        <w:rPr>
          <w:rFonts w:ascii="Arial" w:hAnsi="Arial" w:cs="Arial"/>
        </w:rPr>
        <w:t xml:space="preserve">SOARES, L. P.; </w:t>
      </w:r>
      <w:r>
        <w:rPr>
          <w:rFonts w:cs="Arial"/>
        </w:rPr>
        <w:t>et al</w:t>
      </w:r>
      <w:r w:rsidRPr="00633521">
        <w:rPr>
          <w:rFonts w:ascii="Arial" w:hAnsi="Arial" w:cs="Arial"/>
        </w:rPr>
        <w:t xml:space="preserve">. </w:t>
      </w:r>
      <w:r w:rsidRPr="00E27C19">
        <w:rPr>
          <w:rFonts w:ascii="Arial" w:hAnsi="Arial" w:cs="Arial"/>
          <w:lang w:val="en-US"/>
        </w:rPr>
        <w:t>Prevalence of metabolic syndrome in the Brazilian Xavante indigenous popoulation</w:t>
      </w:r>
      <w:r w:rsidRPr="008B31B2">
        <w:rPr>
          <w:rFonts w:ascii="Arial" w:hAnsi="Arial" w:cs="Arial"/>
          <w:b/>
          <w:lang w:val="en-US"/>
        </w:rPr>
        <w:t>.</w:t>
      </w:r>
      <w:r w:rsidRPr="008B31B2">
        <w:rPr>
          <w:rFonts w:ascii="Arial" w:hAnsi="Arial" w:cs="Arial"/>
          <w:lang w:val="en-US"/>
        </w:rPr>
        <w:t xml:space="preserve"> </w:t>
      </w:r>
      <w:r w:rsidRPr="00E27C19">
        <w:rPr>
          <w:rFonts w:ascii="Arial" w:hAnsi="Arial" w:cs="Arial"/>
          <w:b/>
        </w:rPr>
        <w:t>Diabetology Metabolic Syndrome</w:t>
      </w:r>
      <w:r w:rsidRPr="00633521">
        <w:rPr>
          <w:rFonts w:ascii="Arial" w:hAnsi="Arial" w:cs="Arial"/>
        </w:rPr>
        <w:t>, v</w:t>
      </w:r>
      <w:r>
        <w:rPr>
          <w:rFonts w:ascii="Arial" w:hAnsi="Arial" w:cs="Arial"/>
        </w:rPr>
        <w:t>. 7, p.</w:t>
      </w:r>
      <w:r w:rsidRPr="00633521">
        <w:rPr>
          <w:rFonts w:ascii="Arial" w:hAnsi="Arial" w:cs="Arial"/>
        </w:rPr>
        <w:t xml:space="preserve"> 1-8, 2015. </w:t>
      </w:r>
    </w:p>
    <w:p w:rsidR="009F4EB2" w:rsidRPr="00633521" w:rsidRDefault="009F4EB2" w:rsidP="00D9552A">
      <w:pPr>
        <w:tabs>
          <w:tab w:val="left" w:pos="8152"/>
        </w:tabs>
        <w:spacing w:line="240" w:lineRule="auto"/>
        <w:jc w:val="left"/>
        <w:rPr>
          <w:rFonts w:cs="Arial"/>
          <w:szCs w:val="24"/>
        </w:rPr>
      </w:pPr>
      <w:r w:rsidRPr="00633521">
        <w:rPr>
          <w:rFonts w:cs="Arial"/>
          <w:szCs w:val="24"/>
        </w:rPr>
        <w:t xml:space="preserve">SOCIEDADE BRASILEIRA DE CARDIOLOGIA (SBC). Revista da Sociedade Brasileira de Cardiologia. </w:t>
      </w:r>
      <w:r w:rsidRPr="00157F4E">
        <w:rPr>
          <w:rFonts w:cs="Arial"/>
          <w:b/>
          <w:szCs w:val="24"/>
        </w:rPr>
        <w:t>7ª Diretriz Brasileira de Hipertensão Arterial</w:t>
      </w:r>
      <w:r>
        <w:rPr>
          <w:rFonts w:cs="Arial"/>
          <w:szCs w:val="24"/>
        </w:rPr>
        <w:t>. v</w:t>
      </w:r>
      <w:r w:rsidRPr="00633521">
        <w:rPr>
          <w:rFonts w:cs="Arial"/>
          <w:szCs w:val="24"/>
        </w:rPr>
        <w:t>. 107, 2016a.</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633521">
        <w:rPr>
          <w:rFonts w:cs="Arial"/>
          <w:szCs w:val="24"/>
        </w:rPr>
        <w:t>SOCIEDADE BRASILEIRA DE DIABETES</w:t>
      </w:r>
      <w:r w:rsidR="00BD28B4">
        <w:rPr>
          <w:rFonts w:cs="Arial"/>
          <w:szCs w:val="24"/>
        </w:rPr>
        <w:t xml:space="preserve"> </w:t>
      </w:r>
      <w:r w:rsidR="00BD28B4" w:rsidRPr="00633521">
        <w:rPr>
          <w:rFonts w:cs="Arial"/>
          <w:szCs w:val="24"/>
        </w:rPr>
        <w:t>(SBD)</w:t>
      </w:r>
      <w:r w:rsidRPr="00633521">
        <w:rPr>
          <w:rFonts w:cs="Arial"/>
          <w:szCs w:val="24"/>
        </w:rPr>
        <w:t xml:space="preserve">. </w:t>
      </w:r>
      <w:r w:rsidRPr="00633521">
        <w:rPr>
          <w:rFonts w:cs="Arial"/>
          <w:b/>
          <w:szCs w:val="24"/>
        </w:rPr>
        <w:t>Diretrizes da Sociedade Brasileira de Diabetes 2013-2014</w:t>
      </w:r>
      <w:r w:rsidRPr="00633521">
        <w:rPr>
          <w:rFonts w:cs="Arial"/>
          <w:szCs w:val="24"/>
        </w:rPr>
        <w:t xml:space="preserve">, Eletrônica, 2014. </w:t>
      </w:r>
    </w:p>
    <w:p w:rsidR="009F4EB2" w:rsidRPr="00633521" w:rsidRDefault="009F4EB2" w:rsidP="00D9552A">
      <w:pPr>
        <w:tabs>
          <w:tab w:val="left" w:pos="8152"/>
        </w:tabs>
        <w:spacing w:line="240" w:lineRule="auto"/>
        <w:jc w:val="left"/>
        <w:rPr>
          <w:rFonts w:cs="Arial"/>
          <w:szCs w:val="24"/>
        </w:rPr>
      </w:pPr>
    </w:p>
    <w:p w:rsidR="009F4EB2" w:rsidRPr="00633521" w:rsidRDefault="00BD28B4" w:rsidP="00D9552A">
      <w:pPr>
        <w:tabs>
          <w:tab w:val="left" w:pos="8152"/>
        </w:tabs>
        <w:spacing w:line="240" w:lineRule="auto"/>
        <w:jc w:val="left"/>
        <w:rPr>
          <w:rFonts w:cs="Arial"/>
          <w:szCs w:val="24"/>
        </w:rPr>
      </w:pPr>
      <w:r>
        <w:rPr>
          <w:rFonts w:cs="Arial"/>
          <w:szCs w:val="24"/>
        </w:rPr>
        <w:t>______.</w:t>
      </w:r>
      <w:r w:rsidR="009F4EB2" w:rsidRPr="00633521">
        <w:rPr>
          <w:rFonts w:cs="Arial"/>
          <w:szCs w:val="24"/>
        </w:rPr>
        <w:t xml:space="preserve"> (SBD). Diretrizes da Sociedade Brasileira de Diabetes 2015-2016. A.C. Farmacêutica, São Paulo, 2016b. </w:t>
      </w:r>
    </w:p>
    <w:p w:rsidR="009F4EB2" w:rsidRPr="00633521" w:rsidRDefault="009F4EB2" w:rsidP="00D9552A">
      <w:pPr>
        <w:tabs>
          <w:tab w:val="left" w:pos="8152"/>
        </w:tabs>
        <w:spacing w:line="240" w:lineRule="auto"/>
        <w:jc w:val="left"/>
        <w:rPr>
          <w:rFonts w:cs="Arial"/>
          <w:szCs w:val="24"/>
        </w:rPr>
      </w:pPr>
    </w:p>
    <w:p w:rsidR="009F4EB2" w:rsidRPr="004C5514" w:rsidRDefault="009F4EB2" w:rsidP="00D9552A">
      <w:pPr>
        <w:spacing w:line="240" w:lineRule="auto"/>
        <w:jc w:val="left"/>
        <w:rPr>
          <w:rFonts w:cs="Arial"/>
          <w:szCs w:val="24"/>
        </w:rPr>
      </w:pPr>
      <w:r w:rsidRPr="00633521">
        <w:rPr>
          <w:rFonts w:cs="Arial"/>
          <w:szCs w:val="24"/>
        </w:rPr>
        <w:t xml:space="preserve">SOCIEDADE BRASILEIRA DE HIPERTENSÃO. Disponível em: </w:t>
      </w:r>
      <w:r w:rsidR="004C5514">
        <w:rPr>
          <w:rFonts w:cs="Arial"/>
          <w:szCs w:val="24"/>
        </w:rPr>
        <w:t>&lt;</w:t>
      </w:r>
      <w:hyperlink r:id="rId47" w:history="1">
        <w:r w:rsidR="0001445D" w:rsidRPr="004C5514">
          <w:rPr>
            <w:rStyle w:val="Hyperlink"/>
            <w:rFonts w:cs="Arial"/>
            <w:color w:val="auto"/>
            <w:szCs w:val="24"/>
            <w:u w:val="none"/>
          </w:rPr>
          <w:t>www.sbh.org.br/geralo-que-e-hipertensao.asp&gt; Acesso em: 29 jun. 2017</w:t>
        </w:r>
      </w:hyperlink>
      <w:r w:rsidRPr="004C5514">
        <w:rPr>
          <w:rFonts w:cs="Arial"/>
          <w:szCs w:val="24"/>
        </w:rPr>
        <w:t>.</w:t>
      </w:r>
    </w:p>
    <w:p w:rsidR="009F4EB2" w:rsidRPr="004C5514" w:rsidRDefault="00340F39" w:rsidP="00340F39">
      <w:pPr>
        <w:tabs>
          <w:tab w:val="left" w:pos="3318"/>
        </w:tabs>
        <w:spacing w:line="240" w:lineRule="auto"/>
        <w:jc w:val="left"/>
        <w:rPr>
          <w:rFonts w:cs="Arial"/>
          <w:szCs w:val="24"/>
        </w:rPr>
      </w:pPr>
      <w:r w:rsidRPr="00340F39">
        <w:rPr>
          <w:rFonts w:cs="Arial"/>
          <w:sz w:val="22"/>
          <w:szCs w:val="24"/>
        </w:rPr>
        <w:tab/>
      </w:r>
    </w:p>
    <w:p w:rsidR="009F4EB2" w:rsidRPr="00633521" w:rsidRDefault="009F4EB2" w:rsidP="00D9552A">
      <w:pPr>
        <w:spacing w:line="240" w:lineRule="auto"/>
        <w:jc w:val="left"/>
        <w:rPr>
          <w:rFonts w:cs="Arial"/>
          <w:szCs w:val="24"/>
        </w:rPr>
      </w:pPr>
      <w:r w:rsidRPr="00633521">
        <w:rPr>
          <w:rFonts w:cs="Arial"/>
          <w:szCs w:val="24"/>
        </w:rPr>
        <w:t xml:space="preserve">SOUZA, A. A. D. </w:t>
      </w:r>
      <w:r w:rsidRPr="00633521">
        <w:rPr>
          <w:rFonts w:cs="Arial"/>
          <w:b/>
          <w:szCs w:val="24"/>
        </w:rPr>
        <w:t>Estruturação e gestão da Secretaria Especial de Saúde Indígena</w:t>
      </w:r>
      <w:r w:rsidRPr="00633521">
        <w:rPr>
          <w:rFonts w:cs="Arial"/>
          <w:szCs w:val="24"/>
        </w:rPr>
        <w:t>: Caminhos, atores e institucionalidade.</w:t>
      </w:r>
      <w:r>
        <w:rPr>
          <w:rFonts w:cs="Arial"/>
          <w:szCs w:val="24"/>
        </w:rPr>
        <w:t xml:space="preserve"> 88f.</w:t>
      </w:r>
      <w:r w:rsidRPr="00633521">
        <w:rPr>
          <w:rFonts w:cs="Arial"/>
          <w:szCs w:val="24"/>
        </w:rPr>
        <w:t xml:space="preserve"> Mestrado (Dissertação)</w:t>
      </w:r>
      <w:r>
        <w:rPr>
          <w:rFonts w:cs="Arial"/>
          <w:szCs w:val="24"/>
        </w:rPr>
        <w:t>.</w:t>
      </w:r>
      <w:r w:rsidRPr="00633521">
        <w:rPr>
          <w:rFonts w:cs="Arial"/>
          <w:szCs w:val="24"/>
        </w:rPr>
        <w:t xml:space="preserve"> Programa de Pós-Graduação em Saúde coletiva da Universidade de Brasília. Brasília, 2016. </w:t>
      </w:r>
    </w:p>
    <w:p w:rsidR="009F4EB2" w:rsidRPr="00633521" w:rsidRDefault="009F4EB2" w:rsidP="00D9552A">
      <w:pPr>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633521">
        <w:rPr>
          <w:rFonts w:cs="Arial"/>
          <w:szCs w:val="24"/>
        </w:rPr>
        <w:t xml:space="preserve">SOUZA, J, A; OLIVEIRA, M; KOHATSU, M. </w:t>
      </w:r>
      <w:r w:rsidRPr="00633521">
        <w:rPr>
          <w:rFonts w:cs="Arial"/>
          <w:b/>
          <w:szCs w:val="24"/>
        </w:rPr>
        <w:t>O uso de bebidas alcoólicas nas sociedades indígenas</w:t>
      </w:r>
      <w:r w:rsidRPr="00633521">
        <w:rPr>
          <w:rFonts w:cs="Arial"/>
          <w:szCs w:val="24"/>
        </w:rPr>
        <w:t xml:space="preserve">: algumas reflexões sobre os Kaingáng da bacia do rio Tibagi, Paraná. Scielo. FIOCRUZ, ABRASCO, Rio de Janeiro, 2005.  </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633521">
        <w:rPr>
          <w:rFonts w:cs="Arial"/>
          <w:szCs w:val="24"/>
        </w:rPr>
        <w:lastRenderedPageBreak/>
        <w:t xml:space="preserve">SOUZA, K. L. P. C. R.; </w:t>
      </w:r>
      <w:r w:rsidRPr="00633521">
        <w:rPr>
          <w:rFonts w:cs="Arial"/>
          <w:b/>
          <w:szCs w:val="24"/>
        </w:rPr>
        <w:t>Avaliação normativa da gestão da Política Nacional de Atenção à Saúde dos Povos Indígenas</w:t>
      </w:r>
      <w:r w:rsidRPr="00633521">
        <w:rPr>
          <w:rFonts w:cs="Arial"/>
          <w:szCs w:val="24"/>
        </w:rPr>
        <w:t xml:space="preserve">: um estudo de caso no Distrito Sanitário Especial Indígena da Bahia. </w:t>
      </w:r>
      <w:r>
        <w:rPr>
          <w:rFonts w:cs="Arial"/>
          <w:szCs w:val="24"/>
        </w:rPr>
        <w:t xml:space="preserve">189f. </w:t>
      </w:r>
      <w:r w:rsidRPr="00633521">
        <w:rPr>
          <w:rFonts w:cs="Arial"/>
          <w:szCs w:val="24"/>
        </w:rPr>
        <w:t xml:space="preserve"> </w:t>
      </w:r>
      <w:r>
        <w:rPr>
          <w:rFonts w:cs="Arial"/>
          <w:szCs w:val="24"/>
        </w:rPr>
        <w:t xml:space="preserve"> </w:t>
      </w:r>
      <w:r w:rsidRPr="00633521">
        <w:rPr>
          <w:rFonts w:cs="Arial"/>
          <w:szCs w:val="24"/>
        </w:rPr>
        <w:t>Tese (Doutorado)</w:t>
      </w:r>
      <w:r>
        <w:rPr>
          <w:rFonts w:cs="Arial"/>
          <w:szCs w:val="24"/>
        </w:rPr>
        <w:t xml:space="preserve">. </w:t>
      </w:r>
      <w:r w:rsidRPr="00633521">
        <w:rPr>
          <w:rFonts w:cs="Arial"/>
          <w:szCs w:val="24"/>
        </w:rPr>
        <w:t xml:space="preserve">Universidade Federal da Bahia, Instituto de Ciências da Saúde, Programa de Pós-Graduação em Processos Interativos dos órgãos e Sistemas, Salvador, 2016. </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633521">
        <w:rPr>
          <w:rFonts w:cs="Arial"/>
          <w:szCs w:val="24"/>
        </w:rPr>
        <w:t xml:space="preserve">SOUZA, L. G. D.; SANTOS, R. V.; COIMBRA-JR, C. E. A. Estrutura etária, natalidade e mortalidade do povo indígena Xavante de Mato Grosso, Amazônia, Brasil. </w:t>
      </w:r>
      <w:r w:rsidRPr="00E27C19">
        <w:rPr>
          <w:rFonts w:cs="Arial"/>
          <w:b/>
          <w:szCs w:val="24"/>
        </w:rPr>
        <w:t>Ciências e Saúde Coletiva</w:t>
      </w:r>
      <w:r w:rsidRPr="00633521">
        <w:rPr>
          <w:rFonts w:cs="Arial"/>
          <w:szCs w:val="24"/>
        </w:rPr>
        <w:t xml:space="preserve">, </w:t>
      </w:r>
      <w:r>
        <w:rPr>
          <w:rFonts w:cs="Arial"/>
          <w:szCs w:val="24"/>
        </w:rPr>
        <w:t>n.</w:t>
      </w:r>
      <w:r w:rsidRPr="00633521">
        <w:rPr>
          <w:rFonts w:cs="Arial"/>
          <w:szCs w:val="24"/>
        </w:rPr>
        <w:t>15</w:t>
      </w:r>
      <w:r>
        <w:rPr>
          <w:rFonts w:cs="Arial"/>
          <w:szCs w:val="24"/>
        </w:rPr>
        <w:t>, Supl. 1, p.</w:t>
      </w:r>
      <w:r w:rsidRPr="00633521">
        <w:rPr>
          <w:rFonts w:cs="Arial"/>
          <w:szCs w:val="24"/>
        </w:rPr>
        <w:t xml:space="preserve"> 1465-73, 2010. </w:t>
      </w:r>
    </w:p>
    <w:p w:rsidR="009F4EB2" w:rsidRPr="00633521" w:rsidRDefault="009F4EB2" w:rsidP="00D9552A">
      <w:pPr>
        <w:tabs>
          <w:tab w:val="left" w:pos="8152"/>
        </w:tabs>
        <w:spacing w:line="240" w:lineRule="auto"/>
        <w:jc w:val="left"/>
        <w:rPr>
          <w:rFonts w:cs="Arial"/>
          <w:szCs w:val="24"/>
        </w:rPr>
      </w:pPr>
    </w:p>
    <w:p w:rsidR="009F4EB2" w:rsidRPr="00633521" w:rsidRDefault="009F4EB2" w:rsidP="00D9552A">
      <w:pPr>
        <w:tabs>
          <w:tab w:val="left" w:pos="8152"/>
        </w:tabs>
        <w:spacing w:line="240" w:lineRule="auto"/>
        <w:jc w:val="left"/>
        <w:rPr>
          <w:rFonts w:cs="Arial"/>
          <w:szCs w:val="24"/>
        </w:rPr>
      </w:pPr>
      <w:r w:rsidRPr="00633521">
        <w:rPr>
          <w:rFonts w:cs="Arial"/>
          <w:szCs w:val="24"/>
        </w:rPr>
        <w:t xml:space="preserve">SOUZA, T. A. C. </w:t>
      </w:r>
      <w:r w:rsidRPr="00633521">
        <w:rPr>
          <w:rFonts w:cs="Arial"/>
          <w:b/>
          <w:szCs w:val="24"/>
        </w:rPr>
        <w:t>Etnografia Wajãpi-AP do Processo Saúde-</w:t>
      </w:r>
      <w:r w:rsidRPr="00633521">
        <w:rPr>
          <w:rFonts w:cs="Arial"/>
          <w:b/>
          <w:szCs w:val="24"/>
        </w:rPr>
        <w:br/>
        <w:t>Doença</w:t>
      </w:r>
      <w:r w:rsidRPr="00633521">
        <w:rPr>
          <w:rFonts w:cs="Arial"/>
          <w:szCs w:val="24"/>
        </w:rPr>
        <w:t xml:space="preserve">: Um Enfoque odontológico. </w:t>
      </w:r>
      <w:r>
        <w:rPr>
          <w:rFonts w:cs="Arial"/>
          <w:szCs w:val="24"/>
        </w:rPr>
        <w:t xml:space="preserve">75f. </w:t>
      </w:r>
      <w:r w:rsidRPr="00633521">
        <w:rPr>
          <w:rFonts w:cs="Arial"/>
          <w:szCs w:val="24"/>
        </w:rPr>
        <w:t>Dissertação (Mestrado)</w:t>
      </w:r>
      <w:r>
        <w:rPr>
          <w:rFonts w:cs="Arial"/>
          <w:szCs w:val="24"/>
        </w:rPr>
        <w:t xml:space="preserve">. </w:t>
      </w:r>
      <w:r w:rsidRPr="00633521">
        <w:rPr>
          <w:rFonts w:cs="Arial"/>
          <w:szCs w:val="24"/>
        </w:rPr>
        <w:t xml:space="preserve">Universidade Federal de Minas Gerais, Faculdade de Odontologia, Mestrado em Odontologia, 2005. </w:t>
      </w:r>
    </w:p>
    <w:p w:rsidR="009F4EB2" w:rsidRPr="00633521" w:rsidRDefault="009F4EB2" w:rsidP="00D9552A">
      <w:pPr>
        <w:tabs>
          <w:tab w:val="left" w:pos="8152"/>
        </w:tabs>
        <w:spacing w:line="240" w:lineRule="auto"/>
        <w:jc w:val="left"/>
        <w:rPr>
          <w:rFonts w:cs="Arial"/>
          <w:szCs w:val="24"/>
        </w:rPr>
      </w:pPr>
    </w:p>
    <w:p w:rsidR="009F4EB2" w:rsidRDefault="009F4EB2" w:rsidP="00D9552A">
      <w:pPr>
        <w:tabs>
          <w:tab w:val="left" w:pos="8152"/>
        </w:tabs>
        <w:spacing w:line="240" w:lineRule="auto"/>
        <w:jc w:val="left"/>
        <w:rPr>
          <w:rFonts w:cs="Arial"/>
          <w:szCs w:val="24"/>
          <w:lang w:val="en-US"/>
        </w:rPr>
      </w:pPr>
      <w:r w:rsidRPr="008B31B2">
        <w:rPr>
          <w:rFonts w:cs="Arial"/>
          <w:szCs w:val="24"/>
          <w:lang w:val="en-US"/>
        </w:rPr>
        <w:t xml:space="preserve">SPURR, S.; et al. </w:t>
      </w:r>
      <w:r w:rsidRPr="008B31B2">
        <w:rPr>
          <w:rFonts w:cs="Arial"/>
          <w:b/>
          <w:szCs w:val="24"/>
          <w:lang w:val="en-US"/>
        </w:rPr>
        <w:t>Type 2 Diabetes in Canadian Aboriginal Adolescents</w:t>
      </w:r>
      <w:r w:rsidRPr="008B31B2">
        <w:rPr>
          <w:rFonts w:cs="Arial"/>
          <w:szCs w:val="24"/>
          <w:lang w:val="en-US"/>
        </w:rPr>
        <w:t xml:space="preserve">: Risk Factors and Prevalence. </w:t>
      </w:r>
      <w:r w:rsidRPr="00CB70DF">
        <w:rPr>
          <w:rFonts w:cs="Arial"/>
          <w:szCs w:val="24"/>
          <w:lang w:val="en-US"/>
        </w:rPr>
        <w:t>Journal of Pediatric Nursi</w:t>
      </w:r>
      <w:r w:rsidRPr="00633521">
        <w:rPr>
          <w:rFonts w:cs="Arial"/>
          <w:szCs w:val="24"/>
          <w:lang w:val="en-US"/>
        </w:rPr>
        <w:t>ng, v</w:t>
      </w:r>
      <w:r>
        <w:rPr>
          <w:rFonts w:cs="Arial"/>
          <w:szCs w:val="24"/>
          <w:lang w:val="en-US"/>
        </w:rPr>
        <w:t>. 36, p.</w:t>
      </w:r>
      <w:r w:rsidRPr="00633521">
        <w:rPr>
          <w:rFonts w:cs="Arial"/>
          <w:szCs w:val="24"/>
          <w:lang w:val="en-US"/>
        </w:rPr>
        <w:t xml:space="preserve"> 111-17, 2017. </w:t>
      </w:r>
    </w:p>
    <w:p w:rsidR="00F44F41" w:rsidRDefault="00F44F41" w:rsidP="00D9552A">
      <w:pPr>
        <w:tabs>
          <w:tab w:val="left" w:pos="8152"/>
        </w:tabs>
        <w:spacing w:line="240" w:lineRule="auto"/>
        <w:jc w:val="left"/>
        <w:rPr>
          <w:rFonts w:cs="Arial"/>
          <w:szCs w:val="24"/>
          <w:lang w:val="en-US"/>
        </w:rPr>
      </w:pPr>
    </w:p>
    <w:p w:rsidR="00F44F41" w:rsidRPr="00633521" w:rsidRDefault="00F44F41" w:rsidP="00F44F41">
      <w:pPr>
        <w:spacing w:line="240" w:lineRule="auto"/>
        <w:jc w:val="left"/>
        <w:rPr>
          <w:rFonts w:cs="Arial"/>
          <w:szCs w:val="24"/>
          <w:lang w:val="en-US"/>
        </w:rPr>
      </w:pPr>
      <w:r>
        <w:rPr>
          <w:rFonts w:cs="Arial"/>
          <w:szCs w:val="24"/>
          <w:lang w:val="en-US"/>
        </w:rPr>
        <w:t xml:space="preserve">STATISTICS - </w:t>
      </w:r>
      <w:r w:rsidRPr="00633521">
        <w:rPr>
          <w:rFonts w:cs="Arial"/>
          <w:szCs w:val="24"/>
          <w:lang w:val="en-US"/>
        </w:rPr>
        <w:t>AUSTRALIAN BUREAU OF STATISTICS</w:t>
      </w:r>
      <w:r>
        <w:rPr>
          <w:rFonts w:cs="Arial"/>
          <w:szCs w:val="24"/>
          <w:lang w:val="en-US"/>
        </w:rPr>
        <w:t xml:space="preserve"> (ABS)</w:t>
      </w:r>
      <w:r w:rsidRPr="00633521">
        <w:rPr>
          <w:rFonts w:cs="Arial"/>
          <w:szCs w:val="24"/>
          <w:lang w:val="en-US"/>
        </w:rPr>
        <w:t xml:space="preserve">. </w:t>
      </w:r>
      <w:r w:rsidRPr="00646EB0">
        <w:rPr>
          <w:rFonts w:cs="Arial"/>
          <w:b/>
          <w:szCs w:val="24"/>
          <w:lang w:val="en-US"/>
        </w:rPr>
        <w:t>National Aboriginal and Torres Strait Islander Health Survey 2004-05</w:t>
      </w:r>
      <w:r w:rsidRPr="00633521">
        <w:rPr>
          <w:rFonts w:cs="Arial"/>
          <w:szCs w:val="24"/>
          <w:lang w:val="en-US"/>
        </w:rPr>
        <w:t xml:space="preserve">. </w:t>
      </w:r>
      <w:r>
        <w:rPr>
          <w:rFonts w:cs="Arial"/>
          <w:szCs w:val="24"/>
          <w:lang w:val="en-US"/>
        </w:rPr>
        <w:t xml:space="preserve">National Health Surveys, 2006. </w:t>
      </w:r>
    </w:p>
    <w:p w:rsidR="009F4EB2" w:rsidRPr="00EA5243" w:rsidRDefault="009F4EB2" w:rsidP="00D9552A">
      <w:pPr>
        <w:tabs>
          <w:tab w:val="left" w:pos="8152"/>
        </w:tabs>
        <w:spacing w:line="240" w:lineRule="auto"/>
        <w:jc w:val="left"/>
        <w:rPr>
          <w:rFonts w:cs="Arial"/>
          <w:szCs w:val="24"/>
          <w:lang w:val="en-US"/>
        </w:rPr>
      </w:pPr>
    </w:p>
    <w:p w:rsidR="009F4EB2" w:rsidRPr="00633521" w:rsidRDefault="009F4EB2" w:rsidP="00D9552A">
      <w:pPr>
        <w:tabs>
          <w:tab w:val="left" w:pos="8152"/>
        </w:tabs>
        <w:spacing w:line="240" w:lineRule="auto"/>
        <w:jc w:val="left"/>
        <w:rPr>
          <w:rFonts w:cs="Arial"/>
          <w:szCs w:val="24"/>
        </w:rPr>
      </w:pPr>
      <w:r w:rsidRPr="00633521">
        <w:rPr>
          <w:rFonts w:cs="Arial"/>
          <w:szCs w:val="24"/>
          <w:lang w:val="en-US"/>
        </w:rPr>
        <w:t xml:space="preserve">TAGLIARI, I. A.; </w:t>
      </w:r>
      <w:r w:rsidRPr="003059C0">
        <w:rPr>
          <w:rFonts w:cs="Arial"/>
          <w:szCs w:val="24"/>
          <w:lang w:val="en-US"/>
        </w:rPr>
        <w:t>et al</w:t>
      </w:r>
      <w:r w:rsidRPr="00633521">
        <w:rPr>
          <w:rFonts w:cs="Arial"/>
          <w:szCs w:val="24"/>
          <w:lang w:val="en-US"/>
        </w:rPr>
        <w:t xml:space="preserve">. </w:t>
      </w:r>
      <w:r w:rsidRPr="00633521">
        <w:rPr>
          <w:rFonts w:cs="Arial"/>
          <w:b/>
          <w:szCs w:val="24"/>
          <w:lang w:val="en-US"/>
        </w:rPr>
        <w:t>Overweight and low height in children of urban, Rural and Indigenous Communities</w:t>
      </w:r>
      <w:r w:rsidRPr="00633521">
        <w:rPr>
          <w:rFonts w:cs="Arial"/>
          <w:szCs w:val="24"/>
          <w:lang w:val="en-US"/>
        </w:rPr>
        <w:t xml:space="preserve">. </w:t>
      </w:r>
      <w:r w:rsidRPr="00633521">
        <w:rPr>
          <w:rFonts w:cs="Arial"/>
          <w:szCs w:val="24"/>
        </w:rPr>
        <w:t>Ahead of print, v</w:t>
      </w:r>
      <w:r>
        <w:rPr>
          <w:rFonts w:cs="Arial"/>
          <w:szCs w:val="24"/>
        </w:rPr>
        <w:t>. 26,</w:t>
      </w:r>
      <w:r w:rsidRPr="00633521">
        <w:rPr>
          <w:rFonts w:cs="Arial"/>
          <w:szCs w:val="24"/>
        </w:rPr>
        <w:t xml:space="preserve"> 2016. </w:t>
      </w:r>
    </w:p>
    <w:p w:rsidR="009F4EB2" w:rsidRPr="00633521" w:rsidRDefault="009F4EB2" w:rsidP="00D9552A">
      <w:pPr>
        <w:tabs>
          <w:tab w:val="left" w:pos="8152"/>
        </w:tabs>
        <w:spacing w:line="240" w:lineRule="auto"/>
        <w:jc w:val="left"/>
        <w:rPr>
          <w:rFonts w:cs="Arial"/>
          <w:szCs w:val="24"/>
        </w:rPr>
      </w:pPr>
    </w:p>
    <w:p w:rsidR="009F4EB2" w:rsidRPr="008B31B2" w:rsidRDefault="009F4EB2" w:rsidP="00D9552A">
      <w:pPr>
        <w:tabs>
          <w:tab w:val="left" w:pos="8152"/>
        </w:tabs>
        <w:spacing w:line="240" w:lineRule="auto"/>
        <w:jc w:val="left"/>
        <w:rPr>
          <w:rFonts w:cs="Arial"/>
          <w:szCs w:val="24"/>
        </w:rPr>
      </w:pPr>
      <w:r w:rsidRPr="00633521">
        <w:rPr>
          <w:rFonts w:cs="Arial"/>
          <w:szCs w:val="24"/>
        </w:rPr>
        <w:t xml:space="preserve">TASSINARI, A. M. I. </w:t>
      </w:r>
      <w:r w:rsidRPr="00633521">
        <w:rPr>
          <w:rFonts w:cs="Arial"/>
          <w:b/>
          <w:szCs w:val="24"/>
        </w:rPr>
        <w:t>“</w:t>
      </w:r>
      <w:r w:rsidRPr="00E27C19">
        <w:rPr>
          <w:rFonts w:cs="Arial"/>
          <w:szCs w:val="24"/>
        </w:rPr>
        <w:t>A casa de farinha é a nossa escola</w:t>
      </w:r>
      <w:r w:rsidRPr="00633521">
        <w:rPr>
          <w:rFonts w:cs="Arial"/>
          <w:b/>
          <w:szCs w:val="24"/>
        </w:rPr>
        <w:t>”</w:t>
      </w:r>
      <w:r w:rsidRPr="00633521">
        <w:rPr>
          <w:rFonts w:cs="Arial"/>
          <w:szCs w:val="24"/>
        </w:rPr>
        <w:t>: aprendizagem e cognição galibi-marworno.</w:t>
      </w:r>
      <w:r>
        <w:rPr>
          <w:rFonts w:cs="Arial"/>
          <w:szCs w:val="24"/>
        </w:rPr>
        <w:t xml:space="preserve"> </w:t>
      </w:r>
      <w:r w:rsidRPr="00E27C19">
        <w:rPr>
          <w:rFonts w:cs="Arial"/>
          <w:b/>
          <w:szCs w:val="24"/>
        </w:rPr>
        <w:t>Revista de Ciências Sociais</w:t>
      </w:r>
      <w:r w:rsidRPr="008B31B2">
        <w:rPr>
          <w:rFonts w:cs="Arial"/>
          <w:szCs w:val="24"/>
        </w:rPr>
        <w:t xml:space="preserve">, n. 43, p. 65-96, 2015. </w:t>
      </w:r>
    </w:p>
    <w:p w:rsidR="009F4EB2" w:rsidRPr="00EA5243" w:rsidRDefault="009F4EB2" w:rsidP="00D9552A">
      <w:pPr>
        <w:tabs>
          <w:tab w:val="left" w:pos="8152"/>
        </w:tabs>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TAVARES, F. G.; COIMBRA-JUNIOR, C. E. A.; CARDOSO, A. M. </w:t>
      </w:r>
      <w:r w:rsidRPr="00E27C19">
        <w:rPr>
          <w:rFonts w:cs="Arial"/>
          <w:szCs w:val="24"/>
        </w:rPr>
        <w:t>Níveis tensionais de adultos indígenas Suruí, Rondônia, Brasil</w:t>
      </w:r>
      <w:r w:rsidRPr="00633521">
        <w:rPr>
          <w:rFonts w:cs="Arial"/>
          <w:szCs w:val="24"/>
        </w:rPr>
        <w:t xml:space="preserve">. </w:t>
      </w:r>
      <w:r w:rsidRPr="00E27C19">
        <w:rPr>
          <w:rFonts w:cs="Arial"/>
          <w:b/>
          <w:szCs w:val="24"/>
        </w:rPr>
        <w:t>Ciências &amp; Saúde Coletiva</w:t>
      </w:r>
      <w:r w:rsidRPr="00633521">
        <w:rPr>
          <w:rFonts w:cs="Arial"/>
          <w:szCs w:val="24"/>
        </w:rPr>
        <w:t xml:space="preserve">, v. 18, n. 5, p. 1399-1409, Rio de Janeiro, 2013. </w:t>
      </w:r>
    </w:p>
    <w:p w:rsidR="009F4EB2" w:rsidRPr="00633521" w:rsidRDefault="009F4EB2" w:rsidP="00D9552A">
      <w:pPr>
        <w:spacing w:line="240" w:lineRule="auto"/>
        <w:jc w:val="left"/>
        <w:rPr>
          <w:rFonts w:cs="Arial"/>
          <w:szCs w:val="24"/>
        </w:rPr>
      </w:pPr>
    </w:p>
    <w:p w:rsidR="009F4EB2" w:rsidRPr="00633521" w:rsidRDefault="00BD28B4" w:rsidP="00D9552A">
      <w:pPr>
        <w:spacing w:line="240" w:lineRule="auto"/>
        <w:jc w:val="left"/>
        <w:rPr>
          <w:rFonts w:cs="Arial"/>
          <w:szCs w:val="24"/>
        </w:rPr>
      </w:pPr>
      <w:r>
        <w:rPr>
          <w:rFonts w:cs="Arial"/>
          <w:szCs w:val="24"/>
        </w:rPr>
        <w:t>______.</w:t>
      </w:r>
      <w:r w:rsidR="009F4EB2" w:rsidRPr="00633521">
        <w:rPr>
          <w:rFonts w:cs="Arial"/>
          <w:szCs w:val="24"/>
        </w:rPr>
        <w:t xml:space="preserve"> </w:t>
      </w:r>
      <w:r w:rsidR="009F4EB2" w:rsidRPr="00633521">
        <w:rPr>
          <w:rFonts w:cs="Arial"/>
          <w:b/>
          <w:szCs w:val="24"/>
        </w:rPr>
        <w:t>Epidemiologia da Hipertensão Arterial e níveis tensionais em adultos indígenas Suruí, Rondônia, Brasil</w:t>
      </w:r>
      <w:r w:rsidR="009F4EB2" w:rsidRPr="00633521">
        <w:rPr>
          <w:rFonts w:cs="Arial"/>
          <w:szCs w:val="24"/>
        </w:rPr>
        <w:t xml:space="preserve">. </w:t>
      </w:r>
      <w:r w:rsidR="009F4EB2">
        <w:rPr>
          <w:rFonts w:cs="Arial"/>
          <w:szCs w:val="24"/>
        </w:rPr>
        <w:t xml:space="preserve">53f. </w:t>
      </w:r>
      <w:r w:rsidR="009F4EB2" w:rsidRPr="00633521">
        <w:rPr>
          <w:rFonts w:cs="Arial"/>
          <w:szCs w:val="24"/>
        </w:rPr>
        <w:t>Dissertação (Mestrado)</w:t>
      </w:r>
      <w:r w:rsidR="009F4EB2">
        <w:rPr>
          <w:rFonts w:cs="Arial"/>
          <w:szCs w:val="24"/>
        </w:rPr>
        <w:t xml:space="preserve">. </w:t>
      </w:r>
      <w:r w:rsidR="009F4EB2" w:rsidRPr="00633521">
        <w:rPr>
          <w:rFonts w:cs="Arial"/>
          <w:szCs w:val="24"/>
        </w:rPr>
        <w:t xml:space="preserve">Mestrado em Ciências na área de Epidemiologia em Saúde Pública. Programa de Pós-Graduação da Escola Nacional de Saúde Pública Sergio Arouca, rio de Janeiro, 2010.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TIAGO, Z. D. S.; </w:t>
      </w:r>
      <w:r>
        <w:rPr>
          <w:rFonts w:cs="Arial"/>
          <w:szCs w:val="24"/>
        </w:rPr>
        <w:t>et al</w:t>
      </w:r>
      <w:r w:rsidRPr="00633521">
        <w:rPr>
          <w:rFonts w:cs="Arial"/>
          <w:szCs w:val="24"/>
        </w:rPr>
        <w:t xml:space="preserve">. </w:t>
      </w:r>
      <w:r w:rsidRPr="00E27C19">
        <w:rPr>
          <w:rFonts w:cs="Arial"/>
          <w:szCs w:val="24"/>
        </w:rPr>
        <w:t>Subnotificação de sífilis em gestantes, congênita e adquirida entre povos indígenas em Mato Grosso do Sul, 2011-2014</w:t>
      </w:r>
      <w:r w:rsidRPr="00633521">
        <w:rPr>
          <w:rFonts w:cs="Arial"/>
          <w:szCs w:val="24"/>
        </w:rPr>
        <w:t xml:space="preserve">. </w:t>
      </w:r>
      <w:r w:rsidRPr="00E27C19">
        <w:rPr>
          <w:rFonts w:cs="Arial"/>
          <w:b/>
          <w:szCs w:val="24"/>
        </w:rPr>
        <w:t>Epidemiologia e Serviço de Saúde</w:t>
      </w:r>
      <w:r w:rsidRPr="00633521">
        <w:rPr>
          <w:rFonts w:cs="Arial"/>
          <w:szCs w:val="24"/>
        </w:rPr>
        <w:t xml:space="preserve">, Brasília, </w:t>
      </w:r>
      <w:r>
        <w:rPr>
          <w:rFonts w:cs="Arial"/>
          <w:szCs w:val="24"/>
        </w:rPr>
        <w:t>n.</w:t>
      </w:r>
      <w:r w:rsidRPr="00633521">
        <w:rPr>
          <w:rFonts w:cs="Arial"/>
          <w:szCs w:val="24"/>
        </w:rPr>
        <w:t>26</w:t>
      </w:r>
      <w:r>
        <w:rPr>
          <w:rFonts w:cs="Arial"/>
          <w:szCs w:val="24"/>
        </w:rPr>
        <w:t>, v. 3, p.</w:t>
      </w:r>
      <w:r w:rsidRPr="00633521">
        <w:rPr>
          <w:rFonts w:cs="Arial"/>
          <w:szCs w:val="24"/>
        </w:rPr>
        <w:t xml:space="preserve"> 503-12, 2017. </w:t>
      </w:r>
    </w:p>
    <w:p w:rsidR="009F4EB2" w:rsidRPr="00633521" w:rsidRDefault="009F4EB2" w:rsidP="00D9552A">
      <w:pPr>
        <w:spacing w:line="240" w:lineRule="auto"/>
        <w:jc w:val="left"/>
        <w:rPr>
          <w:rFonts w:cs="Arial"/>
          <w:szCs w:val="24"/>
        </w:rPr>
      </w:pPr>
    </w:p>
    <w:p w:rsidR="009F4EB2" w:rsidRDefault="009F4EB2" w:rsidP="00D9552A">
      <w:pPr>
        <w:spacing w:line="240" w:lineRule="auto"/>
        <w:jc w:val="left"/>
        <w:rPr>
          <w:rFonts w:cs="Arial"/>
          <w:szCs w:val="24"/>
        </w:rPr>
      </w:pPr>
      <w:r w:rsidRPr="00633521">
        <w:rPr>
          <w:rFonts w:cs="Arial"/>
          <w:szCs w:val="24"/>
        </w:rPr>
        <w:t xml:space="preserve">TOLEDO. D. N. T. </w:t>
      </w:r>
      <w:r w:rsidRPr="00633521">
        <w:rPr>
          <w:rFonts w:cs="Arial"/>
          <w:b/>
          <w:szCs w:val="24"/>
        </w:rPr>
        <w:t>Fatores de risco para doenças cardiovasculares</w:t>
      </w:r>
      <w:r w:rsidRPr="00633521">
        <w:rPr>
          <w:rFonts w:cs="Arial"/>
          <w:szCs w:val="24"/>
        </w:rPr>
        <w:t>: Um estudo comparativo entre indígenas, brancos, pardos/negros que residem na Cidade de Manaus.</w:t>
      </w:r>
      <w:r>
        <w:rPr>
          <w:rFonts w:cs="Arial"/>
          <w:szCs w:val="24"/>
        </w:rPr>
        <w:t xml:space="preserve"> 59f.</w:t>
      </w:r>
      <w:r w:rsidRPr="00633521">
        <w:rPr>
          <w:rFonts w:cs="Arial"/>
          <w:szCs w:val="24"/>
        </w:rPr>
        <w:t xml:space="preserve"> Tese (Doutorado)</w:t>
      </w:r>
      <w:r>
        <w:rPr>
          <w:rFonts w:cs="Arial"/>
          <w:szCs w:val="24"/>
        </w:rPr>
        <w:t xml:space="preserve">. </w:t>
      </w:r>
      <w:r w:rsidRPr="00633521">
        <w:rPr>
          <w:rFonts w:cs="Arial"/>
          <w:szCs w:val="24"/>
        </w:rPr>
        <w:t xml:space="preserve">Doutorado em Ciências da Saúde, Programa de Pós-Graduação em Fisiopatologia em Clínica Médica da Universidade Estadual Paulista “Julio de Mesquita Filho”, Campus de Botucatu. São Paulo, 2013. </w:t>
      </w:r>
    </w:p>
    <w:p w:rsidR="00697000" w:rsidRDefault="00697000" w:rsidP="00D9552A">
      <w:pPr>
        <w:spacing w:line="240" w:lineRule="auto"/>
        <w:jc w:val="left"/>
        <w:rPr>
          <w:rFonts w:cs="Arial"/>
          <w:szCs w:val="24"/>
        </w:rPr>
      </w:pPr>
    </w:p>
    <w:p w:rsidR="00697000" w:rsidRPr="00633521" w:rsidRDefault="00697000" w:rsidP="00D9552A">
      <w:pPr>
        <w:spacing w:line="240" w:lineRule="auto"/>
        <w:jc w:val="left"/>
        <w:rPr>
          <w:rFonts w:cs="Arial"/>
          <w:szCs w:val="24"/>
        </w:rPr>
      </w:pPr>
      <w:r>
        <w:rPr>
          <w:rFonts w:cs="Arial"/>
          <w:szCs w:val="24"/>
        </w:rPr>
        <w:t xml:space="preserve">TOSTES, J. A.; FERREIRA, J. F. C. Amapá (Brasil ) e Guiana Francesa (França): definindo o corredor transfronteiriço. </w:t>
      </w:r>
      <w:r w:rsidRPr="0070772C">
        <w:rPr>
          <w:rFonts w:cs="Arial"/>
          <w:b/>
          <w:szCs w:val="24"/>
        </w:rPr>
        <w:t>Revista Eletrônica da Humanidades do Curso de ciências Sociais da UNIFAP</w:t>
      </w:r>
      <w:r w:rsidR="000E20B4">
        <w:rPr>
          <w:rFonts w:cs="Arial"/>
          <w:szCs w:val="24"/>
        </w:rPr>
        <w:t>,</w:t>
      </w:r>
      <w:r>
        <w:rPr>
          <w:rFonts w:cs="Arial"/>
          <w:szCs w:val="24"/>
        </w:rPr>
        <w:t xml:space="preserve"> v.</w:t>
      </w:r>
      <w:r w:rsidR="000E20B4">
        <w:rPr>
          <w:rFonts w:cs="Arial"/>
          <w:szCs w:val="24"/>
        </w:rPr>
        <w:t xml:space="preserve"> </w:t>
      </w:r>
      <w:r>
        <w:rPr>
          <w:rFonts w:cs="Arial"/>
          <w:szCs w:val="24"/>
        </w:rPr>
        <w:t>9, n. 3, p. 73-97, 2016</w:t>
      </w:r>
      <w:r w:rsidR="0070772C">
        <w:rPr>
          <w:rFonts w:cs="Arial"/>
          <w:szCs w:val="24"/>
        </w:rPr>
        <w:t>.</w:t>
      </w:r>
    </w:p>
    <w:p w:rsidR="009F4EB2" w:rsidRPr="00633521" w:rsidRDefault="009F4EB2" w:rsidP="00D9552A">
      <w:pPr>
        <w:spacing w:line="240" w:lineRule="auto"/>
        <w:jc w:val="left"/>
        <w:rPr>
          <w:rFonts w:cs="Arial"/>
          <w:szCs w:val="24"/>
        </w:rPr>
      </w:pPr>
      <w:r w:rsidRPr="00633521">
        <w:rPr>
          <w:rFonts w:cs="Arial"/>
          <w:szCs w:val="24"/>
        </w:rPr>
        <w:t xml:space="preserve"> </w:t>
      </w:r>
    </w:p>
    <w:p w:rsidR="009F4EB2" w:rsidRPr="00633521" w:rsidRDefault="009F4EB2" w:rsidP="00D9552A">
      <w:pPr>
        <w:spacing w:line="240" w:lineRule="auto"/>
        <w:jc w:val="left"/>
        <w:rPr>
          <w:rFonts w:cs="Arial"/>
          <w:szCs w:val="24"/>
        </w:rPr>
      </w:pPr>
      <w:r w:rsidRPr="00633521">
        <w:rPr>
          <w:rFonts w:cs="Arial"/>
          <w:szCs w:val="24"/>
        </w:rPr>
        <w:lastRenderedPageBreak/>
        <w:t xml:space="preserve">UN. NACIONES UNIDAS. Departamento de Información Pública de las Naciones Unidas em colaboración cone l Centro para la Autonomía y el Desarrollo de los Pueblos Indígenas (CADPI) de Nicaragua. </w:t>
      </w:r>
      <w:r w:rsidRPr="00633521">
        <w:rPr>
          <w:rFonts w:cs="Arial"/>
          <w:b/>
          <w:szCs w:val="24"/>
        </w:rPr>
        <w:t>Situación de los pueblos indígenas del mundo</w:t>
      </w:r>
      <w:r w:rsidRPr="00633521">
        <w:rPr>
          <w:rFonts w:cs="Arial"/>
          <w:szCs w:val="24"/>
        </w:rPr>
        <w:t>. Foro Permanente de las Naciones Unidas para las Cuestiones Indígenas. 2010. Disponível em: &lt;www.un.</w:t>
      </w:r>
      <w:r>
        <w:rPr>
          <w:rFonts w:cs="Arial"/>
          <w:szCs w:val="24"/>
        </w:rPr>
        <w:t>org/indigenous&gt; Acesso em</w:t>
      </w:r>
      <w:r w:rsidR="0001445D">
        <w:rPr>
          <w:rFonts w:cs="Arial"/>
          <w:szCs w:val="24"/>
        </w:rPr>
        <w:t>:</w:t>
      </w:r>
      <w:r>
        <w:rPr>
          <w:rFonts w:cs="Arial"/>
          <w:szCs w:val="24"/>
        </w:rPr>
        <w:t xml:space="preserve"> 15 abr. </w:t>
      </w:r>
      <w:r w:rsidRPr="00633521">
        <w:rPr>
          <w:rFonts w:cs="Arial"/>
          <w:szCs w:val="24"/>
        </w:rPr>
        <w:t xml:space="preserve">2018.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VELTHEM, L. H. H. V.; LINKE, I. L. V. V. (Org.). </w:t>
      </w:r>
      <w:r w:rsidRPr="00633521">
        <w:rPr>
          <w:rFonts w:cs="Arial"/>
          <w:b/>
          <w:szCs w:val="24"/>
        </w:rPr>
        <w:t>Livro da Arte Gráfica Wayana e Aparaí</w:t>
      </w:r>
      <w:r w:rsidRPr="00633521">
        <w:rPr>
          <w:rFonts w:cs="Arial"/>
          <w:szCs w:val="24"/>
        </w:rPr>
        <w:t xml:space="preserve">: Waiana anon Imelikut Pampila-Aparai zonony imenuru papeh. 96p. Museu do índio, FUNAI/IEPÊ, Rio de Janeiro, 2010.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VIEIRA-FILHO, J. P. B. O Diabetes Mellitus entre os índios dos Estados Unidos e os do Brasil. </w:t>
      </w:r>
      <w:r w:rsidRPr="00E27C19">
        <w:rPr>
          <w:rFonts w:cs="Arial"/>
          <w:b/>
          <w:szCs w:val="24"/>
        </w:rPr>
        <w:t>Revista de Antropologia</w:t>
      </w:r>
      <w:r w:rsidRPr="00633521">
        <w:rPr>
          <w:rFonts w:cs="Arial"/>
          <w:szCs w:val="24"/>
        </w:rPr>
        <w:t xml:space="preserve"> </w:t>
      </w:r>
      <w:r>
        <w:rPr>
          <w:rFonts w:cs="Arial"/>
          <w:szCs w:val="24"/>
        </w:rPr>
        <w:t>n.</w:t>
      </w:r>
      <w:r w:rsidRPr="00633521">
        <w:rPr>
          <w:rFonts w:cs="Arial"/>
          <w:szCs w:val="24"/>
        </w:rPr>
        <w:t>21</w:t>
      </w:r>
      <w:r>
        <w:rPr>
          <w:rFonts w:cs="Arial"/>
          <w:szCs w:val="24"/>
        </w:rPr>
        <w:t>, v. 1, p.</w:t>
      </w:r>
      <w:r w:rsidRPr="00633521">
        <w:rPr>
          <w:rFonts w:cs="Arial"/>
          <w:szCs w:val="24"/>
        </w:rPr>
        <w:t xml:space="preserve"> 53-60, 1978. </w:t>
      </w:r>
    </w:p>
    <w:p w:rsidR="009F4EB2" w:rsidRPr="00633521"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rPr>
      </w:pPr>
      <w:r w:rsidRPr="00C71AD6">
        <w:rPr>
          <w:rFonts w:cs="Arial"/>
          <w:szCs w:val="24"/>
        </w:rPr>
        <w:t xml:space="preserve">VOLKWEIS, D. S. H.; </w:t>
      </w:r>
      <w:r>
        <w:rPr>
          <w:rFonts w:cs="Arial"/>
          <w:szCs w:val="24"/>
        </w:rPr>
        <w:t>et al</w:t>
      </w:r>
      <w:r w:rsidRPr="00633521">
        <w:rPr>
          <w:rFonts w:cs="Arial"/>
          <w:szCs w:val="24"/>
        </w:rPr>
        <w:t xml:space="preserve">. A alimentação e sua relação com as doenças crônicas não transmissíveis em idosos. </w:t>
      </w:r>
      <w:r w:rsidRPr="00633521">
        <w:rPr>
          <w:rFonts w:cs="Arial"/>
          <w:b/>
          <w:szCs w:val="24"/>
        </w:rPr>
        <w:t>EFDeportes.com, Revista Digital</w:t>
      </w:r>
      <w:r w:rsidRPr="00633521">
        <w:rPr>
          <w:rFonts w:cs="Arial"/>
          <w:szCs w:val="24"/>
        </w:rPr>
        <w:t>. Ano 17, n. 172, Buenos Aires, 2012.</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cs="Arial"/>
          <w:szCs w:val="24"/>
        </w:rPr>
      </w:pPr>
      <w:r w:rsidRPr="00633521">
        <w:rPr>
          <w:rFonts w:cs="Arial"/>
          <w:szCs w:val="24"/>
        </w:rPr>
        <w:t xml:space="preserve">WATANABE, I. K. M; CASARINI, D. E. </w:t>
      </w:r>
      <w:r w:rsidRPr="00E27C19">
        <w:rPr>
          <w:rFonts w:cs="Arial"/>
          <w:szCs w:val="24"/>
        </w:rPr>
        <w:t>Sistema Renina Angiotensina, Novas evidências na fisiopatologia da hipertensão: importância para a prática clínica</w:t>
      </w:r>
      <w:r w:rsidRPr="00633521">
        <w:rPr>
          <w:rFonts w:cs="Arial"/>
          <w:b/>
          <w:color w:val="FF0000"/>
          <w:szCs w:val="24"/>
        </w:rPr>
        <w:t xml:space="preserve">. </w:t>
      </w:r>
      <w:r w:rsidRPr="00633521">
        <w:rPr>
          <w:rFonts w:cs="Arial"/>
          <w:szCs w:val="24"/>
        </w:rPr>
        <w:t xml:space="preserve">Socesp, </w:t>
      </w:r>
      <w:r w:rsidRPr="00E27C19">
        <w:rPr>
          <w:rFonts w:cs="Arial"/>
          <w:b/>
          <w:szCs w:val="24"/>
        </w:rPr>
        <w:t>Revista da Sociedade de Cardiologia do Estado de São Paulo</w:t>
      </w:r>
      <w:r>
        <w:rPr>
          <w:rFonts w:cs="Arial"/>
          <w:szCs w:val="24"/>
        </w:rPr>
        <w:t>, v.25 n.</w:t>
      </w:r>
      <w:r w:rsidRPr="00633521">
        <w:rPr>
          <w:rFonts w:cs="Arial"/>
          <w:szCs w:val="24"/>
        </w:rPr>
        <w:t xml:space="preserve"> 1, São Paulo, 2015. </w:t>
      </w:r>
    </w:p>
    <w:p w:rsidR="009F4EB2" w:rsidRPr="00633521" w:rsidRDefault="009F4EB2" w:rsidP="00D9552A">
      <w:pPr>
        <w:spacing w:line="240" w:lineRule="auto"/>
        <w:jc w:val="left"/>
        <w:rPr>
          <w:rFonts w:cs="Arial"/>
          <w:szCs w:val="24"/>
        </w:rPr>
      </w:pPr>
    </w:p>
    <w:p w:rsidR="009F4EB2" w:rsidRPr="00633521" w:rsidRDefault="009F4EB2" w:rsidP="00D9552A">
      <w:pPr>
        <w:spacing w:line="240" w:lineRule="auto"/>
        <w:jc w:val="left"/>
        <w:rPr>
          <w:rFonts w:eastAsia="Times New Roman" w:cs="Arial"/>
          <w:color w:val="000000"/>
          <w:szCs w:val="24"/>
          <w:lang w:val="en-US" w:eastAsia="pt-PT"/>
        </w:rPr>
      </w:pPr>
      <w:r w:rsidRPr="00633521">
        <w:rPr>
          <w:rFonts w:eastAsia="Times New Roman" w:cs="Arial"/>
          <w:color w:val="000000"/>
          <w:szCs w:val="24"/>
          <w:lang w:val="en-US" w:eastAsia="pt-PT"/>
        </w:rPr>
        <w:t xml:space="preserve">WHELTON, P. K.; </w:t>
      </w:r>
      <w:r w:rsidRPr="003059C0">
        <w:rPr>
          <w:rFonts w:cs="Arial"/>
          <w:szCs w:val="24"/>
          <w:lang w:val="en-US"/>
        </w:rPr>
        <w:t>et al</w:t>
      </w:r>
      <w:r w:rsidRPr="00633521">
        <w:rPr>
          <w:rFonts w:eastAsia="Times New Roman" w:cs="Arial"/>
          <w:color w:val="000000"/>
          <w:szCs w:val="24"/>
          <w:lang w:val="en-US" w:eastAsia="pt-PT"/>
        </w:rPr>
        <w:t xml:space="preserve">. </w:t>
      </w:r>
      <w:r w:rsidRPr="00633521">
        <w:rPr>
          <w:rFonts w:eastAsia="Times New Roman" w:cs="Arial"/>
          <w:b/>
          <w:color w:val="000000"/>
          <w:szCs w:val="24"/>
          <w:lang w:val="en-US" w:eastAsia="pt-PT"/>
        </w:rPr>
        <w:t>Guideline for the Prevention, Detection, Evaluation, and Management of High Blood Pressure in adults</w:t>
      </w:r>
      <w:r w:rsidRPr="00633521">
        <w:rPr>
          <w:rFonts w:eastAsia="Times New Roman" w:cs="Arial"/>
          <w:color w:val="000000"/>
          <w:szCs w:val="24"/>
          <w:lang w:val="en-US" w:eastAsia="pt-PT"/>
        </w:rPr>
        <w:t>. Journal of the American College of Cardiology, 2017.</w:t>
      </w:r>
    </w:p>
    <w:p w:rsidR="009F4EB2" w:rsidRPr="00633521" w:rsidRDefault="009F4EB2" w:rsidP="00D9552A">
      <w:pPr>
        <w:spacing w:line="240" w:lineRule="auto"/>
        <w:jc w:val="left"/>
        <w:rPr>
          <w:rFonts w:eastAsia="Times New Roman" w:cs="Arial"/>
          <w:color w:val="000000"/>
          <w:szCs w:val="24"/>
          <w:lang w:val="en-US" w:eastAsia="pt-PT"/>
        </w:rPr>
      </w:pPr>
    </w:p>
    <w:p w:rsidR="009F4EB2" w:rsidRPr="00633521" w:rsidRDefault="009F4EB2" w:rsidP="00D9552A">
      <w:pPr>
        <w:spacing w:line="240" w:lineRule="auto"/>
        <w:jc w:val="left"/>
        <w:rPr>
          <w:rFonts w:cs="Arial"/>
          <w:szCs w:val="24"/>
        </w:rPr>
      </w:pPr>
      <w:r w:rsidRPr="00351B32">
        <w:rPr>
          <w:rFonts w:cs="Arial"/>
          <w:szCs w:val="24"/>
        </w:rPr>
        <w:t xml:space="preserve">WORLD HEALTH ORGANIZATION (WHO). </w:t>
      </w:r>
      <w:r w:rsidRPr="001837EA">
        <w:rPr>
          <w:rFonts w:cs="Arial"/>
          <w:b/>
          <w:szCs w:val="24"/>
        </w:rPr>
        <w:t xml:space="preserve">América Latina Y </w:t>
      </w:r>
      <w:proofErr w:type="gramStart"/>
      <w:r w:rsidRPr="001837EA">
        <w:rPr>
          <w:rFonts w:cs="Arial"/>
          <w:b/>
          <w:szCs w:val="24"/>
        </w:rPr>
        <w:t>el</w:t>
      </w:r>
      <w:proofErr w:type="gramEnd"/>
      <w:r w:rsidRPr="001837EA">
        <w:rPr>
          <w:rFonts w:cs="Arial"/>
          <w:b/>
          <w:szCs w:val="24"/>
        </w:rPr>
        <w:t xml:space="preserve"> Caribe</w:t>
      </w:r>
      <w:r w:rsidRPr="00633521">
        <w:rPr>
          <w:rFonts w:cs="Arial"/>
          <w:szCs w:val="24"/>
        </w:rPr>
        <w:t xml:space="preserve">: Panorama de la seguridade alimentaria y nutricional. Organización de las Naciones Unidas para la Alimentación Y la Agricultura y la Organización Panamericana de la Salud, Santiago, 2017b. </w:t>
      </w:r>
    </w:p>
    <w:p w:rsidR="009F4EB2" w:rsidRPr="00633521" w:rsidRDefault="009F4EB2" w:rsidP="00D9552A">
      <w:pPr>
        <w:spacing w:line="240" w:lineRule="auto"/>
        <w:jc w:val="left"/>
        <w:rPr>
          <w:rFonts w:cs="Arial"/>
          <w:szCs w:val="24"/>
        </w:rPr>
      </w:pPr>
    </w:p>
    <w:p w:rsidR="009F4EB2" w:rsidRPr="00BD28B4" w:rsidRDefault="00BD28B4" w:rsidP="00D9552A">
      <w:pPr>
        <w:spacing w:line="240" w:lineRule="auto"/>
        <w:jc w:val="left"/>
        <w:rPr>
          <w:rFonts w:cs="Arial"/>
          <w:szCs w:val="24"/>
        </w:rPr>
      </w:pPr>
      <w:r>
        <w:rPr>
          <w:rFonts w:cs="Arial"/>
          <w:szCs w:val="24"/>
          <w:lang w:val="en-US"/>
        </w:rPr>
        <w:t>______.</w:t>
      </w:r>
      <w:r w:rsidR="009F4EB2" w:rsidRPr="00633521">
        <w:rPr>
          <w:rFonts w:cs="Arial"/>
          <w:szCs w:val="24"/>
          <w:lang w:val="en-US"/>
        </w:rPr>
        <w:t xml:space="preserve"> (WHO). </w:t>
      </w:r>
      <w:r w:rsidR="009F4EB2" w:rsidRPr="00011886">
        <w:rPr>
          <w:rFonts w:cs="Arial"/>
          <w:b/>
          <w:szCs w:val="24"/>
          <w:lang w:val="en-US"/>
        </w:rPr>
        <w:t>Cardiovascular disease</w:t>
      </w:r>
      <w:r w:rsidR="009F4EB2" w:rsidRPr="00633521">
        <w:rPr>
          <w:rFonts w:cs="Arial"/>
          <w:szCs w:val="24"/>
          <w:lang w:val="en-US"/>
        </w:rPr>
        <w:t xml:space="preserve">. </w:t>
      </w:r>
      <w:r w:rsidR="009F4EB2" w:rsidRPr="0099313D">
        <w:rPr>
          <w:rFonts w:cs="Arial"/>
          <w:szCs w:val="24"/>
          <w:lang w:val="en-US"/>
        </w:rPr>
        <w:t xml:space="preserve">World Heart Day 2017a. </w:t>
      </w:r>
      <w:r w:rsidR="009F4EB2" w:rsidRPr="00BD28B4">
        <w:rPr>
          <w:rFonts w:cs="Arial"/>
          <w:szCs w:val="24"/>
        </w:rPr>
        <w:t>Disponível em</w:t>
      </w:r>
      <w:r w:rsidR="00646EB0">
        <w:rPr>
          <w:rFonts w:cs="Arial"/>
          <w:szCs w:val="24"/>
        </w:rPr>
        <w:t>:</w:t>
      </w:r>
      <w:r w:rsidR="009F4EB2" w:rsidRPr="00BD28B4">
        <w:rPr>
          <w:rFonts w:cs="Arial"/>
          <w:szCs w:val="24"/>
        </w:rPr>
        <w:t xml:space="preserve"> &lt; </w:t>
      </w:r>
      <w:hyperlink r:id="rId48" w:history="1">
        <w:r w:rsidR="009F4EB2" w:rsidRPr="00BD28B4">
          <w:rPr>
            <w:rStyle w:val="Hyperlink"/>
            <w:rFonts w:cs="Arial"/>
            <w:color w:val="auto"/>
            <w:szCs w:val="24"/>
            <w:u w:val="none"/>
          </w:rPr>
          <w:t>http://www.who.int/cardiovascular_diseases/world-heart-day-2017/en/</w:t>
        </w:r>
      </w:hyperlink>
      <w:r w:rsidRPr="00BD28B4">
        <w:rPr>
          <w:rFonts w:cs="Arial"/>
          <w:szCs w:val="24"/>
        </w:rPr>
        <w:t>&gt; A</w:t>
      </w:r>
      <w:r w:rsidR="009F4EB2" w:rsidRPr="00BD28B4">
        <w:rPr>
          <w:rFonts w:cs="Arial"/>
          <w:szCs w:val="24"/>
        </w:rPr>
        <w:t>cesso em</w:t>
      </w:r>
      <w:r w:rsidR="0001445D">
        <w:rPr>
          <w:rFonts w:cs="Arial"/>
          <w:szCs w:val="24"/>
        </w:rPr>
        <w:t>:</w:t>
      </w:r>
      <w:r w:rsidR="009F4EB2" w:rsidRPr="00BD28B4">
        <w:rPr>
          <w:rFonts w:cs="Arial"/>
          <w:szCs w:val="24"/>
        </w:rPr>
        <w:t xml:space="preserve"> 18 jan. 2018.</w:t>
      </w:r>
    </w:p>
    <w:p w:rsidR="009F4EB2" w:rsidRPr="00BD28B4" w:rsidRDefault="009F4EB2" w:rsidP="00D9552A">
      <w:pPr>
        <w:spacing w:line="240" w:lineRule="auto"/>
        <w:jc w:val="left"/>
        <w:rPr>
          <w:rFonts w:cs="Arial"/>
          <w:szCs w:val="24"/>
        </w:rPr>
      </w:pPr>
    </w:p>
    <w:p w:rsidR="009F4EB2" w:rsidRDefault="00BD28B4" w:rsidP="00D9552A">
      <w:pPr>
        <w:spacing w:line="240" w:lineRule="auto"/>
        <w:jc w:val="left"/>
        <w:rPr>
          <w:rFonts w:cs="Arial"/>
          <w:szCs w:val="24"/>
          <w:lang w:val="en-US"/>
        </w:rPr>
      </w:pPr>
      <w:r>
        <w:rPr>
          <w:rFonts w:cs="Arial"/>
          <w:szCs w:val="24"/>
          <w:lang w:val="en-US"/>
        </w:rPr>
        <w:t>______.</w:t>
      </w:r>
      <w:r w:rsidRPr="00633521">
        <w:rPr>
          <w:rFonts w:cs="Arial"/>
          <w:szCs w:val="24"/>
          <w:lang w:val="en-US"/>
        </w:rPr>
        <w:t xml:space="preserve"> </w:t>
      </w:r>
      <w:r w:rsidR="009F4EB2" w:rsidRPr="00633521">
        <w:rPr>
          <w:rFonts w:cs="Arial"/>
          <w:szCs w:val="24"/>
          <w:lang w:val="en-US"/>
        </w:rPr>
        <w:t xml:space="preserve">(WHO). </w:t>
      </w:r>
      <w:r w:rsidR="009F4EB2" w:rsidRPr="00633521">
        <w:rPr>
          <w:rFonts w:cs="Arial"/>
          <w:b/>
          <w:szCs w:val="24"/>
          <w:lang w:val="en-US"/>
        </w:rPr>
        <w:t>Global atlas on cardiovascular disease prevention and control</w:t>
      </w:r>
      <w:r w:rsidR="009F4EB2" w:rsidRPr="00633521">
        <w:rPr>
          <w:rFonts w:cs="Arial"/>
          <w:szCs w:val="24"/>
          <w:lang w:val="en-US"/>
        </w:rPr>
        <w:t xml:space="preserve">, 2011. </w:t>
      </w:r>
    </w:p>
    <w:p w:rsidR="00C93A62" w:rsidRDefault="00C93A62" w:rsidP="00D9552A">
      <w:pPr>
        <w:spacing w:line="240" w:lineRule="auto"/>
        <w:jc w:val="left"/>
        <w:rPr>
          <w:rFonts w:cs="Arial"/>
          <w:szCs w:val="24"/>
          <w:lang w:val="en-US"/>
        </w:rPr>
      </w:pPr>
    </w:p>
    <w:p w:rsidR="00C93A62" w:rsidRPr="00633521" w:rsidRDefault="00BD28B4" w:rsidP="00D9552A">
      <w:pPr>
        <w:spacing w:line="240" w:lineRule="auto"/>
        <w:jc w:val="left"/>
        <w:rPr>
          <w:rFonts w:cs="Arial"/>
          <w:szCs w:val="24"/>
          <w:lang w:val="en-US"/>
        </w:rPr>
      </w:pPr>
      <w:r>
        <w:rPr>
          <w:rFonts w:cs="Arial"/>
          <w:szCs w:val="24"/>
          <w:lang w:val="en-US"/>
        </w:rPr>
        <w:t>______.</w:t>
      </w:r>
      <w:r w:rsidRPr="00633521">
        <w:rPr>
          <w:rFonts w:cs="Arial"/>
          <w:szCs w:val="24"/>
          <w:lang w:val="en-US"/>
        </w:rPr>
        <w:t xml:space="preserve"> </w:t>
      </w:r>
      <w:r w:rsidR="00C93A62" w:rsidRPr="00633521">
        <w:rPr>
          <w:rFonts w:cs="Arial"/>
          <w:szCs w:val="24"/>
          <w:lang w:val="en-US"/>
        </w:rPr>
        <w:t>(WHO)</w:t>
      </w:r>
      <w:r w:rsidR="00C93A62">
        <w:rPr>
          <w:rFonts w:cs="Arial"/>
          <w:szCs w:val="24"/>
          <w:lang w:val="en-US"/>
        </w:rPr>
        <w:t xml:space="preserve">. </w:t>
      </w:r>
      <w:r w:rsidR="00C93A62" w:rsidRPr="00E27C19">
        <w:rPr>
          <w:rFonts w:cs="Arial"/>
          <w:b/>
          <w:szCs w:val="24"/>
          <w:lang w:val="en-US"/>
        </w:rPr>
        <w:t>Global status report on noncommunicable diseases</w:t>
      </w:r>
      <w:r w:rsidR="00C93A62">
        <w:rPr>
          <w:rFonts w:cs="Arial"/>
          <w:szCs w:val="24"/>
          <w:lang w:val="en-US"/>
        </w:rPr>
        <w:t xml:space="preserve">, 2014. </w:t>
      </w:r>
    </w:p>
    <w:p w:rsidR="009F4EB2" w:rsidRPr="00633521" w:rsidRDefault="009F4EB2" w:rsidP="00D9552A">
      <w:pPr>
        <w:autoSpaceDE w:val="0"/>
        <w:autoSpaceDN w:val="0"/>
        <w:adjustRightInd w:val="0"/>
        <w:spacing w:line="240" w:lineRule="auto"/>
        <w:jc w:val="left"/>
        <w:rPr>
          <w:rFonts w:cs="Arial"/>
          <w:szCs w:val="24"/>
          <w:lang w:val="en-US"/>
        </w:rPr>
      </w:pPr>
    </w:p>
    <w:p w:rsidR="009F4EB2" w:rsidRPr="00357963" w:rsidRDefault="00BD28B4" w:rsidP="00D9552A">
      <w:pPr>
        <w:autoSpaceDE w:val="0"/>
        <w:autoSpaceDN w:val="0"/>
        <w:adjustRightInd w:val="0"/>
        <w:spacing w:line="240" w:lineRule="auto"/>
        <w:jc w:val="left"/>
        <w:rPr>
          <w:rFonts w:cs="Arial"/>
          <w:szCs w:val="24"/>
        </w:rPr>
      </w:pPr>
      <w:r w:rsidRPr="00357963">
        <w:rPr>
          <w:rFonts w:cs="Arial"/>
          <w:szCs w:val="24"/>
        </w:rPr>
        <w:t>______.</w:t>
      </w:r>
      <w:r w:rsidR="009F4EB2" w:rsidRPr="00357963">
        <w:rPr>
          <w:rFonts w:cs="Arial"/>
          <w:szCs w:val="24"/>
        </w:rPr>
        <w:t xml:space="preserve"> (WHO). Disponível em</w:t>
      </w:r>
      <w:r w:rsidR="001837EA">
        <w:rPr>
          <w:rFonts w:cs="Arial"/>
          <w:szCs w:val="24"/>
        </w:rPr>
        <w:t>:</w:t>
      </w:r>
      <w:r w:rsidR="009F4EB2" w:rsidRPr="00357963">
        <w:rPr>
          <w:rFonts w:cs="Arial"/>
          <w:szCs w:val="24"/>
        </w:rPr>
        <w:t xml:space="preserve"> &lt;</w:t>
      </w:r>
      <w:hyperlink r:id="rId49" w:history="1">
        <w:r w:rsidR="009F4EB2" w:rsidRPr="00357963">
          <w:rPr>
            <w:rStyle w:val="Hyperlink"/>
            <w:rFonts w:cs="Arial"/>
            <w:color w:val="auto"/>
            <w:szCs w:val="24"/>
            <w:u w:val="none"/>
          </w:rPr>
          <w:t>http://www.who.int/gho/publications/world_health_statistics/2015/en/</w:t>
        </w:r>
      </w:hyperlink>
      <w:r w:rsidR="009F4EB2" w:rsidRPr="00357963">
        <w:rPr>
          <w:rStyle w:val="Hyperlink"/>
          <w:rFonts w:cs="Arial"/>
          <w:color w:val="auto"/>
          <w:szCs w:val="24"/>
          <w:u w:val="none"/>
        </w:rPr>
        <w:t xml:space="preserve"> &gt;</w:t>
      </w:r>
      <w:r w:rsidR="001837EA">
        <w:rPr>
          <w:rFonts w:cs="Arial"/>
          <w:szCs w:val="24"/>
        </w:rPr>
        <w:t xml:space="preserve"> A</w:t>
      </w:r>
      <w:r w:rsidR="009F4EB2" w:rsidRPr="00357963">
        <w:rPr>
          <w:rFonts w:cs="Arial"/>
          <w:szCs w:val="24"/>
        </w:rPr>
        <w:t>cesso em</w:t>
      </w:r>
      <w:r w:rsidR="001837EA">
        <w:rPr>
          <w:rFonts w:cs="Arial"/>
          <w:szCs w:val="24"/>
        </w:rPr>
        <w:t>:</w:t>
      </w:r>
      <w:r w:rsidR="009F4EB2" w:rsidRPr="00357963">
        <w:rPr>
          <w:rFonts w:cs="Arial"/>
          <w:szCs w:val="24"/>
        </w:rPr>
        <w:t xml:space="preserve"> 17.05.2016.</w:t>
      </w:r>
    </w:p>
    <w:p w:rsidR="009F4EB2" w:rsidRPr="00357963" w:rsidRDefault="009F4EB2" w:rsidP="00D9552A">
      <w:pPr>
        <w:autoSpaceDE w:val="0"/>
        <w:autoSpaceDN w:val="0"/>
        <w:adjustRightInd w:val="0"/>
        <w:spacing w:line="240" w:lineRule="auto"/>
        <w:jc w:val="left"/>
        <w:rPr>
          <w:rFonts w:cs="Arial"/>
          <w:szCs w:val="24"/>
        </w:rPr>
      </w:pPr>
    </w:p>
    <w:p w:rsidR="009F4EB2" w:rsidRPr="00633521" w:rsidRDefault="009F4EB2" w:rsidP="00D9552A">
      <w:pPr>
        <w:autoSpaceDE w:val="0"/>
        <w:autoSpaceDN w:val="0"/>
        <w:adjustRightInd w:val="0"/>
        <w:spacing w:line="240" w:lineRule="auto"/>
        <w:jc w:val="left"/>
        <w:rPr>
          <w:rFonts w:cs="Arial"/>
          <w:szCs w:val="24"/>
          <w:lang w:val="en-US"/>
        </w:rPr>
      </w:pPr>
      <w:r w:rsidRPr="00633521">
        <w:rPr>
          <w:rFonts w:cs="Arial"/>
          <w:szCs w:val="24"/>
          <w:lang w:val="en-US"/>
        </w:rPr>
        <w:t xml:space="preserve">WILD, S; </w:t>
      </w:r>
      <w:r w:rsidRPr="00C71AD6">
        <w:rPr>
          <w:rFonts w:cs="Arial"/>
          <w:szCs w:val="24"/>
          <w:lang w:val="en-US"/>
        </w:rPr>
        <w:t>et al</w:t>
      </w:r>
      <w:r w:rsidRPr="00633521">
        <w:rPr>
          <w:rFonts w:cs="Arial"/>
          <w:szCs w:val="24"/>
          <w:lang w:val="en-US"/>
        </w:rPr>
        <w:t xml:space="preserve">. </w:t>
      </w:r>
      <w:r w:rsidRPr="00633521">
        <w:rPr>
          <w:rFonts w:cs="Arial"/>
          <w:b/>
          <w:szCs w:val="24"/>
          <w:lang w:val="en-US"/>
        </w:rPr>
        <w:t xml:space="preserve">Global Prevalence of Diabetes. </w:t>
      </w:r>
      <w:r w:rsidRPr="00633521">
        <w:rPr>
          <w:rFonts w:cs="Arial"/>
          <w:szCs w:val="24"/>
          <w:lang w:val="en-US"/>
        </w:rPr>
        <w:t xml:space="preserve">Estimates for the year 2000 and projections for 2030. Diabetes Care. </w:t>
      </w:r>
      <w:r>
        <w:rPr>
          <w:rFonts w:cs="Arial"/>
          <w:szCs w:val="24"/>
          <w:lang w:val="en-US"/>
        </w:rPr>
        <w:t>n. 27, p.</w:t>
      </w:r>
      <w:r w:rsidRPr="00633521">
        <w:rPr>
          <w:rFonts w:cs="Arial"/>
          <w:szCs w:val="24"/>
          <w:lang w:val="en-US"/>
        </w:rPr>
        <w:t xml:space="preserve"> 1047-53, 2004.  </w:t>
      </w:r>
    </w:p>
    <w:p w:rsidR="009F4EB2" w:rsidRPr="00633521" w:rsidRDefault="009F4EB2" w:rsidP="00D9552A">
      <w:pPr>
        <w:autoSpaceDE w:val="0"/>
        <w:autoSpaceDN w:val="0"/>
        <w:adjustRightInd w:val="0"/>
        <w:spacing w:line="240" w:lineRule="auto"/>
        <w:jc w:val="left"/>
        <w:rPr>
          <w:rFonts w:cs="Arial"/>
          <w:szCs w:val="24"/>
          <w:lang w:val="en-US"/>
        </w:rPr>
      </w:pPr>
    </w:p>
    <w:p w:rsidR="00D641C4" w:rsidRPr="00D54E32" w:rsidRDefault="009F4EB2" w:rsidP="00D35F3C">
      <w:pPr>
        <w:autoSpaceDE w:val="0"/>
        <w:autoSpaceDN w:val="0"/>
        <w:adjustRightInd w:val="0"/>
        <w:spacing w:line="240" w:lineRule="auto"/>
        <w:jc w:val="left"/>
        <w:rPr>
          <w:rFonts w:cs="Arial"/>
          <w:szCs w:val="24"/>
          <w:lang w:val="en-US"/>
        </w:rPr>
      </w:pPr>
      <w:r w:rsidRPr="00633521">
        <w:rPr>
          <w:rFonts w:cs="Arial"/>
          <w:szCs w:val="24"/>
          <w:lang w:val="en-US"/>
        </w:rPr>
        <w:t xml:space="preserve">YU, C. H. Y.; ZINMAN, B. </w:t>
      </w:r>
      <w:r w:rsidRPr="00C13D6A">
        <w:rPr>
          <w:rFonts w:cs="Arial"/>
          <w:szCs w:val="24"/>
          <w:lang w:val="en-US"/>
        </w:rPr>
        <w:t>Type 2 diabetes and impaired glucose tolerance in aboriginal populations</w:t>
      </w:r>
      <w:r w:rsidRPr="00633521">
        <w:rPr>
          <w:rFonts w:cs="Arial"/>
          <w:szCs w:val="24"/>
          <w:lang w:val="en-US"/>
        </w:rPr>
        <w:t>: A global perspective</w:t>
      </w:r>
      <w:r w:rsidRPr="00C13D6A">
        <w:rPr>
          <w:rFonts w:cs="Arial"/>
          <w:b/>
          <w:szCs w:val="24"/>
          <w:lang w:val="en-US"/>
        </w:rPr>
        <w:t xml:space="preserve">. </w:t>
      </w:r>
      <w:proofErr w:type="gramStart"/>
      <w:r w:rsidRPr="00C13D6A">
        <w:rPr>
          <w:rFonts w:cs="Arial"/>
          <w:b/>
          <w:szCs w:val="24"/>
          <w:lang w:val="en-US"/>
        </w:rPr>
        <w:t>Diabetes research and Clinical Practice</w:t>
      </w:r>
      <w:r w:rsidRPr="00633521">
        <w:rPr>
          <w:rFonts w:cs="Arial"/>
          <w:szCs w:val="24"/>
          <w:lang w:val="en-US"/>
        </w:rPr>
        <w:t>, v</w:t>
      </w:r>
      <w:r>
        <w:rPr>
          <w:rFonts w:cs="Arial"/>
          <w:szCs w:val="24"/>
          <w:lang w:val="en-US"/>
        </w:rPr>
        <w:t>. 78, p.</w:t>
      </w:r>
      <w:r w:rsidRPr="00633521">
        <w:rPr>
          <w:rFonts w:cs="Arial"/>
          <w:szCs w:val="24"/>
          <w:lang w:val="en-US"/>
        </w:rPr>
        <w:t xml:space="preserve"> 159-70, 2007.</w:t>
      </w:r>
      <w:proofErr w:type="gramEnd"/>
      <w:r>
        <w:rPr>
          <w:rFonts w:cs="Arial"/>
          <w:szCs w:val="24"/>
          <w:lang w:val="en-US"/>
        </w:rPr>
        <w:t xml:space="preserve">  </w:t>
      </w:r>
    </w:p>
    <w:p w:rsidR="00D641C4" w:rsidRPr="00275890" w:rsidRDefault="0030262F" w:rsidP="002556BB">
      <w:pPr>
        <w:pStyle w:val="Ttulo1"/>
        <w:jc w:val="center"/>
      </w:pPr>
      <w:bookmarkStart w:id="72" w:name="_Toc521599096"/>
      <w:r w:rsidRPr="00D54E32">
        <w:lastRenderedPageBreak/>
        <w:t>ANEXOS</w:t>
      </w:r>
      <w:bookmarkEnd w:id="72"/>
    </w:p>
    <w:p w:rsidR="0030262F" w:rsidRDefault="00370D46" w:rsidP="00D641C4">
      <w:pPr>
        <w:autoSpaceDE w:val="0"/>
        <w:autoSpaceDN w:val="0"/>
        <w:adjustRightInd w:val="0"/>
        <w:spacing w:line="240" w:lineRule="auto"/>
        <w:rPr>
          <w:noProof/>
          <w:lang w:eastAsia="pt-BR"/>
        </w:rPr>
      </w:pPr>
      <w:r>
        <w:rPr>
          <w:noProof/>
          <w:lang w:eastAsia="pt-BR"/>
        </w:rPr>
        <w:t xml:space="preserve">  </w:t>
      </w:r>
      <w:r w:rsidR="00FB1110">
        <w:rPr>
          <w:noProof/>
          <w:lang w:eastAsia="pt-BR"/>
        </w:rPr>
        <w:t>Anexo 1</w:t>
      </w:r>
    </w:p>
    <w:p w:rsidR="00D641C4" w:rsidRDefault="00D372BF" w:rsidP="00275890">
      <w:pPr>
        <w:autoSpaceDE w:val="0"/>
        <w:autoSpaceDN w:val="0"/>
        <w:adjustRightInd w:val="0"/>
        <w:spacing w:line="240" w:lineRule="auto"/>
        <w:jc w:val="center"/>
        <w:rPr>
          <w:rFonts w:cs="Arial"/>
          <w:szCs w:val="24"/>
          <w:lang w:val="en-US"/>
        </w:rPr>
      </w:pPr>
      <w:r>
        <w:rPr>
          <w:noProof/>
          <w:lang w:eastAsia="pt-BR"/>
        </w:rPr>
        <w:drawing>
          <wp:inline distT="0" distB="0" distL="0" distR="0" wp14:anchorId="08F8B98A" wp14:editId="48F28992">
            <wp:extent cx="5638934" cy="8105775"/>
            <wp:effectExtent l="133350" t="133350" r="133350" b="1238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6942" t="8821" r="25247" b="5268"/>
                    <a:stretch/>
                  </pic:blipFill>
                  <pic:spPr bwMode="auto">
                    <a:xfrm>
                      <a:off x="0" y="0"/>
                      <a:ext cx="5869699" cy="8437492"/>
                    </a:xfrm>
                    <a:prstGeom prst="rect">
                      <a:avLst/>
                    </a:prstGeom>
                    <a:solidFill>
                      <a:schemeClr val="accent1"/>
                    </a:solidFill>
                    <a:ln>
                      <a:noFill/>
                    </a:ln>
                    <a:effectLst>
                      <a:glow rad="127000">
                        <a:schemeClr val="bg2"/>
                      </a:glow>
                    </a:effectLst>
                    <a:extLst>
                      <a:ext uri="{53640926-AAD7-44D8-BBD7-CCE9431645EC}">
                        <a14:shadowObscured xmlns:a14="http://schemas.microsoft.com/office/drawing/2010/main"/>
                      </a:ext>
                    </a:extLst>
                  </pic:spPr>
                </pic:pic>
              </a:graphicData>
            </a:graphic>
          </wp:inline>
        </w:drawing>
      </w:r>
    </w:p>
    <w:p w:rsidR="00FB1110" w:rsidRDefault="00370D46" w:rsidP="00FB1110">
      <w:pPr>
        <w:autoSpaceDE w:val="0"/>
        <w:autoSpaceDN w:val="0"/>
        <w:adjustRightInd w:val="0"/>
        <w:spacing w:line="240" w:lineRule="auto"/>
        <w:jc w:val="left"/>
        <w:rPr>
          <w:rFonts w:cs="Arial"/>
          <w:szCs w:val="24"/>
          <w:lang w:val="en-US"/>
        </w:rPr>
      </w:pPr>
      <w:r>
        <w:rPr>
          <w:rFonts w:cs="Arial"/>
          <w:szCs w:val="24"/>
          <w:lang w:val="en-US"/>
        </w:rPr>
        <w:lastRenderedPageBreak/>
        <w:t xml:space="preserve"> </w:t>
      </w:r>
      <w:r w:rsidR="00FB1110">
        <w:rPr>
          <w:rFonts w:cs="Arial"/>
          <w:szCs w:val="24"/>
          <w:lang w:val="en-US"/>
        </w:rPr>
        <w:t>Anexo 2</w:t>
      </w:r>
    </w:p>
    <w:p w:rsidR="00FB1110" w:rsidRDefault="00FB1110" w:rsidP="00FB1110">
      <w:pPr>
        <w:autoSpaceDE w:val="0"/>
        <w:autoSpaceDN w:val="0"/>
        <w:adjustRightInd w:val="0"/>
        <w:spacing w:line="240" w:lineRule="auto"/>
        <w:jc w:val="left"/>
        <w:rPr>
          <w:rFonts w:cs="Arial"/>
          <w:szCs w:val="24"/>
          <w:lang w:val="en-US"/>
        </w:rPr>
      </w:pPr>
      <w:r>
        <w:rPr>
          <w:noProof/>
          <w:lang w:eastAsia="pt-BR"/>
        </w:rPr>
        <w:drawing>
          <wp:inline distT="0" distB="0" distL="0" distR="0" wp14:anchorId="1B9486D9" wp14:editId="2C060062">
            <wp:extent cx="5347411" cy="7476452"/>
            <wp:effectExtent l="38100" t="38100" r="100965" b="8699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2707" t="7219" r="31439" b="30123"/>
                    <a:stretch/>
                  </pic:blipFill>
                  <pic:spPr bwMode="auto">
                    <a:xfrm>
                      <a:off x="0" y="0"/>
                      <a:ext cx="5572813" cy="779159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B1110" w:rsidRDefault="00FB1110" w:rsidP="00FB1110">
      <w:pPr>
        <w:autoSpaceDE w:val="0"/>
        <w:autoSpaceDN w:val="0"/>
        <w:adjustRightInd w:val="0"/>
        <w:spacing w:line="240" w:lineRule="auto"/>
        <w:jc w:val="left"/>
        <w:rPr>
          <w:rFonts w:cs="Arial"/>
          <w:szCs w:val="24"/>
          <w:lang w:val="en-US"/>
        </w:rPr>
      </w:pPr>
    </w:p>
    <w:p w:rsidR="00FB1110" w:rsidRDefault="00FB1110" w:rsidP="00FB1110">
      <w:pPr>
        <w:autoSpaceDE w:val="0"/>
        <w:autoSpaceDN w:val="0"/>
        <w:adjustRightInd w:val="0"/>
        <w:spacing w:line="240" w:lineRule="auto"/>
        <w:jc w:val="left"/>
        <w:rPr>
          <w:rFonts w:cs="Arial"/>
          <w:szCs w:val="24"/>
          <w:lang w:val="en-US"/>
        </w:rPr>
      </w:pPr>
    </w:p>
    <w:p w:rsidR="00FB1110" w:rsidRDefault="00FB1110" w:rsidP="00FB1110">
      <w:pPr>
        <w:autoSpaceDE w:val="0"/>
        <w:autoSpaceDN w:val="0"/>
        <w:adjustRightInd w:val="0"/>
        <w:spacing w:line="240" w:lineRule="auto"/>
        <w:jc w:val="left"/>
        <w:rPr>
          <w:rFonts w:cs="Arial"/>
          <w:szCs w:val="24"/>
          <w:lang w:val="en-US"/>
        </w:rPr>
      </w:pPr>
    </w:p>
    <w:p w:rsidR="00FB1110" w:rsidRDefault="00FB1110" w:rsidP="00FB1110">
      <w:pPr>
        <w:autoSpaceDE w:val="0"/>
        <w:autoSpaceDN w:val="0"/>
        <w:adjustRightInd w:val="0"/>
        <w:spacing w:line="240" w:lineRule="auto"/>
        <w:jc w:val="left"/>
        <w:rPr>
          <w:rFonts w:cs="Arial"/>
          <w:szCs w:val="24"/>
          <w:lang w:val="en-US"/>
        </w:rPr>
      </w:pPr>
    </w:p>
    <w:p w:rsidR="00FB1110" w:rsidRDefault="00FB1110" w:rsidP="00FB1110">
      <w:pPr>
        <w:autoSpaceDE w:val="0"/>
        <w:autoSpaceDN w:val="0"/>
        <w:adjustRightInd w:val="0"/>
        <w:spacing w:line="240" w:lineRule="auto"/>
        <w:jc w:val="left"/>
        <w:rPr>
          <w:rFonts w:cs="Arial"/>
          <w:szCs w:val="24"/>
          <w:lang w:val="en-US"/>
        </w:rPr>
      </w:pPr>
    </w:p>
    <w:p w:rsidR="00FB1110" w:rsidRDefault="00FB1110" w:rsidP="00FB1110">
      <w:pPr>
        <w:autoSpaceDE w:val="0"/>
        <w:autoSpaceDN w:val="0"/>
        <w:adjustRightInd w:val="0"/>
        <w:spacing w:line="240" w:lineRule="auto"/>
        <w:jc w:val="left"/>
        <w:rPr>
          <w:rFonts w:cs="Arial"/>
          <w:szCs w:val="24"/>
          <w:lang w:val="en-US"/>
        </w:rPr>
      </w:pPr>
    </w:p>
    <w:p w:rsidR="00FB1110" w:rsidRDefault="00370D46" w:rsidP="00FB1110">
      <w:pPr>
        <w:autoSpaceDE w:val="0"/>
        <w:autoSpaceDN w:val="0"/>
        <w:adjustRightInd w:val="0"/>
        <w:spacing w:line="240" w:lineRule="auto"/>
        <w:jc w:val="left"/>
        <w:rPr>
          <w:rFonts w:cs="Arial"/>
          <w:szCs w:val="24"/>
          <w:lang w:val="en-US"/>
        </w:rPr>
      </w:pPr>
      <w:r>
        <w:rPr>
          <w:rFonts w:cs="Arial"/>
          <w:szCs w:val="24"/>
          <w:lang w:val="en-US"/>
        </w:rPr>
        <w:lastRenderedPageBreak/>
        <w:t xml:space="preserve"> </w:t>
      </w:r>
      <w:r w:rsidR="00FB1110">
        <w:rPr>
          <w:rFonts w:cs="Arial"/>
          <w:szCs w:val="24"/>
          <w:lang w:val="en-US"/>
        </w:rPr>
        <w:t>Anexo 3</w:t>
      </w:r>
    </w:p>
    <w:p w:rsidR="00FB1110" w:rsidRDefault="00FB1110" w:rsidP="00FB1110">
      <w:pPr>
        <w:autoSpaceDE w:val="0"/>
        <w:autoSpaceDN w:val="0"/>
        <w:adjustRightInd w:val="0"/>
        <w:spacing w:line="240" w:lineRule="auto"/>
        <w:jc w:val="left"/>
        <w:rPr>
          <w:rFonts w:cs="Arial"/>
          <w:szCs w:val="24"/>
          <w:lang w:val="en-US"/>
        </w:rPr>
      </w:pPr>
      <w:r>
        <w:rPr>
          <w:noProof/>
          <w:lang w:eastAsia="pt-BR"/>
        </w:rPr>
        <w:drawing>
          <wp:inline distT="0" distB="0" distL="0" distR="0" wp14:anchorId="7D49895D" wp14:editId="0927A5DB">
            <wp:extent cx="5574182" cy="7823143"/>
            <wp:effectExtent l="38100" t="38100" r="102870" b="1022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2716" t="28871" r="31428" b="8234"/>
                    <a:stretch/>
                  </pic:blipFill>
                  <pic:spPr bwMode="auto">
                    <a:xfrm>
                      <a:off x="0" y="0"/>
                      <a:ext cx="5831230" cy="81839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03C3E" w:rsidRDefault="00903C3E" w:rsidP="00FB1110">
      <w:pPr>
        <w:autoSpaceDE w:val="0"/>
        <w:autoSpaceDN w:val="0"/>
        <w:adjustRightInd w:val="0"/>
        <w:spacing w:line="240" w:lineRule="auto"/>
        <w:jc w:val="left"/>
        <w:rPr>
          <w:rFonts w:cs="Arial"/>
          <w:szCs w:val="24"/>
          <w:lang w:val="en-US"/>
        </w:rPr>
      </w:pPr>
    </w:p>
    <w:p w:rsidR="00903C3E" w:rsidRDefault="00903C3E" w:rsidP="00FB1110">
      <w:pPr>
        <w:autoSpaceDE w:val="0"/>
        <w:autoSpaceDN w:val="0"/>
        <w:adjustRightInd w:val="0"/>
        <w:spacing w:line="240" w:lineRule="auto"/>
        <w:jc w:val="left"/>
        <w:rPr>
          <w:rFonts w:cs="Arial"/>
          <w:szCs w:val="24"/>
          <w:lang w:val="en-US"/>
        </w:rPr>
      </w:pPr>
    </w:p>
    <w:p w:rsidR="00903C3E" w:rsidRDefault="00903C3E" w:rsidP="00FB1110">
      <w:pPr>
        <w:autoSpaceDE w:val="0"/>
        <w:autoSpaceDN w:val="0"/>
        <w:adjustRightInd w:val="0"/>
        <w:spacing w:line="240" w:lineRule="auto"/>
        <w:jc w:val="left"/>
        <w:rPr>
          <w:rFonts w:cs="Arial"/>
          <w:szCs w:val="24"/>
          <w:lang w:val="en-US"/>
        </w:rPr>
      </w:pPr>
    </w:p>
    <w:p w:rsidR="00903C3E" w:rsidRDefault="00903C3E" w:rsidP="00FB1110">
      <w:pPr>
        <w:autoSpaceDE w:val="0"/>
        <w:autoSpaceDN w:val="0"/>
        <w:adjustRightInd w:val="0"/>
        <w:spacing w:line="240" w:lineRule="auto"/>
        <w:jc w:val="left"/>
        <w:rPr>
          <w:rFonts w:cs="Arial"/>
          <w:szCs w:val="24"/>
          <w:lang w:val="en-US"/>
        </w:rPr>
      </w:pPr>
    </w:p>
    <w:p w:rsidR="00903C3E" w:rsidRDefault="00370D46" w:rsidP="00FB1110">
      <w:pPr>
        <w:autoSpaceDE w:val="0"/>
        <w:autoSpaceDN w:val="0"/>
        <w:adjustRightInd w:val="0"/>
        <w:spacing w:line="240" w:lineRule="auto"/>
        <w:jc w:val="left"/>
        <w:rPr>
          <w:rFonts w:cs="Arial"/>
          <w:szCs w:val="24"/>
          <w:lang w:val="en-US"/>
        </w:rPr>
      </w:pPr>
      <w:r>
        <w:rPr>
          <w:rFonts w:cs="Arial"/>
          <w:szCs w:val="24"/>
          <w:lang w:val="en-US"/>
        </w:rPr>
        <w:lastRenderedPageBreak/>
        <w:t xml:space="preserve"> </w:t>
      </w:r>
      <w:r w:rsidR="00903C3E">
        <w:rPr>
          <w:rFonts w:cs="Arial"/>
          <w:szCs w:val="24"/>
          <w:lang w:val="en-US"/>
        </w:rPr>
        <w:t>Anexo 4</w:t>
      </w:r>
    </w:p>
    <w:p w:rsidR="00903C3E" w:rsidRPr="00275890" w:rsidRDefault="00903C3E" w:rsidP="00FB1110">
      <w:pPr>
        <w:autoSpaceDE w:val="0"/>
        <w:autoSpaceDN w:val="0"/>
        <w:adjustRightInd w:val="0"/>
        <w:spacing w:line="240" w:lineRule="auto"/>
        <w:jc w:val="left"/>
        <w:rPr>
          <w:rFonts w:cs="Arial"/>
          <w:szCs w:val="24"/>
          <w:lang w:val="en-US"/>
        </w:rPr>
      </w:pPr>
      <w:r>
        <w:rPr>
          <w:noProof/>
          <w:lang w:eastAsia="pt-BR"/>
        </w:rPr>
        <w:drawing>
          <wp:inline distT="0" distB="0" distL="0" distR="0" wp14:anchorId="511279C8" wp14:editId="4CD6C27A">
            <wp:extent cx="5779008" cy="7068025"/>
            <wp:effectExtent l="38100" t="38100" r="88900" b="952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8867" t="10426" r="26404" b="21184"/>
                    <a:stretch/>
                  </pic:blipFill>
                  <pic:spPr bwMode="auto">
                    <a:xfrm>
                      <a:off x="0" y="0"/>
                      <a:ext cx="6009750" cy="735023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sectPr w:rsidR="00903C3E" w:rsidRPr="00275890" w:rsidSect="005E4BD9">
      <w:headerReference w:type="default" r:id="rId54"/>
      <w:pgSz w:w="11906" w:h="16838"/>
      <w:pgMar w:top="1701" w:right="1134" w:bottom="1134" w:left="1701" w:header="709" w:footer="709" w:gutter="0"/>
      <w:pgNumType w:start="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5A9" w:rsidRDefault="00C935A9" w:rsidP="00D641C4">
      <w:pPr>
        <w:spacing w:line="240" w:lineRule="auto"/>
      </w:pPr>
      <w:r>
        <w:separator/>
      </w:r>
    </w:p>
  </w:endnote>
  <w:endnote w:type="continuationSeparator" w:id="0">
    <w:p w:rsidR="00C935A9" w:rsidRDefault="00C935A9" w:rsidP="00D641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F39" w:rsidRDefault="00340F3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5A9" w:rsidRDefault="00C935A9" w:rsidP="00D641C4">
      <w:pPr>
        <w:spacing w:line="240" w:lineRule="auto"/>
      </w:pPr>
      <w:r>
        <w:separator/>
      </w:r>
    </w:p>
  </w:footnote>
  <w:footnote w:type="continuationSeparator" w:id="0">
    <w:p w:rsidR="00C935A9" w:rsidRDefault="00C935A9" w:rsidP="00D641C4">
      <w:pPr>
        <w:spacing w:line="240" w:lineRule="auto"/>
      </w:pPr>
      <w:r>
        <w:continuationSeparator/>
      </w:r>
    </w:p>
  </w:footnote>
  <w:footnote w:id="1">
    <w:p w:rsidR="00340F39" w:rsidRDefault="00340F39">
      <w:pPr>
        <w:pStyle w:val="Textodenotaderodap"/>
      </w:pPr>
      <w:r>
        <w:rPr>
          <w:rStyle w:val="Refdenotaderodap"/>
        </w:rPr>
        <w:footnoteRef/>
      </w:r>
      <w:r>
        <w:t xml:space="preserve"> Estado de doença e morte de uma população (PEREIRA; ALVES-SOUZA; </w:t>
      </w:r>
      <w:proofErr w:type="gramStart"/>
      <w:r>
        <w:t>VALE,</w:t>
      </w:r>
      <w:proofErr w:type="gramEnd"/>
      <w:r>
        <w:t xml:space="preserve"> 2015).</w:t>
      </w:r>
    </w:p>
  </w:footnote>
  <w:footnote w:id="2">
    <w:p w:rsidR="00340F39" w:rsidRDefault="00340F39">
      <w:pPr>
        <w:pStyle w:val="Textodenotaderodap"/>
      </w:pPr>
      <w:r>
        <w:rPr>
          <w:rStyle w:val="Refdenotaderodap"/>
        </w:rPr>
        <w:footnoteRef/>
      </w:r>
      <w:r>
        <w:t xml:space="preserve">Sistema de informação em saúde do MS (LIMA </w:t>
      </w:r>
      <w:proofErr w:type="gramStart"/>
      <w:r>
        <w:t>et</w:t>
      </w:r>
      <w:proofErr w:type="gramEnd"/>
      <w:r>
        <w:t xml:space="preserve"> al., 2015).</w:t>
      </w:r>
    </w:p>
  </w:footnote>
  <w:footnote w:id="3">
    <w:p w:rsidR="00340F39" w:rsidRDefault="00340F39">
      <w:pPr>
        <w:pStyle w:val="Textodenotaderodap"/>
      </w:pPr>
      <w:r>
        <w:rPr>
          <w:rStyle w:val="Refdenotaderodap"/>
        </w:rPr>
        <w:footnoteRef/>
      </w:r>
      <w:r>
        <w:t xml:space="preserve"> Organização não governamental que atuam nas comunidades indígenas do Amapá e Norte do Pará no intuito de fortalecer a cultura e política dessas comunidades assim como o desenvolvimento sustentável contribuindo para uma melhor gestão comunitária e coletiva (IEPÊ, 2017e).</w:t>
      </w:r>
    </w:p>
  </w:footnote>
  <w:footnote w:id="4">
    <w:p w:rsidR="00340F39" w:rsidRDefault="00340F39">
      <w:pPr>
        <w:pStyle w:val="Textodenotaderodap"/>
      </w:pPr>
      <w:r w:rsidRPr="00375A3A">
        <w:rPr>
          <w:rStyle w:val="Refdenotaderodap"/>
        </w:rPr>
        <w:footnoteRef/>
      </w:r>
      <w:r w:rsidRPr="00375A3A">
        <w:t xml:space="preserve"> </w:t>
      </w:r>
      <w:r>
        <w:t>Extração de ouro em camadas de seixos e areia de quartzo coberto por argila e terra através das peneiras (CAMPOS, 2014).</w:t>
      </w:r>
    </w:p>
  </w:footnote>
  <w:footnote w:id="5">
    <w:p w:rsidR="00340F39" w:rsidRPr="00F06388" w:rsidRDefault="00340F39" w:rsidP="00D641C4">
      <w:pPr>
        <w:pStyle w:val="Textodenotaderodap"/>
        <w:rPr>
          <w:rFonts w:cs="Arial"/>
        </w:rPr>
      </w:pPr>
      <w:r>
        <w:rPr>
          <w:rStyle w:val="Refdenotaderodap"/>
        </w:rPr>
        <w:footnoteRef/>
      </w:r>
      <w:r>
        <w:t xml:space="preserve"> </w:t>
      </w:r>
      <w:r w:rsidRPr="00F06388">
        <w:rPr>
          <w:rFonts w:cs="Arial"/>
        </w:rPr>
        <w:t>Prática que prevê a interrupção de atividades ou usos agrícolas, pecuários ou silviculturais do solo por até 10 (dez) anos para possibilitar a recuperação de sua fertilidade (BRASIL, 2006).</w:t>
      </w:r>
    </w:p>
  </w:footnote>
  <w:footnote w:id="6">
    <w:p w:rsidR="00340F39" w:rsidRPr="00156960" w:rsidRDefault="00340F39" w:rsidP="00156960">
      <w:pPr>
        <w:spacing w:line="240" w:lineRule="auto"/>
        <w:rPr>
          <w:rFonts w:cs="Arial"/>
          <w:sz w:val="20"/>
          <w:szCs w:val="20"/>
        </w:rPr>
      </w:pPr>
      <w:r>
        <w:rPr>
          <w:rStyle w:val="Refdenotaderodap"/>
        </w:rPr>
        <w:footnoteRef/>
      </w:r>
      <w:r>
        <w:t xml:space="preserve"> </w:t>
      </w:r>
      <w:r w:rsidRPr="00F06388">
        <w:rPr>
          <w:rFonts w:cs="Arial"/>
          <w:sz w:val="20"/>
          <w:szCs w:val="20"/>
        </w:rPr>
        <w:t xml:space="preserve">São roças antigas, frequentadas de tempos em tempos, nas quais ainda se encontram frutas, sementes e outras espécies plantadas no passado </w:t>
      </w:r>
      <w:r w:rsidRPr="002B2AF0">
        <w:rPr>
          <w:rFonts w:cs="Arial"/>
          <w:sz w:val="20"/>
          <w:szCs w:val="20"/>
          <w:lang w:eastAsia="pt-BR"/>
        </w:rPr>
        <w:t>(GALLOIS; GRUPIONI, 2003).</w:t>
      </w:r>
    </w:p>
  </w:footnote>
  <w:footnote w:id="7">
    <w:p w:rsidR="00340F39" w:rsidRDefault="00340F39">
      <w:pPr>
        <w:pStyle w:val="Textodenotaderodap"/>
      </w:pPr>
      <w:r>
        <w:rPr>
          <w:rStyle w:val="Refdenotaderodap"/>
        </w:rPr>
        <w:footnoteRef/>
      </w:r>
      <w:r>
        <w:t xml:space="preserve"> Descentralizou as gestões dos municípios e estados melhorando a aplicabilidade dos recursos para a saúde (BRASIL, 2003). </w:t>
      </w:r>
    </w:p>
  </w:footnote>
  <w:footnote w:id="8">
    <w:p w:rsidR="00340F39" w:rsidRDefault="00340F39">
      <w:pPr>
        <w:pStyle w:val="Textodenotaderodap"/>
      </w:pPr>
      <w:r>
        <w:rPr>
          <w:rStyle w:val="Refdenotaderodap"/>
        </w:rPr>
        <w:footnoteRef/>
      </w:r>
      <w:r>
        <w:t xml:space="preserve"> </w:t>
      </w:r>
      <w:r w:rsidRPr="00ED44C6">
        <w:t>Momento da contração</w:t>
      </w:r>
      <w:r>
        <w:t xml:space="preserve"> ventricular</w:t>
      </w:r>
      <w:r w:rsidRPr="00ED44C6">
        <w:t xml:space="preserve"> do coração</w:t>
      </w:r>
      <w:r>
        <w:rPr>
          <w:sz w:val="32"/>
          <w:szCs w:val="32"/>
        </w:rPr>
        <w:t xml:space="preserve"> </w:t>
      </w:r>
      <w:r w:rsidRPr="00ED44C6">
        <w:t>levando o sangue para as artérias</w:t>
      </w:r>
      <w:r>
        <w:t xml:space="preserve"> (HALL; GUYTON, 2017).</w:t>
      </w:r>
    </w:p>
  </w:footnote>
  <w:footnote w:id="9">
    <w:p w:rsidR="00340F39" w:rsidRDefault="00340F39">
      <w:pPr>
        <w:pStyle w:val="Textodenotaderodap"/>
      </w:pPr>
      <w:r>
        <w:rPr>
          <w:rStyle w:val="Refdenotaderodap"/>
        </w:rPr>
        <w:footnoteRef/>
      </w:r>
      <w:r>
        <w:t xml:space="preserve"> Momento em que o coração se relaxa enchendo de sangue (HALL; GUYTON, 2017).</w:t>
      </w:r>
    </w:p>
  </w:footnote>
  <w:footnote w:id="10">
    <w:p w:rsidR="00340F39" w:rsidRDefault="00340F39" w:rsidP="00D641C4">
      <w:pPr>
        <w:pStyle w:val="Textodenotaderodap"/>
      </w:pPr>
      <w:r>
        <w:rPr>
          <w:rStyle w:val="Refdenotaderodap"/>
        </w:rPr>
        <w:footnoteRef/>
      </w:r>
      <w:r>
        <w:t xml:space="preserve"> Eliminação de urina acima dos limites padrões (FERNÁNDEZ; PÉREZ, 2014).</w:t>
      </w:r>
    </w:p>
  </w:footnote>
  <w:footnote w:id="11">
    <w:p w:rsidR="00340F39" w:rsidRDefault="00340F39">
      <w:pPr>
        <w:pStyle w:val="Textodenotaderodap"/>
      </w:pPr>
      <w:r>
        <w:rPr>
          <w:rStyle w:val="Refdenotaderodap"/>
        </w:rPr>
        <w:footnoteRef/>
      </w:r>
      <w:r>
        <w:t xml:space="preserve"> Sede excessiva como sintomas de doenças ou alteração psicológica (FERNÁNDEZ; PÉREZ, 2014). </w:t>
      </w:r>
    </w:p>
  </w:footnote>
  <w:footnote w:id="12">
    <w:p w:rsidR="00340F39" w:rsidRDefault="00340F39">
      <w:pPr>
        <w:pStyle w:val="Textodenotaderodap"/>
      </w:pPr>
      <w:r>
        <w:rPr>
          <w:rStyle w:val="Refdenotaderodap"/>
        </w:rPr>
        <w:footnoteRef/>
      </w:r>
      <w:r>
        <w:t xml:space="preserve"> </w:t>
      </w:r>
      <w:r w:rsidRPr="002B2AF0">
        <w:t>“Muita fome” (ABREU et. al., 2014).</w:t>
      </w:r>
    </w:p>
  </w:footnote>
  <w:footnote w:id="13">
    <w:p w:rsidR="00340F39" w:rsidRPr="006A7856" w:rsidRDefault="00340F39" w:rsidP="00D641C4">
      <w:pPr>
        <w:pStyle w:val="Textodenotaderodap"/>
      </w:pPr>
      <w:r>
        <w:rPr>
          <w:rStyle w:val="Refdenotaderodap"/>
        </w:rPr>
        <w:footnoteRef/>
      </w:r>
      <w:r w:rsidRPr="006A7856">
        <w:t xml:space="preserve"> Ato de retirar a vida de uma criança rec</w:t>
      </w:r>
      <w:r>
        <w:t>ém-nascida (</w:t>
      </w:r>
      <w:r w:rsidRPr="00D54E32">
        <w:t>JESUS; PEREIRA, 2017; ARAÚJO, 2017</w:t>
      </w:r>
      <w:r>
        <w:t xml:space="preserve">). </w:t>
      </w:r>
    </w:p>
  </w:footnote>
  <w:footnote w:id="14">
    <w:p w:rsidR="00340F39" w:rsidRDefault="00340F39">
      <w:pPr>
        <w:pStyle w:val="Textodenotaderodap"/>
      </w:pPr>
      <w:r>
        <w:rPr>
          <w:rStyle w:val="Refdenotaderodap"/>
        </w:rPr>
        <w:footnoteRef/>
      </w:r>
      <w:r>
        <w:t xml:space="preserve"> Pessoas com idade igual ou superior a sessenta anos (ESTATUTO, 2017; ORGANIZAÇÃO, 2015).</w:t>
      </w:r>
    </w:p>
  </w:footnote>
  <w:footnote w:id="15">
    <w:p w:rsidR="00340F39" w:rsidRDefault="00340F39">
      <w:pPr>
        <w:pStyle w:val="Textodenotaderodap"/>
      </w:pPr>
      <w:r>
        <w:rPr>
          <w:rStyle w:val="Refdenotaderodap"/>
        </w:rPr>
        <w:footnoteRef/>
      </w:r>
      <w:r>
        <w:t xml:space="preserve"> Países das Américas do Norte, Central e Sul (WHO, 2015).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F39" w:rsidRDefault="00340F39" w:rsidP="00F5628B">
    <w:pPr>
      <w:pStyle w:val="Cabealho"/>
      <w:tabs>
        <w:tab w:val="left" w:pos="5818"/>
      </w:tabs>
    </w:pPr>
    <w:r>
      <w:tab/>
    </w:r>
    <w:r>
      <w:tab/>
    </w:r>
    <w:r>
      <w:tab/>
    </w:r>
  </w:p>
  <w:p w:rsidR="00340F39" w:rsidRDefault="00340F3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510142"/>
      <w:docPartObj>
        <w:docPartGallery w:val="Page Numbers (Top of Page)"/>
        <w:docPartUnique/>
      </w:docPartObj>
    </w:sdtPr>
    <w:sdtEndPr/>
    <w:sdtContent>
      <w:p w:rsidR="00340F39" w:rsidRDefault="00340F39">
        <w:pPr>
          <w:pStyle w:val="Cabealho"/>
          <w:jc w:val="right"/>
        </w:pPr>
        <w:r>
          <w:fldChar w:fldCharType="begin"/>
        </w:r>
        <w:r>
          <w:instrText xml:space="preserve"> PAGE  \* Arabic  \* MERGEFORMAT </w:instrText>
        </w:r>
        <w:r>
          <w:fldChar w:fldCharType="separate"/>
        </w:r>
        <w:r w:rsidR="00FB412D">
          <w:rPr>
            <w:noProof/>
          </w:rPr>
          <w:t>16</w:t>
        </w:r>
        <w:r>
          <w:fldChar w:fldCharType="end"/>
        </w:r>
      </w:p>
    </w:sdtContent>
  </w:sdt>
  <w:p w:rsidR="00340F39" w:rsidRDefault="00340F3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F37EA"/>
    <w:multiLevelType w:val="hybridMultilevel"/>
    <w:tmpl w:val="F7EEF4BA"/>
    <w:lvl w:ilvl="0" w:tplc="58587BDA">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F303E24"/>
    <w:multiLevelType w:val="hybridMultilevel"/>
    <w:tmpl w:val="0F1AA0BA"/>
    <w:lvl w:ilvl="0" w:tplc="9A5A0162">
      <w:start w:val="1"/>
      <w:numFmt w:val="bullet"/>
      <w:lvlText w:val=""/>
      <w:lvlJc w:val="left"/>
      <w:pPr>
        <w:ind w:left="1571" w:hanging="360"/>
      </w:pPr>
      <w:rPr>
        <w:rFonts w:ascii="Symbol" w:hAnsi="Symbol"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nsid w:val="2D1B1C52"/>
    <w:multiLevelType w:val="hybridMultilevel"/>
    <w:tmpl w:val="788060E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385548AE"/>
    <w:multiLevelType w:val="hybridMultilevel"/>
    <w:tmpl w:val="059EC03C"/>
    <w:lvl w:ilvl="0" w:tplc="74927BF0">
      <w:numFmt w:val="bullet"/>
      <w:lvlText w:val=""/>
      <w:lvlJc w:val="left"/>
      <w:pPr>
        <w:ind w:left="720" w:hanging="360"/>
      </w:pPr>
      <w:rPr>
        <w:rFonts w:ascii="Symbol" w:eastAsiaTheme="minorHAnsi" w:hAnsi="Symbol" w:cs="Arial" w:hint="default"/>
        <w:sz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C0C4C88"/>
    <w:multiLevelType w:val="hybridMultilevel"/>
    <w:tmpl w:val="99C45D5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41BB5D6F"/>
    <w:multiLevelType w:val="hybridMultilevel"/>
    <w:tmpl w:val="6B729682"/>
    <w:lvl w:ilvl="0" w:tplc="9D08E1D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9B966BB"/>
    <w:multiLevelType w:val="hybridMultilevel"/>
    <w:tmpl w:val="C73CF1F0"/>
    <w:lvl w:ilvl="0" w:tplc="499E971A">
      <w:start w:val="1"/>
      <w:numFmt w:val="bullet"/>
      <w:lvlText w:val=""/>
      <w:lvlJc w:val="left"/>
      <w:pPr>
        <w:ind w:left="1495" w:hanging="360"/>
      </w:pPr>
      <w:rPr>
        <w:rFonts w:ascii="Symbol" w:hAnsi="Symbol" w:hint="default"/>
        <w:color w:val="auto"/>
      </w:rPr>
    </w:lvl>
    <w:lvl w:ilvl="1" w:tplc="04160003" w:tentative="1">
      <w:start w:val="1"/>
      <w:numFmt w:val="bullet"/>
      <w:lvlText w:val="o"/>
      <w:lvlJc w:val="left"/>
      <w:pPr>
        <w:ind w:left="2215" w:hanging="360"/>
      </w:pPr>
      <w:rPr>
        <w:rFonts w:ascii="Courier New" w:hAnsi="Courier New" w:cs="Courier New" w:hint="default"/>
      </w:rPr>
    </w:lvl>
    <w:lvl w:ilvl="2" w:tplc="04160005" w:tentative="1">
      <w:start w:val="1"/>
      <w:numFmt w:val="bullet"/>
      <w:lvlText w:val=""/>
      <w:lvlJc w:val="left"/>
      <w:pPr>
        <w:ind w:left="2935" w:hanging="360"/>
      </w:pPr>
      <w:rPr>
        <w:rFonts w:ascii="Wingdings" w:hAnsi="Wingdings" w:hint="default"/>
      </w:rPr>
    </w:lvl>
    <w:lvl w:ilvl="3" w:tplc="04160001" w:tentative="1">
      <w:start w:val="1"/>
      <w:numFmt w:val="bullet"/>
      <w:lvlText w:val=""/>
      <w:lvlJc w:val="left"/>
      <w:pPr>
        <w:ind w:left="3655" w:hanging="360"/>
      </w:pPr>
      <w:rPr>
        <w:rFonts w:ascii="Symbol" w:hAnsi="Symbol" w:hint="default"/>
      </w:rPr>
    </w:lvl>
    <w:lvl w:ilvl="4" w:tplc="04160003" w:tentative="1">
      <w:start w:val="1"/>
      <w:numFmt w:val="bullet"/>
      <w:lvlText w:val="o"/>
      <w:lvlJc w:val="left"/>
      <w:pPr>
        <w:ind w:left="4375" w:hanging="360"/>
      </w:pPr>
      <w:rPr>
        <w:rFonts w:ascii="Courier New" w:hAnsi="Courier New" w:cs="Courier New" w:hint="default"/>
      </w:rPr>
    </w:lvl>
    <w:lvl w:ilvl="5" w:tplc="04160005" w:tentative="1">
      <w:start w:val="1"/>
      <w:numFmt w:val="bullet"/>
      <w:lvlText w:val=""/>
      <w:lvlJc w:val="left"/>
      <w:pPr>
        <w:ind w:left="5095" w:hanging="360"/>
      </w:pPr>
      <w:rPr>
        <w:rFonts w:ascii="Wingdings" w:hAnsi="Wingdings" w:hint="default"/>
      </w:rPr>
    </w:lvl>
    <w:lvl w:ilvl="6" w:tplc="04160001" w:tentative="1">
      <w:start w:val="1"/>
      <w:numFmt w:val="bullet"/>
      <w:lvlText w:val=""/>
      <w:lvlJc w:val="left"/>
      <w:pPr>
        <w:ind w:left="5815" w:hanging="360"/>
      </w:pPr>
      <w:rPr>
        <w:rFonts w:ascii="Symbol" w:hAnsi="Symbol" w:hint="default"/>
      </w:rPr>
    </w:lvl>
    <w:lvl w:ilvl="7" w:tplc="04160003" w:tentative="1">
      <w:start w:val="1"/>
      <w:numFmt w:val="bullet"/>
      <w:lvlText w:val="o"/>
      <w:lvlJc w:val="left"/>
      <w:pPr>
        <w:ind w:left="6535" w:hanging="360"/>
      </w:pPr>
      <w:rPr>
        <w:rFonts w:ascii="Courier New" w:hAnsi="Courier New" w:cs="Courier New" w:hint="default"/>
      </w:rPr>
    </w:lvl>
    <w:lvl w:ilvl="8" w:tplc="04160005" w:tentative="1">
      <w:start w:val="1"/>
      <w:numFmt w:val="bullet"/>
      <w:lvlText w:val=""/>
      <w:lvlJc w:val="left"/>
      <w:pPr>
        <w:ind w:left="7255" w:hanging="360"/>
      </w:pPr>
      <w:rPr>
        <w:rFonts w:ascii="Wingdings" w:hAnsi="Wingdings" w:hint="default"/>
      </w:rPr>
    </w:lvl>
  </w:abstractNum>
  <w:num w:numId="1">
    <w:abstractNumId w:val="5"/>
  </w:num>
  <w:num w:numId="2">
    <w:abstractNumId w:val="4"/>
  </w:num>
  <w:num w:numId="3">
    <w:abstractNumId w:val="6"/>
  </w:num>
  <w:num w:numId="4">
    <w:abstractNumId w:val="1"/>
  </w:num>
  <w:num w:numId="5">
    <w:abstractNumId w:val="2"/>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1C4"/>
    <w:rsid w:val="00000190"/>
    <w:rsid w:val="00002220"/>
    <w:rsid w:val="00003D18"/>
    <w:rsid w:val="00003F88"/>
    <w:rsid w:val="00007558"/>
    <w:rsid w:val="00010386"/>
    <w:rsid w:val="00010408"/>
    <w:rsid w:val="00010DD6"/>
    <w:rsid w:val="00013371"/>
    <w:rsid w:val="0001445D"/>
    <w:rsid w:val="00021F78"/>
    <w:rsid w:val="00021F80"/>
    <w:rsid w:val="00022BFA"/>
    <w:rsid w:val="0002433D"/>
    <w:rsid w:val="00027166"/>
    <w:rsid w:val="00027C35"/>
    <w:rsid w:val="0003746C"/>
    <w:rsid w:val="00045B23"/>
    <w:rsid w:val="00047E50"/>
    <w:rsid w:val="00056160"/>
    <w:rsid w:val="000614FD"/>
    <w:rsid w:val="000643A6"/>
    <w:rsid w:val="000654E9"/>
    <w:rsid w:val="00066BE9"/>
    <w:rsid w:val="000704C0"/>
    <w:rsid w:val="000717E2"/>
    <w:rsid w:val="00071D44"/>
    <w:rsid w:val="000754B7"/>
    <w:rsid w:val="000767AE"/>
    <w:rsid w:val="00084E3C"/>
    <w:rsid w:val="00085372"/>
    <w:rsid w:val="000854D2"/>
    <w:rsid w:val="000871F5"/>
    <w:rsid w:val="000872B3"/>
    <w:rsid w:val="00087DD0"/>
    <w:rsid w:val="00087E2D"/>
    <w:rsid w:val="00087EC2"/>
    <w:rsid w:val="0009123A"/>
    <w:rsid w:val="00092E08"/>
    <w:rsid w:val="00094DCB"/>
    <w:rsid w:val="00097144"/>
    <w:rsid w:val="000A0C87"/>
    <w:rsid w:val="000A558C"/>
    <w:rsid w:val="000B105D"/>
    <w:rsid w:val="000B493B"/>
    <w:rsid w:val="000B78E4"/>
    <w:rsid w:val="000C1082"/>
    <w:rsid w:val="000C2B01"/>
    <w:rsid w:val="000C32EF"/>
    <w:rsid w:val="000C38F0"/>
    <w:rsid w:val="000C4C18"/>
    <w:rsid w:val="000D0F4D"/>
    <w:rsid w:val="000D228B"/>
    <w:rsid w:val="000D4090"/>
    <w:rsid w:val="000D4295"/>
    <w:rsid w:val="000D45D2"/>
    <w:rsid w:val="000E0DEF"/>
    <w:rsid w:val="000E20B4"/>
    <w:rsid w:val="000E312A"/>
    <w:rsid w:val="000F19AA"/>
    <w:rsid w:val="000F2BF0"/>
    <w:rsid w:val="000F476C"/>
    <w:rsid w:val="000F50F5"/>
    <w:rsid w:val="000F6CF3"/>
    <w:rsid w:val="000F7306"/>
    <w:rsid w:val="0010262C"/>
    <w:rsid w:val="00102BE4"/>
    <w:rsid w:val="001038B6"/>
    <w:rsid w:val="00103EA6"/>
    <w:rsid w:val="00105143"/>
    <w:rsid w:val="00113800"/>
    <w:rsid w:val="0011509F"/>
    <w:rsid w:val="001151F3"/>
    <w:rsid w:val="00116E2D"/>
    <w:rsid w:val="0012016E"/>
    <w:rsid w:val="001216FE"/>
    <w:rsid w:val="0012184C"/>
    <w:rsid w:val="001254A9"/>
    <w:rsid w:val="001260F1"/>
    <w:rsid w:val="00126820"/>
    <w:rsid w:val="001312E0"/>
    <w:rsid w:val="001332EF"/>
    <w:rsid w:val="001341C6"/>
    <w:rsid w:val="0014155B"/>
    <w:rsid w:val="00141715"/>
    <w:rsid w:val="0014424B"/>
    <w:rsid w:val="001446F0"/>
    <w:rsid w:val="0014791B"/>
    <w:rsid w:val="0015042C"/>
    <w:rsid w:val="001515F2"/>
    <w:rsid w:val="0015413E"/>
    <w:rsid w:val="00155B57"/>
    <w:rsid w:val="00156960"/>
    <w:rsid w:val="00157A47"/>
    <w:rsid w:val="00157F4E"/>
    <w:rsid w:val="0016089C"/>
    <w:rsid w:val="00161339"/>
    <w:rsid w:val="0016617B"/>
    <w:rsid w:val="001703C0"/>
    <w:rsid w:val="0017151A"/>
    <w:rsid w:val="00171A34"/>
    <w:rsid w:val="00171BED"/>
    <w:rsid w:val="00174D0C"/>
    <w:rsid w:val="001763C9"/>
    <w:rsid w:val="0017738E"/>
    <w:rsid w:val="001803B4"/>
    <w:rsid w:val="001820B4"/>
    <w:rsid w:val="001837EA"/>
    <w:rsid w:val="00186C12"/>
    <w:rsid w:val="00187C12"/>
    <w:rsid w:val="001900C8"/>
    <w:rsid w:val="0019572D"/>
    <w:rsid w:val="001A3084"/>
    <w:rsid w:val="001A359D"/>
    <w:rsid w:val="001A5F0B"/>
    <w:rsid w:val="001B1779"/>
    <w:rsid w:val="001B2392"/>
    <w:rsid w:val="001B245B"/>
    <w:rsid w:val="001B3F61"/>
    <w:rsid w:val="001B4181"/>
    <w:rsid w:val="001B4F46"/>
    <w:rsid w:val="001B53D8"/>
    <w:rsid w:val="001B7A06"/>
    <w:rsid w:val="001C29DA"/>
    <w:rsid w:val="001C2FD7"/>
    <w:rsid w:val="001C38C0"/>
    <w:rsid w:val="001C7A33"/>
    <w:rsid w:val="001D0F8B"/>
    <w:rsid w:val="001D2BEB"/>
    <w:rsid w:val="001D6417"/>
    <w:rsid w:val="001E00F3"/>
    <w:rsid w:val="001E0C54"/>
    <w:rsid w:val="001E1FCD"/>
    <w:rsid w:val="001E27E3"/>
    <w:rsid w:val="001E3E90"/>
    <w:rsid w:val="001E4F30"/>
    <w:rsid w:val="001E7416"/>
    <w:rsid w:val="001F0AB6"/>
    <w:rsid w:val="001F0DE1"/>
    <w:rsid w:val="001F2539"/>
    <w:rsid w:val="001F33DD"/>
    <w:rsid w:val="001F3ABC"/>
    <w:rsid w:val="001F76B4"/>
    <w:rsid w:val="002034CF"/>
    <w:rsid w:val="00203F10"/>
    <w:rsid w:val="002042C2"/>
    <w:rsid w:val="002064A2"/>
    <w:rsid w:val="00206D06"/>
    <w:rsid w:val="002106A4"/>
    <w:rsid w:val="0021079E"/>
    <w:rsid w:val="002121B3"/>
    <w:rsid w:val="00212FB1"/>
    <w:rsid w:val="00213758"/>
    <w:rsid w:val="00213A5B"/>
    <w:rsid w:val="00213B42"/>
    <w:rsid w:val="0021464B"/>
    <w:rsid w:val="002149B3"/>
    <w:rsid w:val="00214B98"/>
    <w:rsid w:val="00215B15"/>
    <w:rsid w:val="002163C7"/>
    <w:rsid w:val="002250C5"/>
    <w:rsid w:val="002255B5"/>
    <w:rsid w:val="00231D3F"/>
    <w:rsid w:val="00232332"/>
    <w:rsid w:val="002324AB"/>
    <w:rsid w:val="00233133"/>
    <w:rsid w:val="002364EC"/>
    <w:rsid w:val="00236509"/>
    <w:rsid w:val="00236961"/>
    <w:rsid w:val="0024065D"/>
    <w:rsid w:val="002416CD"/>
    <w:rsid w:val="00241A67"/>
    <w:rsid w:val="002435CD"/>
    <w:rsid w:val="00244BA9"/>
    <w:rsid w:val="00245473"/>
    <w:rsid w:val="00246B96"/>
    <w:rsid w:val="00247B60"/>
    <w:rsid w:val="002556BB"/>
    <w:rsid w:val="00257266"/>
    <w:rsid w:val="0026226E"/>
    <w:rsid w:val="00262981"/>
    <w:rsid w:val="002710C4"/>
    <w:rsid w:val="002746D1"/>
    <w:rsid w:val="00275890"/>
    <w:rsid w:val="00282053"/>
    <w:rsid w:val="00283175"/>
    <w:rsid w:val="0028413F"/>
    <w:rsid w:val="00284BE6"/>
    <w:rsid w:val="00285017"/>
    <w:rsid w:val="002855EF"/>
    <w:rsid w:val="002875EF"/>
    <w:rsid w:val="00291AD2"/>
    <w:rsid w:val="002929B9"/>
    <w:rsid w:val="002933AA"/>
    <w:rsid w:val="002954E7"/>
    <w:rsid w:val="002956D4"/>
    <w:rsid w:val="00296B04"/>
    <w:rsid w:val="002A41AC"/>
    <w:rsid w:val="002A42E7"/>
    <w:rsid w:val="002A61D2"/>
    <w:rsid w:val="002B1B1B"/>
    <w:rsid w:val="002B1D94"/>
    <w:rsid w:val="002B246C"/>
    <w:rsid w:val="002B2AF0"/>
    <w:rsid w:val="002B49F1"/>
    <w:rsid w:val="002C1EEE"/>
    <w:rsid w:val="002C3974"/>
    <w:rsid w:val="002C675B"/>
    <w:rsid w:val="002E05FE"/>
    <w:rsid w:val="002E21F9"/>
    <w:rsid w:val="002E3EA9"/>
    <w:rsid w:val="002E42F7"/>
    <w:rsid w:val="002E5889"/>
    <w:rsid w:val="002F0F8C"/>
    <w:rsid w:val="002F23CA"/>
    <w:rsid w:val="002F5D84"/>
    <w:rsid w:val="002F65C0"/>
    <w:rsid w:val="002F6F92"/>
    <w:rsid w:val="003007F0"/>
    <w:rsid w:val="00300F93"/>
    <w:rsid w:val="00301DD2"/>
    <w:rsid w:val="00302028"/>
    <w:rsid w:val="003023BC"/>
    <w:rsid w:val="0030262F"/>
    <w:rsid w:val="003059C0"/>
    <w:rsid w:val="00306F48"/>
    <w:rsid w:val="00313032"/>
    <w:rsid w:val="00314795"/>
    <w:rsid w:val="00322880"/>
    <w:rsid w:val="00322E62"/>
    <w:rsid w:val="00323BAF"/>
    <w:rsid w:val="00326A4A"/>
    <w:rsid w:val="00330B2C"/>
    <w:rsid w:val="00330DCE"/>
    <w:rsid w:val="00331B36"/>
    <w:rsid w:val="00332D66"/>
    <w:rsid w:val="00333CF5"/>
    <w:rsid w:val="00333EA6"/>
    <w:rsid w:val="00333FDC"/>
    <w:rsid w:val="003341EA"/>
    <w:rsid w:val="003356CF"/>
    <w:rsid w:val="00335A27"/>
    <w:rsid w:val="00337392"/>
    <w:rsid w:val="00340343"/>
    <w:rsid w:val="00340DD4"/>
    <w:rsid w:val="00340F39"/>
    <w:rsid w:val="003419DE"/>
    <w:rsid w:val="00341C78"/>
    <w:rsid w:val="00344DE0"/>
    <w:rsid w:val="003464A3"/>
    <w:rsid w:val="00350A65"/>
    <w:rsid w:val="00351B32"/>
    <w:rsid w:val="003526F6"/>
    <w:rsid w:val="00353908"/>
    <w:rsid w:val="00355728"/>
    <w:rsid w:val="00355E05"/>
    <w:rsid w:val="003573FF"/>
    <w:rsid w:val="00357963"/>
    <w:rsid w:val="0036228E"/>
    <w:rsid w:val="00366AB5"/>
    <w:rsid w:val="0036704B"/>
    <w:rsid w:val="00370AB7"/>
    <w:rsid w:val="00370D46"/>
    <w:rsid w:val="0037273F"/>
    <w:rsid w:val="003727C6"/>
    <w:rsid w:val="003744D8"/>
    <w:rsid w:val="00374E60"/>
    <w:rsid w:val="00375A3A"/>
    <w:rsid w:val="00375EF6"/>
    <w:rsid w:val="0038046E"/>
    <w:rsid w:val="003816AE"/>
    <w:rsid w:val="00381FEF"/>
    <w:rsid w:val="003832E9"/>
    <w:rsid w:val="003927D3"/>
    <w:rsid w:val="00392FD5"/>
    <w:rsid w:val="003935CF"/>
    <w:rsid w:val="00394BB5"/>
    <w:rsid w:val="00394C8D"/>
    <w:rsid w:val="00395876"/>
    <w:rsid w:val="003A2920"/>
    <w:rsid w:val="003A4AB3"/>
    <w:rsid w:val="003A4BC4"/>
    <w:rsid w:val="003A5C99"/>
    <w:rsid w:val="003B2696"/>
    <w:rsid w:val="003B5F48"/>
    <w:rsid w:val="003B75AF"/>
    <w:rsid w:val="003C2DA7"/>
    <w:rsid w:val="003C2E19"/>
    <w:rsid w:val="003C44FC"/>
    <w:rsid w:val="003C70A2"/>
    <w:rsid w:val="003C765A"/>
    <w:rsid w:val="003D0171"/>
    <w:rsid w:val="003D13EC"/>
    <w:rsid w:val="003D1B39"/>
    <w:rsid w:val="003D4FFC"/>
    <w:rsid w:val="003D53B4"/>
    <w:rsid w:val="003D61B7"/>
    <w:rsid w:val="003D7496"/>
    <w:rsid w:val="003E0D37"/>
    <w:rsid w:val="003E0E2F"/>
    <w:rsid w:val="003E6D26"/>
    <w:rsid w:val="003F2AAB"/>
    <w:rsid w:val="003F49BA"/>
    <w:rsid w:val="00401F12"/>
    <w:rsid w:val="00402BAF"/>
    <w:rsid w:val="00404C31"/>
    <w:rsid w:val="00407587"/>
    <w:rsid w:val="00407C7F"/>
    <w:rsid w:val="00407EFC"/>
    <w:rsid w:val="00415924"/>
    <w:rsid w:val="00416F6D"/>
    <w:rsid w:val="00420810"/>
    <w:rsid w:val="0042197C"/>
    <w:rsid w:val="00422386"/>
    <w:rsid w:val="0043116D"/>
    <w:rsid w:val="0043293C"/>
    <w:rsid w:val="00434421"/>
    <w:rsid w:val="00436FF2"/>
    <w:rsid w:val="00442624"/>
    <w:rsid w:val="00446BFB"/>
    <w:rsid w:val="00446C28"/>
    <w:rsid w:val="0045132E"/>
    <w:rsid w:val="004525A3"/>
    <w:rsid w:val="00452EC2"/>
    <w:rsid w:val="0045509A"/>
    <w:rsid w:val="00463097"/>
    <w:rsid w:val="00467AD3"/>
    <w:rsid w:val="00471AE7"/>
    <w:rsid w:val="00471D8C"/>
    <w:rsid w:val="0047241B"/>
    <w:rsid w:val="0047463D"/>
    <w:rsid w:val="004762D9"/>
    <w:rsid w:val="004777C5"/>
    <w:rsid w:val="00477BEA"/>
    <w:rsid w:val="004813D8"/>
    <w:rsid w:val="0048494B"/>
    <w:rsid w:val="00485A96"/>
    <w:rsid w:val="004874CB"/>
    <w:rsid w:val="00487A8B"/>
    <w:rsid w:val="0049036A"/>
    <w:rsid w:val="00490F7B"/>
    <w:rsid w:val="0049107A"/>
    <w:rsid w:val="0049404A"/>
    <w:rsid w:val="0049492D"/>
    <w:rsid w:val="004970B1"/>
    <w:rsid w:val="004979F2"/>
    <w:rsid w:val="004A03C7"/>
    <w:rsid w:val="004A0974"/>
    <w:rsid w:val="004A1988"/>
    <w:rsid w:val="004A4D08"/>
    <w:rsid w:val="004A5B70"/>
    <w:rsid w:val="004A794C"/>
    <w:rsid w:val="004B1236"/>
    <w:rsid w:val="004B28D0"/>
    <w:rsid w:val="004B46D9"/>
    <w:rsid w:val="004B491A"/>
    <w:rsid w:val="004B4EAD"/>
    <w:rsid w:val="004B4FEE"/>
    <w:rsid w:val="004B5A1E"/>
    <w:rsid w:val="004C09B7"/>
    <w:rsid w:val="004C0A21"/>
    <w:rsid w:val="004C0C8F"/>
    <w:rsid w:val="004C1586"/>
    <w:rsid w:val="004C17BF"/>
    <w:rsid w:val="004C366C"/>
    <w:rsid w:val="004C5514"/>
    <w:rsid w:val="004C5930"/>
    <w:rsid w:val="004C5DCD"/>
    <w:rsid w:val="004C5FBB"/>
    <w:rsid w:val="004C6D62"/>
    <w:rsid w:val="004C730D"/>
    <w:rsid w:val="004D1BC8"/>
    <w:rsid w:val="004D2371"/>
    <w:rsid w:val="004D3C16"/>
    <w:rsid w:val="004D3D14"/>
    <w:rsid w:val="004D605A"/>
    <w:rsid w:val="004E0480"/>
    <w:rsid w:val="004E1D74"/>
    <w:rsid w:val="004E35BA"/>
    <w:rsid w:val="004E57AD"/>
    <w:rsid w:val="004E59EB"/>
    <w:rsid w:val="004E65BA"/>
    <w:rsid w:val="004E70ED"/>
    <w:rsid w:val="004E7576"/>
    <w:rsid w:val="004F09DE"/>
    <w:rsid w:val="004F2717"/>
    <w:rsid w:val="004F2935"/>
    <w:rsid w:val="004F2BA1"/>
    <w:rsid w:val="004F399B"/>
    <w:rsid w:val="0050092D"/>
    <w:rsid w:val="00502CE6"/>
    <w:rsid w:val="00504698"/>
    <w:rsid w:val="00510A48"/>
    <w:rsid w:val="0051442F"/>
    <w:rsid w:val="00516926"/>
    <w:rsid w:val="005205F8"/>
    <w:rsid w:val="0052243D"/>
    <w:rsid w:val="00522810"/>
    <w:rsid w:val="0052392B"/>
    <w:rsid w:val="00524431"/>
    <w:rsid w:val="00526F73"/>
    <w:rsid w:val="00526FFA"/>
    <w:rsid w:val="00530D17"/>
    <w:rsid w:val="0053368E"/>
    <w:rsid w:val="005342D3"/>
    <w:rsid w:val="00535E8A"/>
    <w:rsid w:val="00535EFB"/>
    <w:rsid w:val="0053612D"/>
    <w:rsid w:val="005409C1"/>
    <w:rsid w:val="00540D51"/>
    <w:rsid w:val="0054201E"/>
    <w:rsid w:val="00542D70"/>
    <w:rsid w:val="00545EF4"/>
    <w:rsid w:val="00547AFA"/>
    <w:rsid w:val="005514A3"/>
    <w:rsid w:val="00554236"/>
    <w:rsid w:val="005563F5"/>
    <w:rsid w:val="00564E32"/>
    <w:rsid w:val="005650E4"/>
    <w:rsid w:val="00570B57"/>
    <w:rsid w:val="00571549"/>
    <w:rsid w:val="00573586"/>
    <w:rsid w:val="00574886"/>
    <w:rsid w:val="005833E9"/>
    <w:rsid w:val="00584897"/>
    <w:rsid w:val="005855D2"/>
    <w:rsid w:val="00587579"/>
    <w:rsid w:val="005903F9"/>
    <w:rsid w:val="00591C3C"/>
    <w:rsid w:val="00597894"/>
    <w:rsid w:val="005A117F"/>
    <w:rsid w:val="005A1994"/>
    <w:rsid w:val="005A24A1"/>
    <w:rsid w:val="005A2FEA"/>
    <w:rsid w:val="005A4338"/>
    <w:rsid w:val="005A5394"/>
    <w:rsid w:val="005A54FA"/>
    <w:rsid w:val="005A7296"/>
    <w:rsid w:val="005A7686"/>
    <w:rsid w:val="005B1AA9"/>
    <w:rsid w:val="005B2293"/>
    <w:rsid w:val="005B41C2"/>
    <w:rsid w:val="005C3324"/>
    <w:rsid w:val="005C339E"/>
    <w:rsid w:val="005C3A92"/>
    <w:rsid w:val="005C7C8F"/>
    <w:rsid w:val="005D15A4"/>
    <w:rsid w:val="005D292F"/>
    <w:rsid w:val="005D4774"/>
    <w:rsid w:val="005D5F15"/>
    <w:rsid w:val="005E0EAF"/>
    <w:rsid w:val="005E4027"/>
    <w:rsid w:val="005E49E1"/>
    <w:rsid w:val="005E4BD9"/>
    <w:rsid w:val="005E671D"/>
    <w:rsid w:val="005E6815"/>
    <w:rsid w:val="005E750F"/>
    <w:rsid w:val="005E7532"/>
    <w:rsid w:val="005F1437"/>
    <w:rsid w:val="005F1815"/>
    <w:rsid w:val="005F1875"/>
    <w:rsid w:val="005F4406"/>
    <w:rsid w:val="005F5B4E"/>
    <w:rsid w:val="005F5E2C"/>
    <w:rsid w:val="005F6576"/>
    <w:rsid w:val="00600B7F"/>
    <w:rsid w:val="0060364B"/>
    <w:rsid w:val="006037E8"/>
    <w:rsid w:val="006038A6"/>
    <w:rsid w:val="00603C37"/>
    <w:rsid w:val="00603E08"/>
    <w:rsid w:val="00604316"/>
    <w:rsid w:val="00605C4F"/>
    <w:rsid w:val="00605E39"/>
    <w:rsid w:val="00606CE8"/>
    <w:rsid w:val="00607D4C"/>
    <w:rsid w:val="006101E5"/>
    <w:rsid w:val="00610260"/>
    <w:rsid w:val="006119A8"/>
    <w:rsid w:val="00612144"/>
    <w:rsid w:val="00613670"/>
    <w:rsid w:val="00613796"/>
    <w:rsid w:val="0061703C"/>
    <w:rsid w:val="00617220"/>
    <w:rsid w:val="006177D1"/>
    <w:rsid w:val="00617F4E"/>
    <w:rsid w:val="006204FE"/>
    <w:rsid w:val="00623365"/>
    <w:rsid w:val="006242ED"/>
    <w:rsid w:val="006266B2"/>
    <w:rsid w:val="006302D3"/>
    <w:rsid w:val="00633521"/>
    <w:rsid w:val="00634065"/>
    <w:rsid w:val="00635A4D"/>
    <w:rsid w:val="00642B68"/>
    <w:rsid w:val="006430BA"/>
    <w:rsid w:val="00644A01"/>
    <w:rsid w:val="00644C19"/>
    <w:rsid w:val="006453D2"/>
    <w:rsid w:val="00646EB0"/>
    <w:rsid w:val="0065416B"/>
    <w:rsid w:val="006548E6"/>
    <w:rsid w:val="0065786A"/>
    <w:rsid w:val="00661EA6"/>
    <w:rsid w:val="00662696"/>
    <w:rsid w:val="00673018"/>
    <w:rsid w:val="00676371"/>
    <w:rsid w:val="0068122C"/>
    <w:rsid w:val="0068418C"/>
    <w:rsid w:val="006847C0"/>
    <w:rsid w:val="006874F3"/>
    <w:rsid w:val="006927AC"/>
    <w:rsid w:val="0069342A"/>
    <w:rsid w:val="006944F1"/>
    <w:rsid w:val="006945C6"/>
    <w:rsid w:val="00694ED2"/>
    <w:rsid w:val="00694F77"/>
    <w:rsid w:val="00697000"/>
    <w:rsid w:val="006A030A"/>
    <w:rsid w:val="006A0DB7"/>
    <w:rsid w:val="006A0FE5"/>
    <w:rsid w:val="006A23FA"/>
    <w:rsid w:val="006A29B4"/>
    <w:rsid w:val="006A5081"/>
    <w:rsid w:val="006A7DCD"/>
    <w:rsid w:val="006B47D9"/>
    <w:rsid w:val="006C312A"/>
    <w:rsid w:val="006C74B4"/>
    <w:rsid w:val="006C7898"/>
    <w:rsid w:val="006D3660"/>
    <w:rsid w:val="006D7A0B"/>
    <w:rsid w:val="006E1409"/>
    <w:rsid w:val="006E17DA"/>
    <w:rsid w:val="006E210B"/>
    <w:rsid w:val="006E25A3"/>
    <w:rsid w:val="006E6144"/>
    <w:rsid w:val="006E69C6"/>
    <w:rsid w:val="006F2147"/>
    <w:rsid w:val="006F21CF"/>
    <w:rsid w:val="006F28E0"/>
    <w:rsid w:val="006F2A0A"/>
    <w:rsid w:val="006F3BD3"/>
    <w:rsid w:val="006F4D89"/>
    <w:rsid w:val="006F4F37"/>
    <w:rsid w:val="006F5305"/>
    <w:rsid w:val="00703570"/>
    <w:rsid w:val="00703B22"/>
    <w:rsid w:val="00704053"/>
    <w:rsid w:val="00704ABF"/>
    <w:rsid w:val="00705078"/>
    <w:rsid w:val="007061D0"/>
    <w:rsid w:val="0070772C"/>
    <w:rsid w:val="0071050A"/>
    <w:rsid w:val="00712CB7"/>
    <w:rsid w:val="00712D03"/>
    <w:rsid w:val="00713A3F"/>
    <w:rsid w:val="007161CA"/>
    <w:rsid w:val="0071647A"/>
    <w:rsid w:val="00717F0A"/>
    <w:rsid w:val="007204D9"/>
    <w:rsid w:val="007228EF"/>
    <w:rsid w:val="007274B8"/>
    <w:rsid w:val="00727B77"/>
    <w:rsid w:val="00727EE4"/>
    <w:rsid w:val="00730F52"/>
    <w:rsid w:val="00732F58"/>
    <w:rsid w:val="007366D7"/>
    <w:rsid w:val="00737F46"/>
    <w:rsid w:val="007401D3"/>
    <w:rsid w:val="0074049D"/>
    <w:rsid w:val="0074152B"/>
    <w:rsid w:val="007450FE"/>
    <w:rsid w:val="0074513A"/>
    <w:rsid w:val="00752914"/>
    <w:rsid w:val="00753796"/>
    <w:rsid w:val="00753C55"/>
    <w:rsid w:val="0075566A"/>
    <w:rsid w:val="00756F15"/>
    <w:rsid w:val="0075732D"/>
    <w:rsid w:val="00760FB6"/>
    <w:rsid w:val="007623D2"/>
    <w:rsid w:val="00764AFF"/>
    <w:rsid w:val="007653B0"/>
    <w:rsid w:val="00766403"/>
    <w:rsid w:val="00767CA6"/>
    <w:rsid w:val="00776A96"/>
    <w:rsid w:val="00777865"/>
    <w:rsid w:val="00780B3F"/>
    <w:rsid w:val="00782656"/>
    <w:rsid w:val="0078660F"/>
    <w:rsid w:val="0078791B"/>
    <w:rsid w:val="007945FD"/>
    <w:rsid w:val="00795AFE"/>
    <w:rsid w:val="00796093"/>
    <w:rsid w:val="007A2592"/>
    <w:rsid w:val="007A4B8C"/>
    <w:rsid w:val="007A505F"/>
    <w:rsid w:val="007A5629"/>
    <w:rsid w:val="007A5D90"/>
    <w:rsid w:val="007A62C9"/>
    <w:rsid w:val="007A76D5"/>
    <w:rsid w:val="007B05B5"/>
    <w:rsid w:val="007B1C45"/>
    <w:rsid w:val="007B2A6D"/>
    <w:rsid w:val="007B315E"/>
    <w:rsid w:val="007B31E7"/>
    <w:rsid w:val="007B32C7"/>
    <w:rsid w:val="007B36E9"/>
    <w:rsid w:val="007B4CB4"/>
    <w:rsid w:val="007C05F9"/>
    <w:rsid w:val="007C10CB"/>
    <w:rsid w:val="007C11C0"/>
    <w:rsid w:val="007C43DF"/>
    <w:rsid w:val="007C46ED"/>
    <w:rsid w:val="007C705B"/>
    <w:rsid w:val="007D1238"/>
    <w:rsid w:val="007D147A"/>
    <w:rsid w:val="007D4BD9"/>
    <w:rsid w:val="007E18AF"/>
    <w:rsid w:val="007E7738"/>
    <w:rsid w:val="007F63E4"/>
    <w:rsid w:val="007F7165"/>
    <w:rsid w:val="008001F4"/>
    <w:rsid w:val="00800D9A"/>
    <w:rsid w:val="00804799"/>
    <w:rsid w:val="0080603E"/>
    <w:rsid w:val="00806B39"/>
    <w:rsid w:val="00810F36"/>
    <w:rsid w:val="0081247B"/>
    <w:rsid w:val="00813D06"/>
    <w:rsid w:val="0081400B"/>
    <w:rsid w:val="00814E93"/>
    <w:rsid w:val="008150B2"/>
    <w:rsid w:val="008171C1"/>
    <w:rsid w:val="00825727"/>
    <w:rsid w:val="008303A0"/>
    <w:rsid w:val="00830C41"/>
    <w:rsid w:val="0083320A"/>
    <w:rsid w:val="00834A92"/>
    <w:rsid w:val="008379C1"/>
    <w:rsid w:val="00841978"/>
    <w:rsid w:val="00846CEB"/>
    <w:rsid w:val="008514CF"/>
    <w:rsid w:val="0085268C"/>
    <w:rsid w:val="00852A77"/>
    <w:rsid w:val="00852A87"/>
    <w:rsid w:val="008540F6"/>
    <w:rsid w:val="00857E7B"/>
    <w:rsid w:val="008600E6"/>
    <w:rsid w:val="00860348"/>
    <w:rsid w:val="008614AB"/>
    <w:rsid w:val="00864B74"/>
    <w:rsid w:val="00866451"/>
    <w:rsid w:val="00866B3A"/>
    <w:rsid w:val="00867728"/>
    <w:rsid w:val="00870CA5"/>
    <w:rsid w:val="00871DBB"/>
    <w:rsid w:val="00874E8F"/>
    <w:rsid w:val="00877F6A"/>
    <w:rsid w:val="00880D07"/>
    <w:rsid w:val="00884E7E"/>
    <w:rsid w:val="00887246"/>
    <w:rsid w:val="00887E33"/>
    <w:rsid w:val="00892B34"/>
    <w:rsid w:val="00892E84"/>
    <w:rsid w:val="00895554"/>
    <w:rsid w:val="0089630D"/>
    <w:rsid w:val="008977B4"/>
    <w:rsid w:val="008A053F"/>
    <w:rsid w:val="008A0BA5"/>
    <w:rsid w:val="008A50FD"/>
    <w:rsid w:val="008B2AC7"/>
    <w:rsid w:val="008B3CF3"/>
    <w:rsid w:val="008B7B16"/>
    <w:rsid w:val="008C003D"/>
    <w:rsid w:val="008C4AF7"/>
    <w:rsid w:val="008C6288"/>
    <w:rsid w:val="008C628C"/>
    <w:rsid w:val="008C72E5"/>
    <w:rsid w:val="008C7323"/>
    <w:rsid w:val="008D3076"/>
    <w:rsid w:val="008D46DC"/>
    <w:rsid w:val="008D4E8C"/>
    <w:rsid w:val="008E147C"/>
    <w:rsid w:val="008E399E"/>
    <w:rsid w:val="008E5B95"/>
    <w:rsid w:val="008E5B97"/>
    <w:rsid w:val="008E656E"/>
    <w:rsid w:val="008F5264"/>
    <w:rsid w:val="009009C0"/>
    <w:rsid w:val="00900D8B"/>
    <w:rsid w:val="00902581"/>
    <w:rsid w:val="00903C3E"/>
    <w:rsid w:val="00906A2E"/>
    <w:rsid w:val="0090781B"/>
    <w:rsid w:val="009108DB"/>
    <w:rsid w:val="00912604"/>
    <w:rsid w:val="00914F04"/>
    <w:rsid w:val="00914F77"/>
    <w:rsid w:val="009174E8"/>
    <w:rsid w:val="00917E0C"/>
    <w:rsid w:val="00920308"/>
    <w:rsid w:val="00926DCE"/>
    <w:rsid w:val="0092726D"/>
    <w:rsid w:val="009310B1"/>
    <w:rsid w:val="0093132B"/>
    <w:rsid w:val="00932C13"/>
    <w:rsid w:val="00932C3B"/>
    <w:rsid w:val="00932F1E"/>
    <w:rsid w:val="00936B78"/>
    <w:rsid w:val="00936FE9"/>
    <w:rsid w:val="00937A19"/>
    <w:rsid w:val="0094107B"/>
    <w:rsid w:val="00945201"/>
    <w:rsid w:val="009455D0"/>
    <w:rsid w:val="00946B7C"/>
    <w:rsid w:val="0094753C"/>
    <w:rsid w:val="00951CFB"/>
    <w:rsid w:val="00954822"/>
    <w:rsid w:val="00955738"/>
    <w:rsid w:val="00956C4D"/>
    <w:rsid w:val="0095793D"/>
    <w:rsid w:val="0096196B"/>
    <w:rsid w:val="00962BCD"/>
    <w:rsid w:val="00965086"/>
    <w:rsid w:val="009708B2"/>
    <w:rsid w:val="00970FE3"/>
    <w:rsid w:val="009755F5"/>
    <w:rsid w:val="0097582E"/>
    <w:rsid w:val="0098096E"/>
    <w:rsid w:val="009903D1"/>
    <w:rsid w:val="00995911"/>
    <w:rsid w:val="009966EF"/>
    <w:rsid w:val="00997507"/>
    <w:rsid w:val="009A0CA1"/>
    <w:rsid w:val="009A353C"/>
    <w:rsid w:val="009A432F"/>
    <w:rsid w:val="009A621C"/>
    <w:rsid w:val="009B21A5"/>
    <w:rsid w:val="009B3B67"/>
    <w:rsid w:val="009B6F88"/>
    <w:rsid w:val="009B763F"/>
    <w:rsid w:val="009C26B3"/>
    <w:rsid w:val="009D1BAF"/>
    <w:rsid w:val="009D2615"/>
    <w:rsid w:val="009D2C3A"/>
    <w:rsid w:val="009D4C91"/>
    <w:rsid w:val="009D4F64"/>
    <w:rsid w:val="009D7A2D"/>
    <w:rsid w:val="009E02AF"/>
    <w:rsid w:val="009E0E83"/>
    <w:rsid w:val="009E1528"/>
    <w:rsid w:val="009E7C65"/>
    <w:rsid w:val="009F0578"/>
    <w:rsid w:val="009F4B82"/>
    <w:rsid w:val="009F4EB2"/>
    <w:rsid w:val="00A00A39"/>
    <w:rsid w:val="00A0195B"/>
    <w:rsid w:val="00A0243F"/>
    <w:rsid w:val="00A032DB"/>
    <w:rsid w:val="00A040A3"/>
    <w:rsid w:val="00A04BFD"/>
    <w:rsid w:val="00A1694F"/>
    <w:rsid w:val="00A179B3"/>
    <w:rsid w:val="00A2002C"/>
    <w:rsid w:val="00A203C8"/>
    <w:rsid w:val="00A214EE"/>
    <w:rsid w:val="00A27551"/>
    <w:rsid w:val="00A2756E"/>
    <w:rsid w:val="00A27A96"/>
    <w:rsid w:val="00A27C4B"/>
    <w:rsid w:val="00A27DD7"/>
    <w:rsid w:val="00A30219"/>
    <w:rsid w:val="00A30287"/>
    <w:rsid w:val="00A30693"/>
    <w:rsid w:val="00A30DBD"/>
    <w:rsid w:val="00A343A2"/>
    <w:rsid w:val="00A34E3D"/>
    <w:rsid w:val="00A352BB"/>
    <w:rsid w:val="00A36115"/>
    <w:rsid w:val="00A36E71"/>
    <w:rsid w:val="00A40112"/>
    <w:rsid w:val="00A41E40"/>
    <w:rsid w:val="00A423C5"/>
    <w:rsid w:val="00A424B2"/>
    <w:rsid w:val="00A4463A"/>
    <w:rsid w:val="00A4506F"/>
    <w:rsid w:val="00A45FE3"/>
    <w:rsid w:val="00A50B8A"/>
    <w:rsid w:val="00A52876"/>
    <w:rsid w:val="00A62643"/>
    <w:rsid w:val="00A63ECD"/>
    <w:rsid w:val="00A665CF"/>
    <w:rsid w:val="00A66F20"/>
    <w:rsid w:val="00A670AD"/>
    <w:rsid w:val="00A71590"/>
    <w:rsid w:val="00A7601C"/>
    <w:rsid w:val="00A80998"/>
    <w:rsid w:val="00A80ACA"/>
    <w:rsid w:val="00A81898"/>
    <w:rsid w:val="00A823FB"/>
    <w:rsid w:val="00A83FFA"/>
    <w:rsid w:val="00A853C6"/>
    <w:rsid w:val="00A87D99"/>
    <w:rsid w:val="00A943A5"/>
    <w:rsid w:val="00A94601"/>
    <w:rsid w:val="00A95DB7"/>
    <w:rsid w:val="00A95EF6"/>
    <w:rsid w:val="00A97A8C"/>
    <w:rsid w:val="00A97DDE"/>
    <w:rsid w:val="00AA036A"/>
    <w:rsid w:val="00AA0A8B"/>
    <w:rsid w:val="00AA167B"/>
    <w:rsid w:val="00AA4084"/>
    <w:rsid w:val="00AA4972"/>
    <w:rsid w:val="00AA534B"/>
    <w:rsid w:val="00AB0335"/>
    <w:rsid w:val="00AB224E"/>
    <w:rsid w:val="00AB35D0"/>
    <w:rsid w:val="00AB4645"/>
    <w:rsid w:val="00AB5A83"/>
    <w:rsid w:val="00AB7CF4"/>
    <w:rsid w:val="00AC0192"/>
    <w:rsid w:val="00AC0211"/>
    <w:rsid w:val="00AC22B0"/>
    <w:rsid w:val="00AC26FB"/>
    <w:rsid w:val="00AC3FAF"/>
    <w:rsid w:val="00AC659B"/>
    <w:rsid w:val="00AC6F8A"/>
    <w:rsid w:val="00AC7083"/>
    <w:rsid w:val="00AD05D2"/>
    <w:rsid w:val="00AD160D"/>
    <w:rsid w:val="00AD3E5C"/>
    <w:rsid w:val="00AD57AE"/>
    <w:rsid w:val="00AD5922"/>
    <w:rsid w:val="00AD7E05"/>
    <w:rsid w:val="00AE1BAA"/>
    <w:rsid w:val="00AE4F3D"/>
    <w:rsid w:val="00AE5933"/>
    <w:rsid w:val="00AE7972"/>
    <w:rsid w:val="00AF1F6C"/>
    <w:rsid w:val="00AF6EBC"/>
    <w:rsid w:val="00AF723D"/>
    <w:rsid w:val="00AF7A8A"/>
    <w:rsid w:val="00B03D94"/>
    <w:rsid w:val="00B05490"/>
    <w:rsid w:val="00B059BF"/>
    <w:rsid w:val="00B07816"/>
    <w:rsid w:val="00B10538"/>
    <w:rsid w:val="00B112D6"/>
    <w:rsid w:val="00B115A4"/>
    <w:rsid w:val="00B1351E"/>
    <w:rsid w:val="00B17D81"/>
    <w:rsid w:val="00B205DA"/>
    <w:rsid w:val="00B2253A"/>
    <w:rsid w:val="00B22C85"/>
    <w:rsid w:val="00B24CF3"/>
    <w:rsid w:val="00B25999"/>
    <w:rsid w:val="00B25DA4"/>
    <w:rsid w:val="00B25DEB"/>
    <w:rsid w:val="00B271D4"/>
    <w:rsid w:val="00B30CBD"/>
    <w:rsid w:val="00B32206"/>
    <w:rsid w:val="00B34045"/>
    <w:rsid w:val="00B3553E"/>
    <w:rsid w:val="00B35BD0"/>
    <w:rsid w:val="00B35C59"/>
    <w:rsid w:val="00B35F66"/>
    <w:rsid w:val="00B44C73"/>
    <w:rsid w:val="00B45A29"/>
    <w:rsid w:val="00B50222"/>
    <w:rsid w:val="00B531BA"/>
    <w:rsid w:val="00B54A11"/>
    <w:rsid w:val="00B579DE"/>
    <w:rsid w:val="00B62783"/>
    <w:rsid w:val="00B631CD"/>
    <w:rsid w:val="00B63E00"/>
    <w:rsid w:val="00B66097"/>
    <w:rsid w:val="00B70A3C"/>
    <w:rsid w:val="00B71960"/>
    <w:rsid w:val="00B72F6B"/>
    <w:rsid w:val="00B800FA"/>
    <w:rsid w:val="00B82928"/>
    <w:rsid w:val="00B863EE"/>
    <w:rsid w:val="00B86D19"/>
    <w:rsid w:val="00B87305"/>
    <w:rsid w:val="00B8735F"/>
    <w:rsid w:val="00B91886"/>
    <w:rsid w:val="00B9332E"/>
    <w:rsid w:val="00B947CF"/>
    <w:rsid w:val="00B96045"/>
    <w:rsid w:val="00BA1400"/>
    <w:rsid w:val="00BA1D26"/>
    <w:rsid w:val="00BA2313"/>
    <w:rsid w:val="00BA27EA"/>
    <w:rsid w:val="00BA30DA"/>
    <w:rsid w:val="00BA32B6"/>
    <w:rsid w:val="00BA3E44"/>
    <w:rsid w:val="00BA777F"/>
    <w:rsid w:val="00BB3713"/>
    <w:rsid w:val="00BB3A2B"/>
    <w:rsid w:val="00BB6DE6"/>
    <w:rsid w:val="00BB75C4"/>
    <w:rsid w:val="00BB7A5E"/>
    <w:rsid w:val="00BC095F"/>
    <w:rsid w:val="00BC0A42"/>
    <w:rsid w:val="00BC1C97"/>
    <w:rsid w:val="00BC450A"/>
    <w:rsid w:val="00BC4B02"/>
    <w:rsid w:val="00BC7A37"/>
    <w:rsid w:val="00BD2316"/>
    <w:rsid w:val="00BD28B4"/>
    <w:rsid w:val="00BD4D23"/>
    <w:rsid w:val="00BD7EA7"/>
    <w:rsid w:val="00BE3E95"/>
    <w:rsid w:val="00BE5E99"/>
    <w:rsid w:val="00BF088D"/>
    <w:rsid w:val="00BF15D9"/>
    <w:rsid w:val="00BF16F0"/>
    <w:rsid w:val="00BF3EF3"/>
    <w:rsid w:val="00BF42C4"/>
    <w:rsid w:val="00BF44A4"/>
    <w:rsid w:val="00C007B2"/>
    <w:rsid w:val="00C00A59"/>
    <w:rsid w:val="00C03A0C"/>
    <w:rsid w:val="00C03C4E"/>
    <w:rsid w:val="00C0586C"/>
    <w:rsid w:val="00C059AF"/>
    <w:rsid w:val="00C102EE"/>
    <w:rsid w:val="00C13243"/>
    <w:rsid w:val="00C13D6A"/>
    <w:rsid w:val="00C165CB"/>
    <w:rsid w:val="00C24B69"/>
    <w:rsid w:val="00C26420"/>
    <w:rsid w:val="00C31386"/>
    <w:rsid w:val="00C34345"/>
    <w:rsid w:val="00C34990"/>
    <w:rsid w:val="00C45514"/>
    <w:rsid w:val="00C55378"/>
    <w:rsid w:val="00C60D8A"/>
    <w:rsid w:val="00C61C14"/>
    <w:rsid w:val="00C6635E"/>
    <w:rsid w:val="00C66633"/>
    <w:rsid w:val="00C66803"/>
    <w:rsid w:val="00C668B8"/>
    <w:rsid w:val="00C67E5F"/>
    <w:rsid w:val="00C71145"/>
    <w:rsid w:val="00C71235"/>
    <w:rsid w:val="00C71AD6"/>
    <w:rsid w:val="00C756E5"/>
    <w:rsid w:val="00C75B24"/>
    <w:rsid w:val="00C75D56"/>
    <w:rsid w:val="00C761C4"/>
    <w:rsid w:val="00C7676F"/>
    <w:rsid w:val="00C7687A"/>
    <w:rsid w:val="00C774B0"/>
    <w:rsid w:val="00C81506"/>
    <w:rsid w:val="00C81C4A"/>
    <w:rsid w:val="00C83EAA"/>
    <w:rsid w:val="00C8550F"/>
    <w:rsid w:val="00C873D4"/>
    <w:rsid w:val="00C935A9"/>
    <w:rsid w:val="00C93920"/>
    <w:rsid w:val="00C93A62"/>
    <w:rsid w:val="00C93F65"/>
    <w:rsid w:val="00C95711"/>
    <w:rsid w:val="00CA0865"/>
    <w:rsid w:val="00CA1185"/>
    <w:rsid w:val="00CA1EDD"/>
    <w:rsid w:val="00CA5DE5"/>
    <w:rsid w:val="00CB031D"/>
    <w:rsid w:val="00CB1485"/>
    <w:rsid w:val="00CB3570"/>
    <w:rsid w:val="00CB51AC"/>
    <w:rsid w:val="00CB70DF"/>
    <w:rsid w:val="00CC1C00"/>
    <w:rsid w:val="00CC25BE"/>
    <w:rsid w:val="00CC4245"/>
    <w:rsid w:val="00CC6D6F"/>
    <w:rsid w:val="00CC6F91"/>
    <w:rsid w:val="00CD0675"/>
    <w:rsid w:val="00CD14D3"/>
    <w:rsid w:val="00CD357D"/>
    <w:rsid w:val="00CD54BD"/>
    <w:rsid w:val="00CD63F2"/>
    <w:rsid w:val="00CE02D2"/>
    <w:rsid w:val="00CE0534"/>
    <w:rsid w:val="00CE0E86"/>
    <w:rsid w:val="00CE2F3A"/>
    <w:rsid w:val="00CE38B4"/>
    <w:rsid w:val="00CE737D"/>
    <w:rsid w:val="00CF0191"/>
    <w:rsid w:val="00CF2335"/>
    <w:rsid w:val="00CF4D17"/>
    <w:rsid w:val="00CF6566"/>
    <w:rsid w:val="00CF67CC"/>
    <w:rsid w:val="00CF7F81"/>
    <w:rsid w:val="00D01689"/>
    <w:rsid w:val="00D02427"/>
    <w:rsid w:val="00D054E2"/>
    <w:rsid w:val="00D0580C"/>
    <w:rsid w:val="00D05BD8"/>
    <w:rsid w:val="00D12968"/>
    <w:rsid w:val="00D12DF7"/>
    <w:rsid w:val="00D13024"/>
    <w:rsid w:val="00D138F0"/>
    <w:rsid w:val="00D1598D"/>
    <w:rsid w:val="00D1758E"/>
    <w:rsid w:val="00D17834"/>
    <w:rsid w:val="00D221A4"/>
    <w:rsid w:val="00D25273"/>
    <w:rsid w:val="00D26357"/>
    <w:rsid w:val="00D2689C"/>
    <w:rsid w:val="00D30686"/>
    <w:rsid w:val="00D323DE"/>
    <w:rsid w:val="00D32617"/>
    <w:rsid w:val="00D347B8"/>
    <w:rsid w:val="00D34972"/>
    <w:rsid w:val="00D34BA2"/>
    <w:rsid w:val="00D35F3C"/>
    <w:rsid w:val="00D372BF"/>
    <w:rsid w:val="00D375AF"/>
    <w:rsid w:val="00D376D0"/>
    <w:rsid w:val="00D37CA6"/>
    <w:rsid w:val="00D40A63"/>
    <w:rsid w:val="00D4468E"/>
    <w:rsid w:val="00D4469B"/>
    <w:rsid w:val="00D449D3"/>
    <w:rsid w:val="00D44DFA"/>
    <w:rsid w:val="00D45C42"/>
    <w:rsid w:val="00D46D3C"/>
    <w:rsid w:val="00D5334F"/>
    <w:rsid w:val="00D545C9"/>
    <w:rsid w:val="00D54E32"/>
    <w:rsid w:val="00D6017E"/>
    <w:rsid w:val="00D62DA1"/>
    <w:rsid w:val="00D641C4"/>
    <w:rsid w:val="00D64425"/>
    <w:rsid w:val="00D67F4F"/>
    <w:rsid w:val="00D70B1C"/>
    <w:rsid w:val="00D70B91"/>
    <w:rsid w:val="00D7106B"/>
    <w:rsid w:val="00D7670C"/>
    <w:rsid w:val="00D77156"/>
    <w:rsid w:val="00D7746C"/>
    <w:rsid w:val="00D8080D"/>
    <w:rsid w:val="00D80E07"/>
    <w:rsid w:val="00D816DD"/>
    <w:rsid w:val="00D81EFF"/>
    <w:rsid w:val="00D83417"/>
    <w:rsid w:val="00D835C9"/>
    <w:rsid w:val="00D836B2"/>
    <w:rsid w:val="00D84D5A"/>
    <w:rsid w:val="00D85B9A"/>
    <w:rsid w:val="00D86DEB"/>
    <w:rsid w:val="00D8717A"/>
    <w:rsid w:val="00D9437E"/>
    <w:rsid w:val="00D94F4E"/>
    <w:rsid w:val="00D9552A"/>
    <w:rsid w:val="00D95E2D"/>
    <w:rsid w:val="00D9691C"/>
    <w:rsid w:val="00D96F89"/>
    <w:rsid w:val="00DA4182"/>
    <w:rsid w:val="00DA486E"/>
    <w:rsid w:val="00DA5714"/>
    <w:rsid w:val="00DB0A0D"/>
    <w:rsid w:val="00DB176C"/>
    <w:rsid w:val="00DB2136"/>
    <w:rsid w:val="00DB2400"/>
    <w:rsid w:val="00DB7BBA"/>
    <w:rsid w:val="00DC04BE"/>
    <w:rsid w:val="00DC05EA"/>
    <w:rsid w:val="00DC17AF"/>
    <w:rsid w:val="00DC4147"/>
    <w:rsid w:val="00DC6939"/>
    <w:rsid w:val="00DC702D"/>
    <w:rsid w:val="00DD07CE"/>
    <w:rsid w:val="00DD1003"/>
    <w:rsid w:val="00DD177C"/>
    <w:rsid w:val="00DD4CE3"/>
    <w:rsid w:val="00DD4E2E"/>
    <w:rsid w:val="00DD6393"/>
    <w:rsid w:val="00DD71ED"/>
    <w:rsid w:val="00DE1144"/>
    <w:rsid w:val="00DE193C"/>
    <w:rsid w:val="00DE3EE0"/>
    <w:rsid w:val="00DE445B"/>
    <w:rsid w:val="00DE5F64"/>
    <w:rsid w:val="00DE7892"/>
    <w:rsid w:val="00DF0F6F"/>
    <w:rsid w:val="00DF0FD0"/>
    <w:rsid w:val="00E05C91"/>
    <w:rsid w:val="00E06EBB"/>
    <w:rsid w:val="00E07387"/>
    <w:rsid w:val="00E079E6"/>
    <w:rsid w:val="00E07D6B"/>
    <w:rsid w:val="00E106B1"/>
    <w:rsid w:val="00E13B6A"/>
    <w:rsid w:val="00E14160"/>
    <w:rsid w:val="00E14B40"/>
    <w:rsid w:val="00E15171"/>
    <w:rsid w:val="00E15478"/>
    <w:rsid w:val="00E209E7"/>
    <w:rsid w:val="00E20B8E"/>
    <w:rsid w:val="00E27AA0"/>
    <w:rsid w:val="00E27C19"/>
    <w:rsid w:val="00E27CE1"/>
    <w:rsid w:val="00E311FC"/>
    <w:rsid w:val="00E314A8"/>
    <w:rsid w:val="00E328CA"/>
    <w:rsid w:val="00E32D26"/>
    <w:rsid w:val="00E33E5C"/>
    <w:rsid w:val="00E33F22"/>
    <w:rsid w:val="00E34509"/>
    <w:rsid w:val="00E34F61"/>
    <w:rsid w:val="00E43543"/>
    <w:rsid w:val="00E45989"/>
    <w:rsid w:val="00E47550"/>
    <w:rsid w:val="00E47D3A"/>
    <w:rsid w:val="00E51B22"/>
    <w:rsid w:val="00E52B5A"/>
    <w:rsid w:val="00E5332D"/>
    <w:rsid w:val="00E53FCD"/>
    <w:rsid w:val="00E5705D"/>
    <w:rsid w:val="00E62AE0"/>
    <w:rsid w:val="00E657E2"/>
    <w:rsid w:val="00E66FDE"/>
    <w:rsid w:val="00E825DC"/>
    <w:rsid w:val="00E846FC"/>
    <w:rsid w:val="00E85B8D"/>
    <w:rsid w:val="00E8788B"/>
    <w:rsid w:val="00E91EA9"/>
    <w:rsid w:val="00E94ADA"/>
    <w:rsid w:val="00E96861"/>
    <w:rsid w:val="00EA1EE2"/>
    <w:rsid w:val="00EA4FFF"/>
    <w:rsid w:val="00EA5243"/>
    <w:rsid w:val="00EA5BF0"/>
    <w:rsid w:val="00EA7FD5"/>
    <w:rsid w:val="00EB3BBF"/>
    <w:rsid w:val="00EB3EB3"/>
    <w:rsid w:val="00EB483C"/>
    <w:rsid w:val="00EB6BF7"/>
    <w:rsid w:val="00EB7D00"/>
    <w:rsid w:val="00EC1656"/>
    <w:rsid w:val="00EC1BE7"/>
    <w:rsid w:val="00EC2942"/>
    <w:rsid w:val="00ED00AD"/>
    <w:rsid w:val="00ED44C6"/>
    <w:rsid w:val="00EE242B"/>
    <w:rsid w:val="00EE4469"/>
    <w:rsid w:val="00EE5494"/>
    <w:rsid w:val="00EF21AF"/>
    <w:rsid w:val="00EF67A4"/>
    <w:rsid w:val="00EF73F1"/>
    <w:rsid w:val="00EF7A79"/>
    <w:rsid w:val="00F02864"/>
    <w:rsid w:val="00F02A30"/>
    <w:rsid w:val="00F03E8F"/>
    <w:rsid w:val="00F1003A"/>
    <w:rsid w:val="00F10FB4"/>
    <w:rsid w:val="00F120A6"/>
    <w:rsid w:val="00F12329"/>
    <w:rsid w:val="00F1299D"/>
    <w:rsid w:val="00F12B89"/>
    <w:rsid w:val="00F12FAD"/>
    <w:rsid w:val="00F144B1"/>
    <w:rsid w:val="00F153FF"/>
    <w:rsid w:val="00F156C7"/>
    <w:rsid w:val="00F20B8B"/>
    <w:rsid w:val="00F20D23"/>
    <w:rsid w:val="00F23A3B"/>
    <w:rsid w:val="00F36471"/>
    <w:rsid w:val="00F37075"/>
    <w:rsid w:val="00F418CF"/>
    <w:rsid w:val="00F44F41"/>
    <w:rsid w:val="00F4592C"/>
    <w:rsid w:val="00F506B8"/>
    <w:rsid w:val="00F5461A"/>
    <w:rsid w:val="00F5628B"/>
    <w:rsid w:val="00F56C59"/>
    <w:rsid w:val="00F61F6F"/>
    <w:rsid w:val="00F62327"/>
    <w:rsid w:val="00F63105"/>
    <w:rsid w:val="00F63DDA"/>
    <w:rsid w:val="00F63E8C"/>
    <w:rsid w:val="00F63EE2"/>
    <w:rsid w:val="00F64F18"/>
    <w:rsid w:val="00F650DE"/>
    <w:rsid w:val="00F70426"/>
    <w:rsid w:val="00F7270F"/>
    <w:rsid w:val="00F7299A"/>
    <w:rsid w:val="00F74C87"/>
    <w:rsid w:val="00F75DB8"/>
    <w:rsid w:val="00F8326D"/>
    <w:rsid w:val="00F90131"/>
    <w:rsid w:val="00F90BE3"/>
    <w:rsid w:val="00F9304E"/>
    <w:rsid w:val="00F933B3"/>
    <w:rsid w:val="00F96471"/>
    <w:rsid w:val="00FA5508"/>
    <w:rsid w:val="00FB1110"/>
    <w:rsid w:val="00FB3780"/>
    <w:rsid w:val="00FB412D"/>
    <w:rsid w:val="00FB7F5E"/>
    <w:rsid w:val="00FC264C"/>
    <w:rsid w:val="00FC4889"/>
    <w:rsid w:val="00FC6881"/>
    <w:rsid w:val="00FD0EEA"/>
    <w:rsid w:val="00FD1177"/>
    <w:rsid w:val="00FD4A42"/>
    <w:rsid w:val="00FD7527"/>
    <w:rsid w:val="00FE06C4"/>
    <w:rsid w:val="00FE1C15"/>
    <w:rsid w:val="00FE24A6"/>
    <w:rsid w:val="00FE344F"/>
    <w:rsid w:val="00FE66D5"/>
    <w:rsid w:val="00FE7DD2"/>
    <w:rsid w:val="00FF24C6"/>
    <w:rsid w:val="00FF3CF8"/>
    <w:rsid w:val="00FF5420"/>
    <w:rsid w:val="00FF6282"/>
    <w:rsid w:val="00FF77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1C4"/>
    <w:pPr>
      <w:spacing w:after="0" w:line="360" w:lineRule="auto"/>
      <w:jc w:val="both"/>
    </w:pPr>
    <w:rPr>
      <w:rFonts w:ascii="Arial" w:hAnsi="Arial"/>
      <w:sz w:val="24"/>
    </w:rPr>
  </w:style>
  <w:style w:type="paragraph" w:styleId="Ttulo1">
    <w:name w:val="heading 1"/>
    <w:basedOn w:val="Normal"/>
    <w:next w:val="Normal"/>
    <w:link w:val="Ttulo1Char"/>
    <w:uiPriority w:val="9"/>
    <w:qFormat/>
    <w:rsid w:val="00DC6939"/>
    <w:pPr>
      <w:keepNext/>
      <w:keepLines/>
      <w:outlineLvl w:val="0"/>
    </w:pPr>
    <w:rPr>
      <w:rFonts w:eastAsia="Times New Roman" w:cs="Times New Roman"/>
      <w:b/>
      <w:bCs/>
      <w:szCs w:val="28"/>
      <w:lang w:val="x-none" w:eastAsia="x-none"/>
    </w:rPr>
  </w:style>
  <w:style w:type="paragraph" w:styleId="Ttulo2">
    <w:name w:val="heading 2"/>
    <w:basedOn w:val="Normal"/>
    <w:next w:val="Normal"/>
    <w:link w:val="Ttulo2Char"/>
    <w:uiPriority w:val="9"/>
    <w:unhideWhenUsed/>
    <w:qFormat/>
    <w:rsid w:val="00DC6939"/>
    <w:pPr>
      <w:keepNext/>
      <w:keepLines/>
      <w:spacing w:before="200"/>
      <w:outlineLvl w:val="1"/>
    </w:pPr>
    <w:rPr>
      <w:rFonts w:eastAsiaTheme="majorEastAsia" w:cstheme="majorBidi"/>
      <w:bCs/>
      <w:szCs w:val="26"/>
    </w:rPr>
  </w:style>
  <w:style w:type="paragraph" w:styleId="Ttulo3">
    <w:name w:val="heading 3"/>
    <w:basedOn w:val="Normal"/>
    <w:next w:val="Normal"/>
    <w:link w:val="Ttulo3Char"/>
    <w:uiPriority w:val="9"/>
    <w:unhideWhenUsed/>
    <w:qFormat/>
    <w:rsid w:val="007653B0"/>
    <w:pPr>
      <w:keepNext/>
      <w:keepLines/>
      <w:spacing w:before="200"/>
      <w:outlineLvl w:val="2"/>
    </w:pPr>
    <w:rPr>
      <w:rFonts w:eastAsiaTheme="majorEastAsia" w:cstheme="majorBidi"/>
      <w:b/>
      <w:bCs/>
    </w:rPr>
  </w:style>
  <w:style w:type="paragraph" w:styleId="Ttulo4">
    <w:name w:val="heading 4"/>
    <w:basedOn w:val="Normal"/>
    <w:next w:val="Normal"/>
    <w:link w:val="Ttulo4Char"/>
    <w:uiPriority w:val="9"/>
    <w:unhideWhenUsed/>
    <w:qFormat/>
    <w:rsid w:val="00605E39"/>
    <w:pPr>
      <w:keepNext/>
      <w:keepLines/>
      <w:spacing w:before="200"/>
      <w:outlineLvl w:val="3"/>
    </w:pPr>
    <w:rPr>
      <w:rFonts w:eastAsiaTheme="majorEastAsia" w:cstheme="majorBidi"/>
      <w:bCs/>
      <w:i/>
      <w:iCs/>
    </w:rPr>
  </w:style>
  <w:style w:type="paragraph" w:styleId="Ttulo5">
    <w:name w:val="heading 5"/>
    <w:basedOn w:val="Normal"/>
    <w:next w:val="Normal"/>
    <w:link w:val="Ttulo5Char"/>
    <w:uiPriority w:val="9"/>
    <w:unhideWhenUsed/>
    <w:qFormat/>
    <w:rsid w:val="00D641C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D641C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D641C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unhideWhenUsed/>
    <w:qFormat/>
    <w:rsid w:val="007653B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7653B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uiPriority w:val="9"/>
    <w:rsid w:val="00605E39"/>
    <w:rPr>
      <w:rFonts w:ascii="Arial" w:eastAsiaTheme="majorEastAsia" w:hAnsi="Arial" w:cstheme="majorBidi"/>
      <w:bCs/>
      <w:i/>
      <w:iCs/>
      <w:sz w:val="24"/>
    </w:rPr>
  </w:style>
  <w:style w:type="character" w:customStyle="1" w:styleId="Ttulo2Char">
    <w:name w:val="Título 2 Char"/>
    <w:basedOn w:val="Fontepargpadro"/>
    <w:link w:val="Ttulo2"/>
    <w:uiPriority w:val="9"/>
    <w:rsid w:val="00DC6939"/>
    <w:rPr>
      <w:rFonts w:ascii="Arial" w:eastAsiaTheme="majorEastAsia" w:hAnsi="Arial" w:cstheme="majorBidi"/>
      <w:bCs/>
      <w:sz w:val="24"/>
      <w:szCs w:val="26"/>
    </w:rPr>
  </w:style>
  <w:style w:type="character" w:customStyle="1" w:styleId="Ttulo1Char">
    <w:name w:val="Título 1 Char"/>
    <w:basedOn w:val="Fontepargpadro"/>
    <w:link w:val="Ttulo1"/>
    <w:uiPriority w:val="9"/>
    <w:rsid w:val="00DC6939"/>
    <w:rPr>
      <w:rFonts w:ascii="Arial" w:eastAsia="Times New Roman" w:hAnsi="Arial" w:cs="Times New Roman"/>
      <w:b/>
      <w:bCs/>
      <w:sz w:val="24"/>
      <w:szCs w:val="28"/>
      <w:lang w:val="x-none" w:eastAsia="x-none"/>
    </w:rPr>
  </w:style>
  <w:style w:type="character" w:customStyle="1" w:styleId="Ttulo3Char">
    <w:name w:val="Título 3 Char"/>
    <w:basedOn w:val="Fontepargpadro"/>
    <w:link w:val="Ttulo3"/>
    <w:uiPriority w:val="9"/>
    <w:rsid w:val="007653B0"/>
    <w:rPr>
      <w:rFonts w:ascii="Arial" w:eastAsiaTheme="majorEastAsia" w:hAnsi="Arial" w:cstheme="majorBidi"/>
      <w:b/>
      <w:bCs/>
      <w:sz w:val="24"/>
    </w:rPr>
  </w:style>
  <w:style w:type="character" w:customStyle="1" w:styleId="Ttulo5Char">
    <w:name w:val="Título 5 Char"/>
    <w:basedOn w:val="Fontepargpadro"/>
    <w:link w:val="Ttulo5"/>
    <w:uiPriority w:val="9"/>
    <w:rsid w:val="00D641C4"/>
    <w:rPr>
      <w:rFonts w:asciiTheme="majorHAnsi" w:eastAsiaTheme="majorEastAsia" w:hAnsiTheme="majorHAnsi" w:cstheme="majorBidi"/>
      <w:color w:val="243F60" w:themeColor="accent1" w:themeShade="7F"/>
      <w:sz w:val="24"/>
    </w:rPr>
  </w:style>
  <w:style w:type="character" w:customStyle="1" w:styleId="Ttulo6Char">
    <w:name w:val="Título 6 Char"/>
    <w:basedOn w:val="Fontepargpadro"/>
    <w:link w:val="Ttulo6"/>
    <w:uiPriority w:val="9"/>
    <w:rsid w:val="00D641C4"/>
    <w:rPr>
      <w:rFonts w:asciiTheme="majorHAnsi" w:eastAsiaTheme="majorEastAsia" w:hAnsiTheme="majorHAnsi" w:cstheme="majorBidi"/>
      <w:i/>
      <w:iCs/>
      <w:color w:val="243F60" w:themeColor="accent1" w:themeShade="7F"/>
      <w:sz w:val="24"/>
    </w:rPr>
  </w:style>
  <w:style w:type="character" w:customStyle="1" w:styleId="Ttulo7Char">
    <w:name w:val="Título 7 Char"/>
    <w:basedOn w:val="Fontepargpadro"/>
    <w:link w:val="Ttulo7"/>
    <w:uiPriority w:val="9"/>
    <w:rsid w:val="00D641C4"/>
    <w:rPr>
      <w:rFonts w:asciiTheme="majorHAnsi" w:eastAsiaTheme="majorEastAsia" w:hAnsiTheme="majorHAnsi" w:cstheme="majorBidi"/>
      <w:i/>
      <w:iCs/>
      <w:color w:val="404040" w:themeColor="text1" w:themeTint="BF"/>
      <w:sz w:val="24"/>
    </w:rPr>
  </w:style>
  <w:style w:type="paragraph" w:styleId="Sumrio1">
    <w:name w:val="toc 1"/>
    <w:basedOn w:val="Normal"/>
    <w:next w:val="Normal"/>
    <w:autoRedefine/>
    <w:uiPriority w:val="39"/>
    <w:unhideWhenUsed/>
    <w:qFormat/>
    <w:rsid w:val="00D641C4"/>
    <w:pPr>
      <w:tabs>
        <w:tab w:val="right" w:leader="dot" w:pos="9072"/>
      </w:tabs>
      <w:spacing w:line="240" w:lineRule="auto"/>
    </w:pPr>
    <w:rPr>
      <w:rFonts w:eastAsia="Calibri" w:cs="Arial"/>
      <w:b/>
      <w:bCs/>
      <w:noProof/>
      <w:szCs w:val="24"/>
    </w:rPr>
  </w:style>
  <w:style w:type="character" w:styleId="Hyperlink">
    <w:name w:val="Hyperlink"/>
    <w:basedOn w:val="Fontepargpadro"/>
    <w:uiPriority w:val="99"/>
    <w:unhideWhenUsed/>
    <w:rsid w:val="00D641C4"/>
    <w:rPr>
      <w:color w:val="0000FF" w:themeColor="hyperlink"/>
      <w:u w:val="single"/>
    </w:rPr>
  </w:style>
  <w:style w:type="character" w:customStyle="1" w:styleId="st">
    <w:name w:val="st"/>
    <w:basedOn w:val="Fontepargpadro"/>
    <w:rsid w:val="00D641C4"/>
  </w:style>
  <w:style w:type="paragraph" w:styleId="Textodenotaderodap">
    <w:name w:val="footnote text"/>
    <w:basedOn w:val="Normal"/>
    <w:link w:val="TextodenotaderodapChar"/>
    <w:uiPriority w:val="99"/>
    <w:unhideWhenUsed/>
    <w:rsid w:val="00D641C4"/>
    <w:pPr>
      <w:spacing w:line="240" w:lineRule="auto"/>
    </w:pPr>
    <w:rPr>
      <w:sz w:val="20"/>
      <w:szCs w:val="20"/>
    </w:rPr>
  </w:style>
  <w:style w:type="character" w:customStyle="1" w:styleId="TextodenotaderodapChar">
    <w:name w:val="Texto de nota de rodapé Char"/>
    <w:basedOn w:val="Fontepargpadro"/>
    <w:link w:val="Textodenotaderodap"/>
    <w:uiPriority w:val="99"/>
    <w:rsid w:val="00D641C4"/>
    <w:rPr>
      <w:rFonts w:ascii="Arial" w:hAnsi="Arial"/>
      <w:sz w:val="20"/>
      <w:szCs w:val="20"/>
    </w:rPr>
  </w:style>
  <w:style w:type="character" w:styleId="Refdenotaderodap">
    <w:name w:val="footnote reference"/>
    <w:basedOn w:val="Fontepargpadro"/>
    <w:uiPriority w:val="99"/>
    <w:semiHidden/>
    <w:unhideWhenUsed/>
    <w:rsid w:val="00D641C4"/>
    <w:rPr>
      <w:vertAlign w:val="superscript"/>
    </w:rPr>
  </w:style>
  <w:style w:type="paragraph" w:styleId="PargrafodaLista">
    <w:name w:val="List Paragraph"/>
    <w:basedOn w:val="Normal"/>
    <w:uiPriority w:val="34"/>
    <w:qFormat/>
    <w:rsid w:val="00D641C4"/>
    <w:pPr>
      <w:ind w:left="720"/>
      <w:contextualSpacing/>
    </w:pPr>
  </w:style>
  <w:style w:type="character" w:styleId="CitaoHTML">
    <w:name w:val="HTML Cite"/>
    <w:basedOn w:val="Fontepargpadro"/>
    <w:uiPriority w:val="99"/>
    <w:semiHidden/>
    <w:unhideWhenUsed/>
    <w:rsid w:val="00D641C4"/>
    <w:rPr>
      <w:i/>
      <w:iCs/>
    </w:rPr>
  </w:style>
  <w:style w:type="paragraph" w:styleId="Textodebalo">
    <w:name w:val="Balloon Text"/>
    <w:basedOn w:val="Normal"/>
    <w:link w:val="TextodebaloChar"/>
    <w:uiPriority w:val="99"/>
    <w:semiHidden/>
    <w:unhideWhenUsed/>
    <w:rsid w:val="00D641C4"/>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641C4"/>
    <w:rPr>
      <w:rFonts w:ascii="Tahoma" w:hAnsi="Tahoma" w:cs="Tahoma"/>
      <w:sz w:val="16"/>
      <w:szCs w:val="16"/>
    </w:rPr>
  </w:style>
  <w:style w:type="paragraph" w:styleId="Cabealho">
    <w:name w:val="header"/>
    <w:basedOn w:val="Normal"/>
    <w:link w:val="CabealhoChar"/>
    <w:uiPriority w:val="99"/>
    <w:unhideWhenUsed/>
    <w:rsid w:val="00D641C4"/>
    <w:pPr>
      <w:tabs>
        <w:tab w:val="center" w:pos="4252"/>
        <w:tab w:val="right" w:pos="8504"/>
      </w:tabs>
      <w:spacing w:line="240" w:lineRule="auto"/>
    </w:pPr>
  </w:style>
  <w:style w:type="character" w:customStyle="1" w:styleId="CabealhoChar">
    <w:name w:val="Cabeçalho Char"/>
    <w:basedOn w:val="Fontepargpadro"/>
    <w:link w:val="Cabealho"/>
    <w:uiPriority w:val="99"/>
    <w:rsid w:val="00D641C4"/>
    <w:rPr>
      <w:rFonts w:ascii="Arial" w:hAnsi="Arial"/>
      <w:sz w:val="24"/>
    </w:rPr>
  </w:style>
  <w:style w:type="paragraph" w:styleId="Rodap">
    <w:name w:val="footer"/>
    <w:basedOn w:val="Normal"/>
    <w:link w:val="RodapChar"/>
    <w:uiPriority w:val="99"/>
    <w:unhideWhenUsed/>
    <w:rsid w:val="00D641C4"/>
    <w:pPr>
      <w:tabs>
        <w:tab w:val="center" w:pos="4252"/>
        <w:tab w:val="right" w:pos="8504"/>
      </w:tabs>
      <w:spacing w:line="240" w:lineRule="auto"/>
    </w:pPr>
  </w:style>
  <w:style w:type="character" w:customStyle="1" w:styleId="RodapChar">
    <w:name w:val="Rodapé Char"/>
    <w:basedOn w:val="Fontepargpadro"/>
    <w:link w:val="Rodap"/>
    <w:uiPriority w:val="99"/>
    <w:rsid w:val="00D641C4"/>
    <w:rPr>
      <w:rFonts w:ascii="Arial" w:hAnsi="Arial"/>
      <w:sz w:val="24"/>
    </w:rPr>
  </w:style>
  <w:style w:type="paragraph" w:styleId="NormalWeb">
    <w:name w:val="Normal (Web)"/>
    <w:basedOn w:val="Normal"/>
    <w:uiPriority w:val="99"/>
    <w:unhideWhenUsed/>
    <w:rsid w:val="00D641C4"/>
    <w:pPr>
      <w:spacing w:before="100" w:beforeAutospacing="1" w:after="100" w:afterAutospacing="1" w:line="240" w:lineRule="auto"/>
    </w:pPr>
    <w:rPr>
      <w:rFonts w:ascii="Times New Roman" w:eastAsia="Calibri" w:hAnsi="Times New Roman" w:cs="Times New Roman"/>
      <w:szCs w:val="24"/>
      <w:lang w:eastAsia="pt-BR"/>
    </w:rPr>
  </w:style>
  <w:style w:type="character" w:customStyle="1" w:styleId="article-title">
    <w:name w:val="article-title"/>
    <w:rsid w:val="00D641C4"/>
  </w:style>
  <w:style w:type="paragraph" w:styleId="Textodenotadefim">
    <w:name w:val="endnote text"/>
    <w:basedOn w:val="Normal"/>
    <w:link w:val="TextodenotadefimChar"/>
    <w:uiPriority w:val="99"/>
    <w:semiHidden/>
    <w:unhideWhenUsed/>
    <w:rsid w:val="00D641C4"/>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D641C4"/>
    <w:rPr>
      <w:rFonts w:ascii="Arial" w:hAnsi="Arial"/>
      <w:sz w:val="20"/>
      <w:szCs w:val="20"/>
    </w:rPr>
  </w:style>
  <w:style w:type="character" w:styleId="Refdenotadefim">
    <w:name w:val="endnote reference"/>
    <w:basedOn w:val="Fontepargpadro"/>
    <w:uiPriority w:val="99"/>
    <w:semiHidden/>
    <w:unhideWhenUsed/>
    <w:rsid w:val="00D641C4"/>
    <w:rPr>
      <w:vertAlign w:val="superscript"/>
    </w:rPr>
  </w:style>
  <w:style w:type="character" w:styleId="HiperlinkVisitado">
    <w:name w:val="FollowedHyperlink"/>
    <w:basedOn w:val="Fontepargpadro"/>
    <w:uiPriority w:val="99"/>
    <w:semiHidden/>
    <w:unhideWhenUsed/>
    <w:rsid w:val="00D641C4"/>
    <w:rPr>
      <w:color w:val="800080" w:themeColor="followedHyperlink"/>
      <w:u w:val="single"/>
    </w:rPr>
  </w:style>
  <w:style w:type="paragraph" w:styleId="Legenda">
    <w:name w:val="caption"/>
    <w:basedOn w:val="Normal"/>
    <w:next w:val="Normal"/>
    <w:uiPriority w:val="35"/>
    <w:unhideWhenUsed/>
    <w:qFormat/>
    <w:rsid w:val="00EA5243"/>
    <w:pPr>
      <w:spacing w:line="240" w:lineRule="auto"/>
    </w:pPr>
    <w:rPr>
      <w:b/>
      <w:bCs/>
      <w:sz w:val="20"/>
      <w:szCs w:val="18"/>
    </w:rPr>
  </w:style>
  <w:style w:type="paragraph" w:customStyle="1" w:styleId="Default">
    <w:name w:val="Default"/>
    <w:rsid w:val="00D641C4"/>
    <w:pPr>
      <w:autoSpaceDE w:val="0"/>
      <w:autoSpaceDN w:val="0"/>
      <w:adjustRightInd w:val="0"/>
      <w:spacing w:after="0" w:line="240" w:lineRule="auto"/>
    </w:pPr>
    <w:rPr>
      <w:rFonts w:ascii="Arial" w:hAnsi="Arial" w:cs="Arial"/>
      <w:color w:val="000000"/>
      <w:sz w:val="24"/>
      <w:szCs w:val="24"/>
    </w:rPr>
  </w:style>
  <w:style w:type="paragraph" w:styleId="CabealhodoSumrio">
    <w:name w:val="TOC Heading"/>
    <w:basedOn w:val="Ttulo1"/>
    <w:next w:val="Normal"/>
    <w:uiPriority w:val="39"/>
    <w:unhideWhenUsed/>
    <w:qFormat/>
    <w:rsid w:val="00D641C4"/>
    <w:pPr>
      <w:spacing w:before="480" w:line="276" w:lineRule="auto"/>
      <w:jc w:val="left"/>
      <w:outlineLvl w:val="9"/>
    </w:pPr>
    <w:rPr>
      <w:rFonts w:asciiTheme="majorHAnsi" w:eastAsiaTheme="majorEastAsia" w:hAnsiTheme="majorHAnsi" w:cstheme="majorBidi"/>
      <w:b w:val="0"/>
      <w:color w:val="365F91" w:themeColor="accent1" w:themeShade="BF"/>
      <w:sz w:val="28"/>
      <w:lang w:val="pt-BR" w:eastAsia="pt-BR"/>
    </w:rPr>
  </w:style>
  <w:style w:type="paragraph" w:styleId="Sumrio2">
    <w:name w:val="toc 2"/>
    <w:basedOn w:val="Normal"/>
    <w:next w:val="Normal"/>
    <w:autoRedefine/>
    <w:uiPriority w:val="39"/>
    <w:unhideWhenUsed/>
    <w:rsid w:val="00D641C4"/>
    <w:pPr>
      <w:tabs>
        <w:tab w:val="right" w:leader="dot" w:pos="9061"/>
      </w:tabs>
      <w:spacing w:after="100"/>
      <w:ind w:left="240"/>
    </w:pPr>
    <w:rPr>
      <w:noProof/>
    </w:rPr>
  </w:style>
  <w:style w:type="paragraph" w:styleId="Sumrio3">
    <w:name w:val="toc 3"/>
    <w:basedOn w:val="Normal"/>
    <w:next w:val="Normal"/>
    <w:autoRedefine/>
    <w:uiPriority w:val="39"/>
    <w:unhideWhenUsed/>
    <w:rsid w:val="001038B6"/>
    <w:pPr>
      <w:tabs>
        <w:tab w:val="right" w:leader="dot" w:pos="9061"/>
      </w:tabs>
      <w:spacing w:after="100"/>
      <w:ind w:left="480"/>
    </w:pPr>
    <w:rPr>
      <w:rFonts w:cs="Arial"/>
      <w:b/>
      <w:noProof/>
    </w:rPr>
  </w:style>
  <w:style w:type="paragraph" w:styleId="ndicedeilustraes">
    <w:name w:val="table of figures"/>
    <w:basedOn w:val="Normal"/>
    <w:next w:val="Normal"/>
    <w:uiPriority w:val="99"/>
    <w:unhideWhenUsed/>
    <w:rsid w:val="00CD63F2"/>
  </w:style>
  <w:style w:type="paragraph" w:styleId="SemEspaamento">
    <w:name w:val="No Spacing"/>
    <w:uiPriority w:val="1"/>
    <w:qFormat/>
    <w:rsid w:val="00CE0E86"/>
    <w:pPr>
      <w:spacing w:after="0" w:line="240" w:lineRule="auto"/>
      <w:jc w:val="both"/>
    </w:pPr>
    <w:rPr>
      <w:rFonts w:ascii="Arial" w:hAnsi="Arial"/>
      <w:sz w:val="24"/>
    </w:rPr>
  </w:style>
  <w:style w:type="character" w:customStyle="1" w:styleId="Ttulo8Char">
    <w:name w:val="Título 8 Char"/>
    <w:basedOn w:val="Fontepargpadro"/>
    <w:link w:val="Ttulo8"/>
    <w:uiPriority w:val="9"/>
    <w:rsid w:val="007653B0"/>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rsid w:val="007653B0"/>
    <w:rPr>
      <w:rFonts w:asciiTheme="majorHAnsi" w:eastAsiaTheme="majorEastAsia" w:hAnsiTheme="majorHAnsi" w:cstheme="majorBidi"/>
      <w:i/>
      <w:iCs/>
      <w:color w:val="404040" w:themeColor="text1" w:themeTint="BF"/>
      <w:sz w:val="20"/>
      <w:szCs w:val="20"/>
    </w:rPr>
  </w:style>
  <w:style w:type="character" w:styleId="TextodoEspaoReservado">
    <w:name w:val="Placeholder Text"/>
    <w:basedOn w:val="Fontepargpadro"/>
    <w:uiPriority w:val="99"/>
    <w:semiHidden/>
    <w:rsid w:val="004B491A"/>
    <w:rPr>
      <w:color w:val="808080"/>
    </w:rPr>
  </w:style>
  <w:style w:type="character" w:styleId="Forte">
    <w:name w:val="Strong"/>
    <w:basedOn w:val="Fontepargpadro"/>
    <w:uiPriority w:val="22"/>
    <w:qFormat/>
    <w:rsid w:val="008D3076"/>
    <w:rPr>
      <w:b/>
      <w:bCs/>
    </w:rPr>
  </w:style>
  <w:style w:type="paragraph" w:styleId="Corpodetexto">
    <w:name w:val="Body Text"/>
    <w:basedOn w:val="Normal"/>
    <w:link w:val="CorpodetextoChar"/>
    <w:rsid w:val="00926DCE"/>
    <w:pPr>
      <w:spacing w:before="40" w:after="40" w:line="240" w:lineRule="auto"/>
    </w:pPr>
    <w:rPr>
      <w:rFonts w:ascii="Times New Roman" w:eastAsia="Times New Roman" w:hAnsi="Times New Roman" w:cs="Times New Roman"/>
      <w:szCs w:val="20"/>
      <w:lang w:val="de-DE" w:eastAsia="pt-BR"/>
    </w:rPr>
  </w:style>
  <w:style w:type="character" w:customStyle="1" w:styleId="CorpodetextoChar">
    <w:name w:val="Corpo de texto Char"/>
    <w:basedOn w:val="Fontepargpadro"/>
    <w:link w:val="Corpodetexto"/>
    <w:rsid w:val="00926DCE"/>
    <w:rPr>
      <w:rFonts w:ascii="Times New Roman" w:eastAsia="Times New Roman" w:hAnsi="Times New Roman" w:cs="Times New Roman"/>
      <w:sz w:val="24"/>
      <w:szCs w:val="20"/>
      <w:lang w:val="de-DE" w:eastAsia="pt-BR"/>
    </w:rPr>
  </w:style>
  <w:style w:type="character" w:customStyle="1" w:styleId="ilfuvd">
    <w:name w:val="ilfuvd"/>
    <w:basedOn w:val="Fontepargpadro"/>
    <w:rsid w:val="00F631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1C4"/>
    <w:pPr>
      <w:spacing w:after="0" w:line="360" w:lineRule="auto"/>
      <w:jc w:val="both"/>
    </w:pPr>
    <w:rPr>
      <w:rFonts w:ascii="Arial" w:hAnsi="Arial"/>
      <w:sz w:val="24"/>
    </w:rPr>
  </w:style>
  <w:style w:type="paragraph" w:styleId="Ttulo1">
    <w:name w:val="heading 1"/>
    <w:basedOn w:val="Normal"/>
    <w:next w:val="Normal"/>
    <w:link w:val="Ttulo1Char"/>
    <w:uiPriority w:val="9"/>
    <w:qFormat/>
    <w:rsid w:val="00DC6939"/>
    <w:pPr>
      <w:keepNext/>
      <w:keepLines/>
      <w:outlineLvl w:val="0"/>
    </w:pPr>
    <w:rPr>
      <w:rFonts w:eastAsia="Times New Roman" w:cs="Times New Roman"/>
      <w:b/>
      <w:bCs/>
      <w:szCs w:val="28"/>
      <w:lang w:val="x-none" w:eastAsia="x-none"/>
    </w:rPr>
  </w:style>
  <w:style w:type="paragraph" w:styleId="Ttulo2">
    <w:name w:val="heading 2"/>
    <w:basedOn w:val="Normal"/>
    <w:next w:val="Normal"/>
    <w:link w:val="Ttulo2Char"/>
    <w:uiPriority w:val="9"/>
    <w:unhideWhenUsed/>
    <w:qFormat/>
    <w:rsid w:val="00DC6939"/>
    <w:pPr>
      <w:keepNext/>
      <w:keepLines/>
      <w:spacing w:before="200"/>
      <w:outlineLvl w:val="1"/>
    </w:pPr>
    <w:rPr>
      <w:rFonts w:eastAsiaTheme="majorEastAsia" w:cstheme="majorBidi"/>
      <w:bCs/>
      <w:szCs w:val="26"/>
    </w:rPr>
  </w:style>
  <w:style w:type="paragraph" w:styleId="Ttulo3">
    <w:name w:val="heading 3"/>
    <w:basedOn w:val="Normal"/>
    <w:next w:val="Normal"/>
    <w:link w:val="Ttulo3Char"/>
    <w:uiPriority w:val="9"/>
    <w:unhideWhenUsed/>
    <w:qFormat/>
    <w:rsid w:val="007653B0"/>
    <w:pPr>
      <w:keepNext/>
      <w:keepLines/>
      <w:spacing w:before="200"/>
      <w:outlineLvl w:val="2"/>
    </w:pPr>
    <w:rPr>
      <w:rFonts w:eastAsiaTheme="majorEastAsia" w:cstheme="majorBidi"/>
      <w:b/>
      <w:bCs/>
    </w:rPr>
  </w:style>
  <w:style w:type="paragraph" w:styleId="Ttulo4">
    <w:name w:val="heading 4"/>
    <w:basedOn w:val="Normal"/>
    <w:next w:val="Normal"/>
    <w:link w:val="Ttulo4Char"/>
    <w:uiPriority w:val="9"/>
    <w:unhideWhenUsed/>
    <w:qFormat/>
    <w:rsid w:val="00605E39"/>
    <w:pPr>
      <w:keepNext/>
      <w:keepLines/>
      <w:spacing w:before="200"/>
      <w:outlineLvl w:val="3"/>
    </w:pPr>
    <w:rPr>
      <w:rFonts w:eastAsiaTheme="majorEastAsia" w:cstheme="majorBidi"/>
      <w:bCs/>
      <w:i/>
      <w:iCs/>
    </w:rPr>
  </w:style>
  <w:style w:type="paragraph" w:styleId="Ttulo5">
    <w:name w:val="heading 5"/>
    <w:basedOn w:val="Normal"/>
    <w:next w:val="Normal"/>
    <w:link w:val="Ttulo5Char"/>
    <w:uiPriority w:val="9"/>
    <w:unhideWhenUsed/>
    <w:qFormat/>
    <w:rsid w:val="00D641C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D641C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D641C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unhideWhenUsed/>
    <w:qFormat/>
    <w:rsid w:val="007653B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7653B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uiPriority w:val="9"/>
    <w:rsid w:val="00605E39"/>
    <w:rPr>
      <w:rFonts w:ascii="Arial" w:eastAsiaTheme="majorEastAsia" w:hAnsi="Arial" w:cstheme="majorBidi"/>
      <w:bCs/>
      <w:i/>
      <w:iCs/>
      <w:sz w:val="24"/>
    </w:rPr>
  </w:style>
  <w:style w:type="character" w:customStyle="1" w:styleId="Ttulo2Char">
    <w:name w:val="Título 2 Char"/>
    <w:basedOn w:val="Fontepargpadro"/>
    <w:link w:val="Ttulo2"/>
    <w:uiPriority w:val="9"/>
    <w:rsid w:val="00DC6939"/>
    <w:rPr>
      <w:rFonts w:ascii="Arial" w:eastAsiaTheme="majorEastAsia" w:hAnsi="Arial" w:cstheme="majorBidi"/>
      <w:bCs/>
      <w:sz w:val="24"/>
      <w:szCs w:val="26"/>
    </w:rPr>
  </w:style>
  <w:style w:type="character" w:customStyle="1" w:styleId="Ttulo1Char">
    <w:name w:val="Título 1 Char"/>
    <w:basedOn w:val="Fontepargpadro"/>
    <w:link w:val="Ttulo1"/>
    <w:uiPriority w:val="9"/>
    <w:rsid w:val="00DC6939"/>
    <w:rPr>
      <w:rFonts w:ascii="Arial" w:eastAsia="Times New Roman" w:hAnsi="Arial" w:cs="Times New Roman"/>
      <w:b/>
      <w:bCs/>
      <w:sz w:val="24"/>
      <w:szCs w:val="28"/>
      <w:lang w:val="x-none" w:eastAsia="x-none"/>
    </w:rPr>
  </w:style>
  <w:style w:type="character" w:customStyle="1" w:styleId="Ttulo3Char">
    <w:name w:val="Título 3 Char"/>
    <w:basedOn w:val="Fontepargpadro"/>
    <w:link w:val="Ttulo3"/>
    <w:uiPriority w:val="9"/>
    <w:rsid w:val="007653B0"/>
    <w:rPr>
      <w:rFonts w:ascii="Arial" w:eastAsiaTheme="majorEastAsia" w:hAnsi="Arial" w:cstheme="majorBidi"/>
      <w:b/>
      <w:bCs/>
      <w:sz w:val="24"/>
    </w:rPr>
  </w:style>
  <w:style w:type="character" w:customStyle="1" w:styleId="Ttulo5Char">
    <w:name w:val="Título 5 Char"/>
    <w:basedOn w:val="Fontepargpadro"/>
    <w:link w:val="Ttulo5"/>
    <w:uiPriority w:val="9"/>
    <w:rsid w:val="00D641C4"/>
    <w:rPr>
      <w:rFonts w:asciiTheme="majorHAnsi" w:eastAsiaTheme="majorEastAsia" w:hAnsiTheme="majorHAnsi" w:cstheme="majorBidi"/>
      <w:color w:val="243F60" w:themeColor="accent1" w:themeShade="7F"/>
      <w:sz w:val="24"/>
    </w:rPr>
  </w:style>
  <w:style w:type="character" w:customStyle="1" w:styleId="Ttulo6Char">
    <w:name w:val="Título 6 Char"/>
    <w:basedOn w:val="Fontepargpadro"/>
    <w:link w:val="Ttulo6"/>
    <w:uiPriority w:val="9"/>
    <w:rsid w:val="00D641C4"/>
    <w:rPr>
      <w:rFonts w:asciiTheme="majorHAnsi" w:eastAsiaTheme="majorEastAsia" w:hAnsiTheme="majorHAnsi" w:cstheme="majorBidi"/>
      <w:i/>
      <w:iCs/>
      <w:color w:val="243F60" w:themeColor="accent1" w:themeShade="7F"/>
      <w:sz w:val="24"/>
    </w:rPr>
  </w:style>
  <w:style w:type="character" w:customStyle="1" w:styleId="Ttulo7Char">
    <w:name w:val="Título 7 Char"/>
    <w:basedOn w:val="Fontepargpadro"/>
    <w:link w:val="Ttulo7"/>
    <w:uiPriority w:val="9"/>
    <w:rsid w:val="00D641C4"/>
    <w:rPr>
      <w:rFonts w:asciiTheme="majorHAnsi" w:eastAsiaTheme="majorEastAsia" w:hAnsiTheme="majorHAnsi" w:cstheme="majorBidi"/>
      <w:i/>
      <w:iCs/>
      <w:color w:val="404040" w:themeColor="text1" w:themeTint="BF"/>
      <w:sz w:val="24"/>
    </w:rPr>
  </w:style>
  <w:style w:type="paragraph" w:styleId="Sumrio1">
    <w:name w:val="toc 1"/>
    <w:basedOn w:val="Normal"/>
    <w:next w:val="Normal"/>
    <w:autoRedefine/>
    <w:uiPriority w:val="39"/>
    <w:unhideWhenUsed/>
    <w:qFormat/>
    <w:rsid w:val="00D641C4"/>
    <w:pPr>
      <w:tabs>
        <w:tab w:val="right" w:leader="dot" w:pos="9072"/>
      </w:tabs>
      <w:spacing w:line="240" w:lineRule="auto"/>
    </w:pPr>
    <w:rPr>
      <w:rFonts w:eastAsia="Calibri" w:cs="Arial"/>
      <w:b/>
      <w:bCs/>
      <w:noProof/>
      <w:szCs w:val="24"/>
    </w:rPr>
  </w:style>
  <w:style w:type="character" w:styleId="Hyperlink">
    <w:name w:val="Hyperlink"/>
    <w:basedOn w:val="Fontepargpadro"/>
    <w:uiPriority w:val="99"/>
    <w:unhideWhenUsed/>
    <w:rsid w:val="00D641C4"/>
    <w:rPr>
      <w:color w:val="0000FF" w:themeColor="hyperlink"/>
      <w:u w:val="single"/>
    </w:rPr>
  </w:style>
  <w:style w:type="character" w:customStyle="1" w:styleId="st">
    <w:name w:val="st"/>
    <w:basedOn w:val="Fontepargpadro"/>
    <w:rsid w:val="00D641C4"/>
  </w:style>
  <w:style w:type="paragraph" w:styleId="Textodenotaderodap">
    <w:name w:val="footnote text"/>
    <w:basedOn w:val="Normal"/>
    <w:link w:val="TextodenotaderodapChar"/>
    <w:uiPriority w:val="99"/>
    <w:unhideWhenUsed/>
    <w:rsid w:val="00D641C4"/>
    <w:pPr>
      <w:spacing w:line="240" w:lineRule="auto"/>
    </w:pPr>
    <w:rPr>
      <w:sz w:val="20"/>
      <w:szCs w:val="20"/>
    </w:rPr>
  </w:style>
  <w:style w:type="character" w:customStyle="1" w:styleId="TextodenotaderodapChar">
    <w:name w:val="Texto de nota de rodapé Char"/>
    <w:basedOn w:val="Fontepargpadro"/>
    <w:link w:val="Textodenotaderodap"/>
    <w:uiPriority w:val="99"/>
    <w:rsid w:val="00D641C4"/>
    <w:rPr>
      <w:rFonts w:ascii="Arial" w:hAnsi="Arial"/>
      <w:sz w:val="20"/>
      <w:szCs w:val="20"/>
    </w:rPr>
  </w:style>
  <w:style w:type="character" w:styleId="Refdenotaderodap">
    <w:name w:val="footnote reference"/>
    <w:basedOn w:val="Fontepargpadro"/>
    <w:uiPriority w:val="99"/>
    <w:semiHidden/>
    <w:unhideWhenUsed/>
    <w:rsid w:val="00D641C4"/>
    <w:rPr>
      <w:vertAlign w:val="superscript"/>
    </w:rPr>
  </w:style>
  <w:style w:type="paragraph" w:styleId="PargrafodaLista">
    <w:name w:val="List Paragraph"/>
    <w:basedOn w:val="Normal"/>
    <w:uiPriority w:val="34"/>
    <w:qFormat/>
    <w:rsid w:val="00D641C4"/>
    <w:pPr>
      <w:ind w:left="720"/>
      <w:contextualSpacing/>
    </w:pPr>
  </w:style>
  <w:style w:type="character" w:styleId="CitaoHTML">
    <w:name w:val="HTML Cite"/>
    <w:basedOn w:val="Fontepargpadro"/>
    <w:uiPriority w:val="99"/>
    <w:semiHidden/>
    <w:unhideWhenUsed/>
    <w:rsid w:val="00D641C4"/>
    <w:rPr>
      <w:i/>
      <w:iCs/>
    </w:rPr>
  </w:style>
  <w:style w:type="paragraph" w:styleId="Textodebalo">
    <w:name w:val="Balloon Text"/>
    <w:basedOn w:val="Normal"/>
    <w:link w:val="TextodebaloChar"/>
    <w:uiPriority w:val="99"/>
    <w:semiHidden/>
    <w:unhideWhenUsed/>
    <w:rsid w:val="00D641C4"/>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641C4"/>
    <w:rPr>
      <w:rFonts w:ascii="Tahoma" w:hAnsi="Tahoma" w:cs="Tahoma"/>
      <w:sz w:val="16"/>
      <w:szCs w:val="16"/>
    </w:rPr>
  </w:style>
  <w:style w:type="paragraph" w:styleId="Cabealho">
    <w:name w:val="header"/>
    <w:basedOn w:val="Normal"/>
    <w:link w:val="CabealhoChar"/>
    <w:uiPriority w:val="99"/>
    <w:unhideWhenUsed/>
    <w:rsid w:val="00D641C4"/>
    <w:pPr>
      <w:tabs>
        <w:tab w:val="center" w:pos="4252"/>
        <w:tab w:val="right" w:pos="8504"/>
      </w:tabs>
      <w:spacing w:line="240" w:lineRule="auto"/>
    </w:pPr>
  </w:style>
  <w:style w:type="character" w:customStyle="1" w:styleId="CabealhoChar">
    <w:name w:val="Cabeçalho Char"/>
    <w:basedOn w:val="Fontepargpadro"/>
    <w:link w:val="Cabealho"/>
    <w:uiPriority w:val="99"/>
    <w:rsid w:val="00D641C4"/>
    <w:rPr>
      <w:rFonts w:ascii="Arial" w:hAnsi="Arial"/>
      <w:sz w:val="24"/>
    </w:rPr>
  </w:style>
  <w:style w:type="paragraph" w:styleId="Rodap">
    <w:name w:val="footer"/>
    <w:basedOn w:val="Normal"/>
    <w:link w:val="RodapChar"/>
    <w:uiPriority w:val="99"/>
    <w:unhideWhenUsed/>
    <w:rsid w:val="00D641C4"/>
    <w:pPr>
      <w:tabs>
        <w:tab w:val="center" w:pos="4252"/>
        <w:tab w:val="right" w:pos="8504"/>
      </w:tabs>
      <w:spacing w:line="240" w:lineRule="auto"/>
    </w:pPr>
  </w:style>
  <w:style w:type="character" w:customStyle="1" w:styleId="RodapChar">
    <w:name w:val="Rodapé Char"/>
    <w:basedOn w:val="Fontepargpadro"/>
    <w:link w:val="Rodap"/>
    <w:uiPriority w:val="99"/>
    <w:rsid w:val="00D641C4"/>
    <w:rPr>
      <w:rFonts w:ascii="Arial" w:hAnsi="Arial"/>
      <w:sz w:val="24"/>
    </w:rPr>
  </w:style>
  <w:style w:type="paragraph" w:styleId="NormalWeb">
    <w:name w:val="Normal (Web)"/>
    <w:basedOn w:val="Normal"/>
    <w:uiPriority w:val="99"/>
    <w:unhideWhenUsed/>
    <w:rsid w:val="00D641C4"/>
    <w:pPr>
      <w:spacing w:before="100" w:beforeAutospacing="1" w:after="100" w:afterAutospacing="1" w:line="240" w:lineRule="auto"/>
    </w:pPr>
    <w:rPr>
      <w:rFonts w:ascii="Times New Roman" w:eastAsia="Calibri" w:hAnsi="Times New Roman" w:cs="Times New Roman"/>
      <w:szCs w:val="24"/>
      <w:lang w:eastAsia="pt-BR"/>
    </w:rPr>
  </w:style>
  <w:style w:type="character" w:customStyle="1" w:styleId="article-title">
    <w:name w:val="article-title"/>
    <w:rsid w:val="00D641C4"/>
  </w:style>
  <w:style w:type="paragraph" w:styleId="Textodenotadefim">
    <w:name w:val="endnote text"/>
    <w:basedOn w:val="Normal"/>
    <w:link w:val="TextodenotadefimChar"/>
    <w:uiPriority w:val="99"/>
    <w:semiHidden/>
    <w:unhideWhenUsed/>
    <w:rsid w:val="00D641C4"/>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D641C4"/>
    <w:rPr>
      <w:rFonts w:ascii="Arial" w:hAnsi="Arial"/>
      <w:sz w:val="20"/>
      <w:szCs w:val="20"/>
    </w:rPr>
  </w:style>
  <w:style w:type="character" w:styleId="Refdenotadefim">
    <w:name w:val="endnote reference"/>
    <w:basedOn w:val="Fontepargpadro"/>
    <w:uiPriority w:val="99"/>
    <w:semiHidden/>
    <w:unhideWhenUsed/>
    <w:rsid w:val="00D641C4"/>
    <w:rPr>
      <w:vertAlign w:val="superscript"/>
    </w:rPr>
  </w:style>
  <w:style w:type="character" w:styleId="HiperlinkVisitado">
    <w:name w:val="FollowedHyperlink"/>
    <w:basedOn w:val="Fontepargpadro"/>
    <w:uiPriority w:val="99"/>
    <w:semiHidden/>
    <w:unhideWhenUsed/>
    <w:rsid w:val="00D641C4"/>
    <w:rPr>
      <w:color w:val="800080" w:themeColor="followedHyperlink"/>
      <w:u w:val="single"/>
    </w:rPr>
  </w:style>
  <w:style w:type="paragraph" w:styleId="Legenda">
    <w:name w:val="caption"/>
    <w:basedOn w:val="Normal"/>
    <w:next w:val="Normal"/>
    <w:uiPriority w:val="35"/>
    <w:unhideWhenUsed/>
    <w:qFormat/>
    <w:rsid w:val="00EA5243"/>
    <w:pPr>
      <w:spacing w:line="240" w:lineRule="auto"/>
    </w:pPr>
    <w:rPr>
      <w:b/>
      <w:bCs/>
      <w:sz w:val="20"/>
      <w:szCs w:val="18"/>
    </w:rPr>
  </w:style>
  <w:style w:type="paragraph" w:customStyle="1" w:styleId="Default">
    <w:name w:val="Default"/>
    <w:rsid w:val="00D641C4"/>
    <w:pPr>
      <w:autoSpaceDE w:val="0"/>
      <w:autoSpaceDN w:val="0"/>
      <w:adjustRightInd w:val="0"/>
      <w:spacing w:after="0" w:line="240" w:lineRule="auto"/>
    </w:pPr>
    <w:rPr>
      <w:rFonts w:ascii="Arial" w:hAnsi="Arial" w:cs="Arial"/>
      <w:color w:val="000000"/>
      <w:sz w:val="24"/>
      <w:szCs w:val="24"/>
    </w:rPr>
  </w:style>
  <w:style w:type="paragraph" w:styleId="CabealhodoSumrio">
    <w:name w:val="TOC Heading"/>
    <w:basedOn w:val="Ttulo1"/>
    <w:next w:val="Normal"/>
    <w:uiPriority w:val="39"/>
    <w:unhideWhenUsed/>
    <w:qFormat/>
    <w:rsid w:val="00D641C4"/>
    <w:pPr>
      <w:spacing w:before="480" w:line="276" w:lineRule="auto"/>
      <w:jc w:val="left"/>
      <w:outlineLvl w:val="9"/>
    </w:pPr>
    <w:rPr>
      <w:rFonts w:asciiTheme="majorHAnsi" w:eastAsiaTheme="majorEastAsia" w:hAnsiTheme="majorHAnsi" w:cstheme="majorBidi"/>
      <w:b w:val="0"/>
      <w:color w:val="365F91" w:themeColor="accent1" w:themeShade="BF"/>
      <w:sz w:val="28"/>
      <w:lang w:val="pt-BR" w:eastAsia="pt-BR"/>
    </w:rPr>
  </w:style>
  <w:style w:type="paragraph" w:styleId="Sumrio2">
    <w:name w:val="toc 2"/>
    <w:basedOn w:val="Normal"/>
    <w:next w:val="Normal"/>
    <w:autoRedefine/>
    <w:uiPriority w:val="39"/>
    <w:unhideWhenUsed/>
    <w:rsid w:val="00D641C4"/>
    <w:pPr>
      <w:tabs>
        <w:tab w:val="right" w:leader="dot" w:pos="9061"/>
      </w:tabs>
      <w:spacing w:after="100"/>
      <w:ind w:left="240"/>
    </w:pPr>
    <w:rPr>
      <w:noProof/>
    </w:rPr>
  </w:style>
  <w:style w:type="paragraph" w:styleId="Sumrio3">
    <w:name w:val="toc 3"/>
    <w:basedOn w:val="Normal"/>
    <w:next w:val="Normal"/>
    <w:autoRedefine/>
    <w:uiPriority w:val="39"/>
    <w:unhideWhenUsed/>
    <w:rsid w:val="001038B6"/>
    <w:pPr>
      <w:tabs>
        <w:tab w:val="right" w:leader="dot" w:pos="9061"/>
      </w:tabs>
      <w:spacing w:after="100"/>
      <w:ind w:left="480"/>
    </w:pPr>
    <w:rPr>
      <w:rFonts w:cs="Arial"/>
      <w:b/>
      <w:noProof/>
    </w:rPr>
  </w:style>
  <w:style w:type="paragraph" w:styleId="ndicedeilustraes">
    <w:name w:val="table of figures"/>
    <w:basedOn w:val="Normal"/>
    <w:next w:val="Normal"/>
    <w:uiPriority w:val="99"/>
    <w:unhideWhenUsed/>
    <w:rsid w:val="00CD63F2"/>
  </w:style>
  <w:style w:type="paragraph" w:styleId="SemEspaamento">
    <w:name w:val="No Spacing"/>
    <w:uiPriority w:val="1"/>
    <w:qFormat/>
    <w:rsid w:val="00CE0E86"/>
    <w:pPr>
      <w:spacing w:after="0" w:line="240" w:lineRule="auto"/>
      <w:jc w:val="both"/>
    </w:pPr>
    <w:rPr>
      <w:rFonts w:ascii="Arial" w:hAnsi="Arial"/>
      <w:sz w:val="24"/>
    </w:rPr>
  </w:style>
  <w:style w:type="character" w:customStyle="1" w:styleId="Ttulo8Char">
    <w:name w:val="Título 8 Char"/>
    <w:basedOn w:val="Fontepargpadro"/>
    <w:link w:val="Ttulo8"/>
    <w:uiPriority w:val="9"/>
    <w:rsid w:val="007653B0"/>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rsid w:val="007653B0"/>
    <w:rPr>
      <w:rFonts w:asciiTheme="majorHAnsi" w:eastAsiaTheme="majorEastAsia" w:hAnsiTheme="majorHAnsi" w:cstheme="majorBidi"/>
      <w:i/>
      <w:iCs/>
      <w:color w:val="404040" w:themeColor="text1" w:themeTint="BF"/>
      <w:sz w:val="20"/>
      <w:szCs w:val="20"/>
    </w:rPr>
  </w:style>
  <w:style w:type="character" w:styleId="TextodoEspaoReservado">
    <w:name w:val="Placeholder Text"/>
    <w:basedOn w:val="Fontepargpadro"/>
    <w:uiPriority w:val="99"/>
    <w:semiHidden/>
    <w:rsid w:val="004B491A"/>
    <w:rPr>
      <w:color w:val="808080"/>
    </w:rPr>
  </w:style>
  <w:style w:type="character" w:styleId="Forte">
    <w:name w:val="Strong"/>
    <w:basedOn w:val="Fontepargpadro"/>
    <w:uiPriority w:val="22"/>
    <w:qFormat/>
    <w:rsid w:val="008D3076"/>
    <w:rPr>
      <w:b/>
      <w:bCs/>
    </w:rPr>
  </w:style>
  <w:style w:type="paragraph" w:styleId="Corpodetexto">
    <w:name w:val="Body Text"/>
    <w:basedOn w:val="Normal"/>
    <w:link w:val="CorpodetextoChar"/>
    <w:rsid w:val="00926DCE"/>
    <w:pPr>
      <w:spacing w:before="40" w:after="40" w:line="240" w:lineRule="auto"/>
    </w:pPr>
    <w:rPr>
      <w:rFonts w:ascii="Times New Roman" w:eastAsia="Times New Roman" w:hAnsi="Times New Roman" w:cs="Times New Roman"/>
      <w:szCs w:val="20"/>
      <w:lang w:val="de-DE" w:eastAsia="pt-BR"/>
    </w:rPr>
  </w:style>
  <w:style w:type="character" w:customStyle="1" w:styleId="CorpodetextoChar">
    <w:name w:val="Corpo de texto Char"/>
    <w:basedOn w:val="Fontepargpadro"/>
    <w:link w:val="Corpodetexto"/>
    <w:rsid w:val="00926DCE"/>
    <w:rPr>
      <w:rFonts w:ascii="Times New Roman" w:eastAsia="Times New Roman" w:hAnsi="Times New Roman" w:cs="Times New Roman"/>
      <w:sz w:val="24"/>
      <w:szCs w:val="20"/>
      <w:lang w:val="de-DE" w:eastAsia="pt-BR"/>
    </w:rPr>
  </w:style>
  <w:style w:type="character" w:customStyle="1" w:styleId="ilfuvd">
    <w:name w:val="ilfuvd"/>
    <w:basedOn w:val="Fontepargpadro"/>
    <w:rsid w:val="00F63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444347">
      <w:bodyDiv w:val="1"/>
      <w:marLeft w:val="0"/>
      <w:marRight w:val="0"/>
      <w:marTop w:val="0"/>
      <w:marBottom w:val="0"/>
      <w:divBdr>
        <w:top w:val="none" w:sz="0" w:space="0" w:color="auto"/>
        <w:left w:val="none" w:sz="0" w:space="0" w:color="auto"/>
        <w:bottom w:val="none" w:sz="0" w:space="0" w:color="auto"/>
        <w:right w:val="none" w:sz="0" w:space="0" w:color="auto"/>
      </w:divBdr>
    </w:div>
    <w:div w:id="62550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microsoft.com/office/2007/relationships/hdphoto" Target="media/hdphoto6.wdp"/><Relationship Id="rId39" Type="http://schemas.openxmlformats.org/officeDocument/2006/relationships/hyperlink" Target="https://www.ibge.gov.br/apps/populacao/projecao/" TargetMode="External"/><Relationship Id="rId21" Type="http://schemas.openxmlformats.org/officeDocument/2006/relationships/image" Target="media/image7.png"/><Relationship Id="rId34" Type="http://schemas.openxmlformats.org/officeDocument/2006/relationships/hyperlink" Target="http://www.funai.gov.br/index.php/comunica&#231;&#227;o/noticiais/estudo-da-terra-indigena-kaxuyana-tunayana" TargetMode="External"/><Relationship Id="rId42" Type="http://schemas.openxmlformats.org/officeDocument/2006/relationships/hyperlink" Target="https://www.ibge.gov.br/apps/populacao/projecao/" TargetMode="External"/><Relationship Id="rId47" Type="http://schemas.openxmlformats.org/officeDocument/2006/relationships/hyperlink" Target="http://www.sbh.org.br/geralo-que-e-hipertensao.asp%3e%20Acesso%20em:%2029%20jun.%202017" TargetMode="External"/><Relationship Id="rId50" Type="http://schemas.openxmlformats.org/officeDocument/2006/relationships/image" Target="media/image14.png"/><Relationship Id="rId55"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0.jpeg"/><Relationship Id="rId33" Type="http://schemas.openxmlformats.org/officeDocument/2006/relationships/hyperlink" Target="http://www.unespciencia.com.br/2014/11/01/antropologia/" TargetMode="External"/><Relationship Id="rId38" Type="http://schemas.openxmlformats.org/officeDocument/2006/relationships/hyperlink" Target="https://www.ibge.gov.br/apps/populacao/projecao/" TargetMode="External"/><Relationship Id="rId46" Type="http://schemas.openxmlformats.org/officeDocument/2006/relationships/hyperlink" Target="%20https://pib.socioambiental.org/pt/Quadro_Geral_dos_Povos%20%3e%20Acesso%20em:%2006%20jun.%202017"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yperlink" Target="https://biblioteca.ibge.gov.br/visualizacao/periodicos/135/rc_2015_v42.pdf"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www.portalsaude.saude.gov.br/forum-de-presidentes-dos-condis" TargetMode="External"/><Relationship Id="rId37" Type="http://schemas.openxmlformats.org/officeDocument/2006/relationships/hyperlink" Target="https://www.ibge.gov.br/estatisticas-novoportal/sociais/populacao/9103-estimativas-de-populacao.html" TargetMode="External"/><Relationship Id="rId40" Type="http://schemas.openxmlformats.org/officeDocument/2006/relationships/hyperlink" Target="https://www.ibge.gov.br/estatisticas-novoportal/sociais/populacao/9103-estimativas-de-populacao.html" TargetMode="External"/><Relationship Id="rId45" Type="http://schemas.openxmlformats.org/officeDocument/2006/relationships/hyperlink" Target="http://www.instituoiepe.org.br/area-de-atuacao/povos-indigenas/wajapi/" TargetMode="External"/><Relationship Id="rId53" Type="http://schemas.openxmlformats.org/officeDocument/2006/relationships/image" Target="media/image17.png"/><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5.wdp"/><Relationship Id="rId28" Type="http://schemas.microsoft.com/office/2007/relationships/hdphoto" Target="media/hdphoto7.wdp"/><Relationship Id="rId36" Type="http://schemas.openxmlformats.org/officeDocument/2006/relationships/hyperlink" Target="https://brasilemsintese.ibge.gov.br/populacao/distribuicao-da-populacao-por%20sexo.html" TargetMode="External"/><Relationship Id="rId49" Type="http://schemas.openxmlformats.org/officeDocument/2006/relationships/hyperlink" Target="http://www.who.int/gho/publications/world_health_statistics/2015/en/" TargetMode="External"/><Relationship Id="rId10" Type="http://schemas.openxmlformats.org/officeDocument/2006/relationships/footer" Target="footer1.xml"/><Relationship Id="rId19" Type="http://schemas.microsoft.com/office/2007/relationships/hdphoto" Target="media/hdphoto4.wdp"/><Relationship Id="rId31" Type="http://schemas.openxmlformats.org/officeDocument/2006/relationships/hyperlink" Target="http://tabnet.datasus.gov.br/cgi/tabcgi.exe?siab/cnv/SIABSAP.def%3eAcesso" TargetMode="External"/><Relationship Id="rId44" Type="http://schemas.openxmlformats.org/officeDocument/2006/relationships/hyperlink" Target="http://www.institutoiepe.org.br/area-de-atuacao/povos-indigenas/" TargetMode="External"/><Relationship Id="rId52"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censo2010.ibge.gov.br/noticias-censo?view=noticia&amp;id=3&amp;idnoticia=176" TargetMode="External"/><Relationship Id="rId43" Type="http://schemas.openxmlformats.org/officeDocument/2006/relationships/hyperlink" Target="https://biblioteca.ibge.gov.br/visualizacao/periodicos/135/rc_2016_v43_informativo.pdf" TargetMode="External"/><Relationship Id="rId48" Type="http://schemas.openxmlformats.org/officeDocument/2006/relationships/hyperlink" Target="http://www.who.int/cardiovascular_diseases/world-heart-day-2017/e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60133-DDEE-4234-AFF1-A36FE2EDD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120</Pages>
  <Words>35509</Words>
  <Characters>191754</Characters>
  <Application>Microsoft Office Word</Application>
  <DocSecurity>0</DocSecurity>
  <Lines>1597</Lines>
  <Paragraphs>453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226810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melazzi</dc:creator>
  <cp:lastModifiedBy>sergio melazzi</cp:lastModifiedBy>
  <cp:revision>39</cp:revision>
  <cp:lastPrinted>2018-10-09T02:21:00Z</cp:lastPrinted>
  <dcterms:created xsi:type="dcterms:W3CDTF">2018-11-10T13:52:00Z</dcterms:created>
  <dcterms:modified xsi:type="dcterms:W3CDTF">2018-11-12T01:46:00Z</dcterms:modified>
</cp:coreProperties>
</file>