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jc w:val="left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              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METTEZ LE TITRE DE VOTRE TRAVAIL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right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 de l'auteur(e)1, Institution, e-mail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right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 de l'auteur(e)2, Institution, e-mail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 de l'auteur(e)3, Institution, e-mail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Nom de l'auteur(e)4, Institution, e-mail</w:t>
      </w:r>
    </w:p>
    <w:p w:rsidR="00000000" w:rsidDel="00000000" w:rsidP="00000000" w:rsidRDefault="00000000" w:rsidRPr="00000000" w14:paraId="0000000A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jc w:val="center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RÉSUMÉ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Le texte doit contenir, avant l'introduction, un seul paragraphe de 100 à 250 mots, justifié, police de taille 11, espacement simple. Mots-clés: ajouter entre trois (3) et cinq (5), séparés par des virgules et terminés par un point.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1 INTRODUCTION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Conformément aux règles de formatage, le résumé étendu doit comporter entre 4 et 8 pages. L’introduction doit inclure une contextualisation du sujet, l’objectif de l’étude, une brève base théorique adoptée et la justification de la recherche.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 MÉTHODOLOGIE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Présenter les classifications méthodologiques de l’étude, la méthode de recherche, l’analyse des résultats et la technique de collecte des données.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2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3 RÉSULTATS ET DISCUSSION (OU RÉSULTATS EN COURS/ATTENDUS)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Exposer les résultats obtenus, comparés à la littérature et aux évaluations des auteurs de la recherche.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4 CONSIDÉRATIONS</w:t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Inclure les implications possibles et les contributions de l'étude.</w:t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2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REFERENCES</w:t>
      </w:r>
    </w:p>
    <w:p w:rsidR="00000000" w:rsidDel="00000000" w:rsidP="00000000" w:rsidRDefault="00000000" w:rsidRPr="00000000" w14:paraId="0000001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KOTLER, P.; KELLER, K. L. Gestion du Marketing. 14e éd. São Paulo: Pearson Education, 2012.</w:t>
      </w:r>
    </w:p>
    <w:p w:rsidR="00000000" w:rsidDel="00000000" w:rsidP="00000000" w:rsidRDefault="00000000" w:rsidRPr="00000000" w14:paraId="0000001E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COLLIS, J.; HUSSEY, R. Recherche en gestion: guide pratique. 2e éd. Porto Alegre: Bookman, 2005.</w:t>
      </w:r>
    </w:p>
    <w:p w:rsidR="00000000" w:rsidDel="00000000" w:rsidP="00000000" w:rsidRDefault="00000000" w:rsidRPr="00000000" w14:paraId="0000001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DAGNINO, R. La Technologie Sociale et ses défis. Dans: LASSANCE JUNIOR, Antonio E. et al. Technologie sociale: une stratégie pour le développement. Rio de Janeiro: Fondation Banque du Brésil. p. 187-210. 2004.</w:t>
      </w:r>
    </w:p>
    <w:p w:rsidR="00000000" w:rsidDel="00000000" w:rsidP="00000000" w:rsidRDefault="00000000" w:rsidRPr="00000000" w14:paraId="0000002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NUNES, N. A. et al. Enquête sur la Startup Lean: discussion méthodologique. Revue des Sciences de l'Administration, v. 23, n. 59, p. 8–22, 2021.</w:t>
      </w:r>
    </w:p>
    <w:p w:rsidR="00000000" w:rsidDel="00000000" w:rsidP="00000000" w:rsidRDefault="00000000" w:rsidRPr="00000000" w14:paraId="0000002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IBGE. Institut Brésilien de Géographie et de Statistique. Enquête sur les budgets familiaux 2008-2009: analyse de la consommation alimentaire. Rio de Janeiro: IBGE, 2011.</w:t>
      </w:r>
    </w:p>
    <w:p w:rsidR="00000000" w:rsidDel="00000000" w:rsidP="00000000" w:rsidRDefault="00000000" w:rsidRPr="00000000" w14:paraId="0000002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BRÉSIL. Décret N° 9606 du 10 décembre 2018. Réglemente le Programme National des Citernes.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-1181099</wp:posOffset>
          </wp:positionH>
          <wp:positionV relativeFrom="paragraph">
            <wp:posOffset>-342899</wp:posOffset>
          </wp:positionV>
          <wp:extent cx="7858125" cy="145256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6366" l="0" r="0" t="42668"/>
                  <a:stretch>
                    <a:fillRect/>
                  </a:stretch>
                </pic:blipFill>
                <pic:spPr>
                  <a:xfrm>
                    <a:off x="0" y="0"/>
                    <a:ext cx="7858125" cy="14525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  <w:qFormat w:val="1"/>
    <w:rsid w:val="00FC693F"/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 w:val="1"/>
    <w:rsid w:val="00FC693F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FC693F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FC693F"/>
    <w:pPr>
      <w:keepNext w:val="1"/>
      <w:keepLines w:val="1"/>
      <w:spacing w:after="0" w:before="200"/>
      <w:outlineLvl w:val="2"/>
    </w:pPr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3"/>
    </w:pPr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4"/>
    </w:pPr>
    <w:rPr>
      <w:rFonts w:asciiTheme="majorHAnsi" w:cstheme="majorBidi" w:eastAsiaTheme="majorEastAsia" w:hAnsiTheme="majorHAnsi"/>
      <w:color w:val="243f60" w:themeColor="accent1" w:themeShade="00007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5"/>
    </w:pPr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 w:val="1"/>
    <w:rsid w:val="00FC693F"/>
    <w:pPr>
      <w:pBdr>
        <w:bottom w:color="4f81bd" w:space="4" w:sz="8" w:themeColor="accent1" w:val="single"/>
      </w:pBdr>
      <w:spacing w:after="300" w:line="240" w:lineRule="auto"/>
      <w:contextualSpacing w:val="1"/>
    </w:pPr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FC693F"/>
    <w:pPr>
      <w:numPr>
        <w:ilvl w:val="1"/>
      </w:numPr>
    </w:pPr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rTLwy2aQKqCt9K0Rb6dEEWtUBw==">CgMxLjA4AHIhMUxHVV9KRnlwWjV4NU9ILWw3YzFFU1JSeEJVTDJYRmZ3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