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jc w:val="left"/>
        <w:rPr>
          <w:color w:val="36609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INSERT THE TITLE OF YOUR WORK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Author(s) Name1, Institution, email</w:t>
      </w:r>
    </w:p>
    <w:p w:rsidR="00000000" w:rsidDel="00000000" w:rsidP="00000000" w:rsidRDefault="00000000" w:rsidRPr="00000000" w14:paraId="00000009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Author(s) Name2, Institution, email</w:t>
      </w:r>
    </w:p>
    <w:p w:rsidR="00000000" w:rsidDel="00000000" w:rsidP="00000000" w:rsidRDefault="00000000" w:rsidRPr="00000000" w14:paraId="0000000A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Author(s) Name3, Institution, email</w:t>
      </w:r>
    </w:p>
    <w:p w:rsidR="00000000" w:rsidDel="00000000" w:rsidP="00000000" w:rsidRDefault="00000000" w:rsidRPr="00000000" w14:paraId="0000000B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Author(s) Name4, Institution, email</w:t>
      </w:r>
    </w:p>
    <w:p w:rsidR="00000000" w:rsidDel="00000000" w:rsidP="00000000" w:rsidRDefault="00000000" w:rsidRPr="00000000" w14:paraId="0000000C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2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ABSTRACT</w:t>
      </w:r>
    </w:p>
    <w:p w:rsidR="00000000" w:rsidDel="00000000" w:rsidP="00000000" w:rsidRDefault="00000000" w:rsidRPr="00000000" w14:paraId="0000000F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text must contain, before the introduction, a single paragraph of 100 to 250 words, justified, font size 11, single spacing. Keywords: add between three (3) and five (5), separated by commas and ending with a period.</w:t>
      </w:r>
    </w:p>
    <w:p w:rsidR="00000000" w:rsidDel="00000000" w:rsidP="00000000" w:rsidRDefault="00000000" w:rsidRPr="00000000" w14:paraId="00000010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2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1 INTRODUCTION</w:t>
      </w:r>
    </w:p>
    <w:p w:rsidR="00000000" w:rsidDel="00000000" w:rsidP="00000000" w:rsidRDefault="00000000" w:rsidRPr="00000000" w14:paraId="00000012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According to formatting rules, the extended abstract must have between 4 and 8 pages. The introduction must include a contextualization of the theme, the objective of the study, a brief theoretical framework, and the justification for the research.</w:t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2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 METHODOLOGY</w:t>
      </w:r>
    </w:p>
    <w:p w:rsidR="00000000" w:rsidDel="00000000" w:rsidP="00000000" w:rsidRDefault="00000000" w:rsidRPr="00000000" w14:paraId="00000015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Present the methodological classifications of the study, the research method, the analysis of the results, and the technique for data collection.</w:t>
      </w:r>
    </w:p>
    <w:p w:rsidR="00000000" w:rsidDel="00000000" w:rsidP="00000000" w:rsidRDefault="00000000" w:rsidRPr="00000000" w14:paraId="0000001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2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3 RESULTS AND DISCUSSION (OR ONGOING/EXPECTED RESULTS)</w:t>
      </w:r>
    </w:p>
    <w:p w:rsidR="00000000" w:rsidDel="00000000" w:rsidP="00000000" w:rsidRDefault="00000000" w:rsidRPr="00000000" w14:paraId="0000001E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Present the results obtained, comparing them with the literature and the authors' evaluations.</w:t>
      </w:r>
    </w:p>
    <w:p w:rsidR="00000000" w:rsidDel="00000000" w:rsidP="00000000" w:rsidRDefault="00000000" w:rsidRPr="00000000" w14:paraId="0000001F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2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4 FINAL CONSIDERATIONS</w:t>
      </w:r>
    </w:p>
    <w:p w:rsidR="00000000" w:rsidDel="00000000" w:rsidP="00000000" w:rsidRDefault="00000000" w:rsidRPr="00000000" w14:paraId="00000021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Include possible implications and contributions of the study.</w:t>
      </w:r>
    </w:p>
    <w:p w:rsidR="00000000" w:rsidDel="00000000" w:rsidP="00000000" w:rsidRDefault="00000000" w:rsidRPr="00000000" w14:paraId="00000022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2"/>
        <w:jc w:val="both"/>
        <w:rPr/>
      </w:pPr>
      <w:bookmarkStart w:colFirst="0" w:colLast="0" w:name="_heading=h.em9ocz9j1d51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REFERENCES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KOTLER, P.; KELLER, K. L. Marketing Management. 14th ed. São Paulo: Pearson Education, 2012.</w:t>
      </w:r>
    </w:p>
    <w:p w:rsidR="00000000" w:rsidDel="00000000" w:rsidP="00000000" w:rsidRDefault="00000000" w:rsidRPr="00000000" w14:paraId="0000002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COLLIS, J.; HUSSEY, R. Research in Management: a practical guide. 2nd ed. Porto Alegre: Bookman, 2005.</w:t>
      </w:r>
    </w:p>
    <w:p w:rsidR="00000000" w:rsidDel="00000000" w:rsidP="00000000" w:rsidRDefault="00000000" w:rsidRPr="00000000" w14:paraId="0000002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DAGNINO, R. Social Technology and its challenges. In: LASSANCE JUNIOR, Antonio E. et al. Social technology: a strategy for development. Rio de Janeiro: Banco do Brasil Foundation. p. 187-210. 2004.</w:t>
      </w:r>
    </w:p>
    <w:p w:rsidR="00000000" w:rsidDel="00000000" w:rsidP="00000000" w:rsidRDefault="00000000" w:rsidRPr="00000000" w14:paraId="00000028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NUNES, N. A. et al. Investigating Lean Startup: a methodological discussion. Journal of Administrative Sciences, v. 23, n. 59, p. 8–22, 2021.</w:t>
      </w:r>
    </w:p>
    <w:p w:rsidR="00000000" w:rsidDel="00000000" w:rsidP="00000000" w:rsidRDefault="00000000" w:rsidRPr="00000000" w14:paraId="0000002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IBGE. Brazilian Institute of Geography and Statistics. Household Budget Survey 2008-2009: analysis of personal food consumption in Brazil. Rio de Janeiro: IBGE, 2011.</w:t>
      </w:r>
    </w:p>
    <w:p w:rsidR="00000000" w:rsidDel="00000000" w:rsidP="00000000" w:rsidRDefault="00000000" w:rsidRPr="00000000" w14:paraId="0000002A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BRAZIL. Decree No. 9606 of December 10, 2018. Regulates the National Cistern Program.</w:t>
      </w:r>
    </w:p>
    <w:p w:rsidR="00000000" w:rsidDel="00000000" w:rsidP="00000000" w:rsidRDefault="00000000" w:rsidRPr="00000000" w14:paraId="0000002B">
      <w:pPr>
        <w:pStyle w:val="Heading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-1181097</wp:posOffset>
          </wp:positionH>
          <wp:positionV relativeFrom="paragraph">
            <wp:posOffset>-342898</wp:posOffset>
          </wp:positionV>
          <wp:extent cx="7858125" cy="1452563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6365" l="0" r="0" t="42668"/>
                  <a:stretch>
                    <a:fillRect/>
                  </a:stretch>
                </pic:blipFill>
                <pic:spPr>
                  <a:xfrm>
                    <a:off x="0" y="0"/>
                    <a:ext cx="7858125" cy="145256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Normal" w:default="1">
    <w:name w:val="Normal"/>
    <w:qFormat w:val="1"/>
    <w:rsid w:val="00FC693F"/>
  </w:style>
  <w:style w:type="paragraph" w:styleId="Header">
    <w:name w:val="header"/>
    <w:basedOn w:val="Normal"/>
    <w:link w:val="Head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 w:val="1"/>
    <w:rsid w:val="00FC693F"/>
    <w:pPr>
      <w:keepNext w:val="1"/>
      <w:keepLines w:val="1"/>
      <w:spacing w:after="0" w:before="480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FC693F"/>
    <w:pPr>
      <w:keepNext w:val="1"/>
      <w:keepLines w:val="1"/>
      <w:spacing w:after="0" w:before="200"/>
      <w:outlineLvl w:val="1"/>
    </w:pPr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FC693F"/>
    <w:pPr>
      <w:keepNext w:val="1"/>
      <w:keepLines w:val="1"/>
      <w:spacing w:after="0" w:before="200"/>
      <w:outlineLvl w:val="2"/>
    </w:pPr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3"/>
    </w:pPr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4"/>
    </w:pPr>
    <w:rPr>
      <w:rFonts w:asciiTheme="majorHAnsi" w:cstheme="majorBidi" w:eastAsiaTheme="majorEastAsia" w:hAnsiTheme="majorHAnsi"/>
      <w:color w:val="243f60" w:themeColor="accent1" w:themeShade="00007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5"/>
    </w:pPr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 w:val="1"/>
    <w:rsid w:val="00FC693F"/>
    <w:pPr>
      <w:pBdr>
        <w:bottom w:color="4f81bd" w:space="4" w:sz="8" w:themeColor="accent1" w:val="single"/>
      </w:pBdr>
      <w:spacing w:after="300" w:line="240" w:lineRule="auto"/>
      <w:contextualSpacing w:val="1"/>
    </w:pPr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FC693F"/>
    <w:pPr>
      <w:numPr>
        <w:ilvl w:val="1"/>
      </w:numPr>
    </w:pPr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BodyText">
    <w:name w:val="Body Text"/>
    <w:basedOn w:val="Normal"/>
    <w:link w:val="BodyTextChar"/>
    <w:uiPriority w:val="99"/>
    <w:unhideWhenUsed w:val="1"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 w:val="1"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Bullet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Bullet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Bullet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Number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Number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Number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ListContinue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MacroText">
    <w:name w:val="macro"/>
    <w:link w:val="MacroTextCh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 w:val="1"/>
    <w:rsid w:val="00FC693F"/>
    <w:rPr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 w:val="1"/>
      <w:iCs w:val="1"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 w:val="1"/>
    <w:rsid w:val="00FC693F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FC693F"/>
    <w:rPr>
      <w:i w:val="1"/>
      <w:iCs w:val="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SubtleEmphasis">
    <w:name w:val="Subtle Emphasis"/>
    <w:basedOn w:val="DefaultParagraphFont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IntenseEmphasis">
    <w:name w:val="Intense Emphasis"/>
    <w:basedOn w:val="DefaultParagraphFont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f81bd"/>
      <w:sz w:val="24"/>
      <w:szCs w:val="24"/>
    </w:r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f81bd"/>
      <w:sz w:val="24"/>
      <w:szCs w:val="24"/>
    </w:r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vKCmUReeLmfU/CAcZp+KigJP7Q==">CgMxLjAyDmguZW05b2N6OWoxZDUxOAByITFkV09LamcxdkdNUmIwVUFub2x0RWw0SG1qOEVjNWdaOA==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</cp:coreProperties>
</file>