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00" w:lineRule="auto"/>
        <w:jc w:val="left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00" w:lineRule="auto"/>
        <w:jc w:val="left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METTEZ LE TITRE DE VOTRE TRAVAIL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(Times New Roman, taille 14)</w:t>
      </w:r>
    </w:p>
    <w:p w:rsidR="00000000" w:rsidDel="00000000" w:rsidP="00000000" w:rsidRDefault="00000000" w:rsidRPr="00000000" w14:paraId="00000003">
      <w:pPr>
        <w:spacing w:before="300" w:lineRule="auto"/>
        <w:jc w:val="left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 de l'auteur(e)1, Institution (Times New Roman, taille 12)</w:t>
        <w:br w:type="textWrapping"/>
        <w:t xml:space="preserve"> Nom de l'auteur(e)2, Institution (Times New Roman, taille 12)</w:t>
        <w:br w:type="textWrapping"/>
        <w:t xml:space="preserve"> Nom de l'auteur(e)3, Institution (Times New Roman, taille 12)</w:t>
        <w:br w:type="textWrapping"/>
        <w:t xml:space="preserve"> Nom de l'auteur(e)4, Institution (Times New Roman, taille 12)</w:t>
        <w:br w:type="textWrapping"/>
        <w:t xml:space="preserve"> Nom de l'auteur(e)5, Institution (Times New Roman, taille 12)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INTRODUCTION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Conformément aux règles de formatage, l'article doit comporter entre 17 et 20 pages.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L’introduction doit inclure une contextualisation du sujet, l’objectif de l’étude, une brève base théorique adoptée et la justification de la recherche.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CADRE THÉORIQUE (Suggestion : Créer un titre adapté à votre proposition)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Présenter l’état de l’art qui aide à atteindre les objectifs de la recherche.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 MÉTHODOLOGIE (Suggestion : Créer un titre adapté à votre proposition)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Présenter les classifications méthodologiques de l’étude, la méthode de recherche, l’analyse des résultats et la technique de collecte et d’analyse des informations observées (le cas échéant).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 RÉSULTATS ET DISCUSSION (Suggestion : Créer un titre adapté)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Présenter les résultats obtenus, en les comparant à la littérature présentée dans l’état de l’art.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 CONCLUSIONS</w:t>
        <w:br w:type="textWrapping"/>
        <w:t xml:space="preserve"> Inclure les implications possibles et les contributions de l'étude.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RÉFÉRENCES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Livre avec un seul auteur :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KOTLER, P.; KELLER, K. K. Gestion du marketing. 14e éd. New York : Pearson Éducation, 2012.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Livre avec plus d'un auteur :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COLLIS; J.; HUSSEY, R. Recherche en administration : un guide pratique pour les étudiants de premier et de deuxième cycle. 2e éd. Porto Alegre : Bookman, 2005.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Chapitre du livre :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DAGNINO, R. La technologie sociale et ses défis. Dans : LASSANCE JUNIOR, Antonio E. et al. Technologie sociale : une stratégie pour le développement. Rio de Janeiro : Fondation Banque du Brésil. p. 187-210. 2004.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Articles de revues académiques :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NUNES, N. A.; PAZZETO, A. Z.; GUERRA, J. B. S. O. A.; LOPES, A. D. Enquête sur le Lean Startup : une discussion sur la méthodologie d'une organisation de la société civile du point de vue de la technologie sociale. Revue des sciences administratives, v. 23, n. 59, p. 8–22, 2021.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Actes de l'événement :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MATOS JUNIOR, J. E. M.; LUFT, M.C.S.; ROCHA, R. « TECHNOLOGIES SOCIALES » ET LA ZONE SEMI-ARIDIQUE DU NORD-EST DU BRÉSIL : Une étude sur le programme Citernes. Dans : XXV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Séminaires en Administration – SEMEAD., 2022, São Paulo. Actes... Sao Paulo-SP : SEMEAD, 2022.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Documents sur support électronique sans auteur :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IBGE. Institut brésilien de géographie et de statistique. Enquête sur le budget des ménages 2008-2009 : analyse de la consommation alimentaire personnelle au Brésil. Rio de Janeiro : IBGE, 2011. Disponible sur : &lt;https://biblioteca.ibge.gov.br/visualizacao/livros/liv50063.pdf&gt;. Consulté le : 20 juin 2020.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Référence aux lois et règlements :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BRÉSIL. Décret n° 9606 du 10 décembre 2018. Réglemente le Programme national de soutien à la collecte des eaux de pluie et autres technologies sociales pour l’accès à l’eau – Programme Citernes. Disponible sur : https://www.planalto.gov.br/ccivil_03/_ato2015-2018/2018/decreto/d9606.htm. Consulté le : 20 janv. 2023.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Remarque 01 :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Toutes les citations doivent être conformes à la norme ABNT NBR 10520 du 19/07/2023.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Remarque 02 :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Après la soumission de l'article, le Comité Scientifique du V Séminaire évaluera l'article présenté. Les auteurs recevront un formulaire d’évaluation indiquant « approuvé » ou « approuvé avec recommandation ». Toutes les recommandations doivent être suivies pour assurer la publication.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03 :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soumission doit être envoyée à ppgdas@unifap.br, avec le titre : Soumission V SÉMINAIRE SUR LE DÉVELOPPEMENT RÉGIONAL - PPGDAS - Article complet Prénom du premier auteur.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date limite de soumission de l’article complet est le 30 OCTOBRE 2024.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133" w:top="1700" w:left="1700" w:right="1133" w:header="113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</w: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="Calibri" w:cs="Calibri" w:eastAsia="Calibri" w:hAnsi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link w:val="18"/>
    <w:uiPriority w:val="9"/>
    <w:qFormat w:val="1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val="en-US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Hyperlink"/>
    <w:basedOn w:val="8"/>
    <w:uiPriority w:val="99"/>
    <w:unhideWhenUsed w:val="1"/>
    <w:qFormat w:val="1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2">
    <w:name w:val="header"/>
    <w:basedOn w:val="1"/>
    <w:link w:val="16"/>
    <w:uiPriority w:val="99"/>
    <w:unhideWhenUsed w:val="1"/>
    <w:qFormat w:val="1"/>
    <w:pPr>
      <w:tabs>
        <w:tab w:val="center" w:pos="4419"/>
        <w:tab w:val="right" w:pos="8838"/>
      </w:tabs>
      <w:spacing w:after="0" w:line="240" w:lineRule="auto"/>
    </w:pPr>
  </w:style>
  <w:style w:type="paragraph" w:styleId="13">
    <w:name w:val="footer"/>
    <w:basedOn w:val="1"/>
    <w:link w:val="17"/>
    <w:uiPriority w:val="99"/>
    <w:unhideWhenUsed w:val="1"/>
    <w:qFormat w:val="1"/>
    <w:pPr>
      <w:tabs>
        <w:tab w:val="center" w:pos="4419"/>
        <w:tab w:val="right" w:pos="8838"/>
      </w:tabs>
      <w:spacing w:after="0" w:line="240" w:lineRule="auto"/>
    </w:pPr>
  </w:style>
  <w:style w:type="paragraph" w:styleId="14">
    <w:name w:val="Subtitle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 w:customStyle="1">
    <w:name w:val="Table Normal"/>
    <w:uiPriority w:val="0"/>
    <w:qFormat w:val="1"/>
  </w:style>
  <w:style w:type="character" w:styleId="16" w:customStyle="1">
    <w:name w:val="Cabeçalho Char"/>
    <w:basedOn w:val="8"/>
    <w:link w:val="12"/>
    <w:uiPriority w:val="99"/>
    <w:rPr>
      <w:lang w:val="pt-BR"/>
    </w:rPr>
  </w:style>
  <w:style w:type="character" w:styleId="17" w:customStyle="1">
    <w:name w:val="Rodapé Char"/>
    <w:basedOn w:val="8"/>
    <w:link w:val="13"/>
    <w:uiPriority w:val="99"/>
    <w:qFormat w:val="1"/>
    <w:rPr>
      <w:lang w:val="pt-BR"/>
    </w:rPr>
  </w:style>
  <w:style w:type="character" w:styleId="18" w:customStyle="1">
    <w:name w:val="Título 2 Char"/>
    <w:basedOn w:val="8"/>
    <w:link w:val="3"/>
    <w:uiPriority w:val="9"/>
    <w:qFormat w:val="1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19">
    <w:name w:val="List Paragraph"/>
    <w:basedOn w:val="1"/>
    <w:uiPriority w:val="34"/>
    <w:qFormat w:val="1"/>
    <w:pPr>
      <w:ind w:left="720"/>
      <w:contextualSpacing w:val="1"/>
    </w:pPr>
  </w:style>
  <w:style w:type="character" w:styleId="20" w:customStyle="1">
    <w:name w:val="Unresolved Mention"/>
    <w:basedOn w:val="8"/>
    <w:uiPriority w:val="99"/>
    <w:semiHidden w:val="1"/>
    <w:unhideWhenUsed w:val="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fjP6UR3GbAjz/o6YBdv1NEs2Iw==">CgMxLjA4AHIhMTBUbklBbUx4MHAtMno2WExrTVZVVU03TjJaWGFOdHVZ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2023-04-30T15:25:00Z</dcterms:created>
  <dc:creator>RR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4BACDECBCD6845F5A275224AF6739391_12</vt:lpwstr>
  </property>
</Properties>
</file>