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" w:after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ANEXO C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>CONVÊNIO DE ESTÁGIO OBRIGATÓRIO</w:t>
      </w:r>
    </w:p>
    <w:p>
      <w:pPr>
        <w:pStyle w:val="Normal"/>
        <w:ind w:left="1073" w:right="81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ind w:left="4672" w:right="72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4111" w:leader="none"/>
        </w:tabs>
        <w:ind w:left="4253"/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TERMO DE CONVÊNIO QUE ENTRE SI CELEBRAM A </w:t>
      </w:r>
      <w:r>
        <w:rPr>
          <w:b/>
          <w:color w:val="FF4000"/>
          <w:sz w:val="22"/>
          <w:szCs w:val="22"/>
        </w:rPr>
        <w:t>XXXXXXXXXXXXX</w:t>
      </w:r>
      <w:r>
        <w:rPr>
          <w:b/>
          <w:sz w:val="22"/>
          <w:szCs w:val="22"/>
        </w:rPr>
        <w:t xml:space="preserve"> E A UNIVERSIDADE FEDERAL DO AMAPÁ-</w:t>
      </w:r>
      <w:r>
        <w:rPr>
          <w:b/>
          <w:spacing w:val="-4"/>
          <w:sz w:val="22"/>
          <w:szCs w:val="22"/>
        </w:rPr>
        <w:t xml:space="preserve">UNIFAP </w:t>
      </w:r>
      <w:r>
        <w:rPr>
          <w:b/>
          <w:spacing w:val="-5"/>
          <w:sz w:val="22"/>
          <w:szCs w:val="22"/>
        </w:rPr>
        <w:t xml:space="preserve">PARA </w:t>
      </w:r>
      <w:r>
        <w:rPr>
          <w:b/>
          <w:sz w:val="22"/>
          <w:szCs w:val="22"/>
        </w:rPr>
        <w:t xml:space="preserve">REALIZAÇÃO DE ESTÁGIO OBRIGATÓRIO A ESTUDANTES </w:t>
      </w:r>
      <w:r>
        <w:rPr>
          <w:b/>
          <w:color w:val="auto"/>
          <w:sz w:val="22"/>
          <w:szCs w:val="22"/>
        </w:rPr>
        <w:t xml:space="preserve">DE </w:t>
      </w:r>
      <w:r>
        <w:rPr>
          <w:b/>
          <w:bCs/>
          <w:color w:val="auto"/>
          <w:sz w:val="22"/>
          <w:szCs w:val="22"/>
        </w:rPr>
        <w:t>GRADUAÇÃO E PÓS-GRADUAÇÃO</w:t>
      </w:r>
      <w:r>
        <w:rPr>
          <w:b/>
          <w:color w:val="auto"/>
          <w:sz w:val="22"/>
          <w:szCs w:val="22"/>
        </w:rPr>
        <w:t>.</w:t>
      </w:r>
    </w:p>
    <w:p>
      <w:pPr>
        <w:pStyle w:val="BodyText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um lado, a </w:t>
      </w:r>
      <w:r>
        <w:rPr>
          <w:rFonts w:ascii="Times New Roman" w:hAnsi="Times New Roman"/>
          <w:b/>
          <w:color w:val="FF4000"/>
          <w:sz w:val="24"/>
          <w:szCs w:val="22"/>
        </w:rPr>
        <w:t>XXXXXXXXXXXXXXX</w:t>
      </w:r>
      <w:r>
        <w:rPr>
          <w:rFonts w:ascii="Times New Roman" w:hAnsi="Times New Roman"/>
          <w:color w:val="FF4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orgão estadual, pessoa jurídica de direito público, inscrita no CNPJ/MF sob o nº 01</w:t>
      </w:r>
      <w:r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249</w:t>
      </w:r>
      <w:r>
        <w:rPr>
          <w:rFonts w:ascii="Times New Roman" w:hAnsi="Times New Roman"/>
          <w:color w:val="000000"/>
          <w:sz w:val="24"/>
          <w:szCs w:val="24"/>
        </w:rPr>
        <w:t>.331/0001-22</w:t>
      </w:r>
      <w:r>
        <w:rPr>
          <w:rFonts w:ascii="Times New Roman" w:hAnsi="Times New Roman"/>
          <w:sz w:val="24"/>
          <w:szCs w:val="24"/>
        </w:rPr>
        <w:t xml:space="preserve">, com sede nesta capital, na Av. </w:t>
      </w:r>
      <w:r>
        <w:rPr>
          <w:rFonts w:ascii="Times New Roman" w:hAnsi="Times New Roman"/>
          <w:color w:val="FF4000"/>
          <w:sz w:val="24"/>
          <w:szCs w:val="24"/>
        </w:rPr>
        <w:t>XXXXXXXXXX</w:t>
      </w:r>
      <w:r>
        <w:rPr>
          <w:rFonts w:ascii="Times New Roman" w:hAnsi="Times New Roman"/>
          <w:sz w:val="24"/>
          <w:szCs w:val="24"/>
        </w:rPr>
        <w:t>, nº 53 – Centro, CEP: 68900-0</w:t>
      </w:r>
      <w:r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 Macapá/AP, neste ato representado por sua Secretária </w:t>
      </w:r>
      <w:r>
        <w:rPr>
          <w:rFonts w:ascii="Times New Roman" w:hAnsi="Times New Roman"/>
          <w:b/>
          <w:bCs/>
          <w:color w:val="FF4000"/>
          <w:sz w:val="24"/>
          <w:szCs w:val="22"/>
        </w:rPr>
        <w:t>XXXXXXXXXXXXXX</w:t>
      </w:r>
      <w:r>
        <w:rPr>
          <w:rFonts w:ascii="Times New Roman" w:hAnsi="Times New Roman"/>
          <w:sz w:val="24"/>
          <w:szCs w:val="24"/>
        </w:rPr>
        <w:t xml:space="preserve">, brasileira, nomeado através do Decreto n° 1.640, de 29 de Janeiro de 2025, doravante denominada </w:t>
      </w:r>
      <w:r>
        <w:rPr>
          <w:rFonts w:ascii="Times New Roman" w:hAnsi="Times New Roman"/>
          <w:b/>
          <w:sz w:val="24"/>
          <w:szCs w:val="24"/>
        </w:rPr>
        <w:t>CONCEDENTE</w:t>
      </w:r>
      <w:r>
        <w:rPr>
          <w:rFonts w:ascii="Times New Roman" w:hAnsi="Times New Roman"/>
          <w:sz w:val="24"/>
          <w:szCs w:val="24"/>
        </w:rPr>
        <w:t xml:space="preserve">, e a 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UNIVERSIDADE FEDERAL DO AMAPÁ - </w:t>
      </w:r>
      <w:r>
        <w:rPr>
          <w:rFonts w:ascii="Times New Roman" w:hAnsi="Times New Roman"/>
          <w:b/>
          <w:spacing w:val="-5"/>
          <w:sz w:val="24"/>
          <w:szCs w:val="24"/>
        </w:rPr>
        <w:t>UNIFAP</w:t>
      </w:r>
      <w:r>
        <w:rPr>
          <w:rFonts w:ascii="Times New Roman" w:hAnsi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estabelecimento federal de ensino superior de natureza autárquica, criada pela Lei N. 7.530, de agosto de 1986, sediada à Rodovia Josmar Chaves Pinto, Km 02 - Campus Marco Zero – Macapá/Amapá, s/n., inscrita no CNPJ/MF sob o n. 34.868.257/0001-81, neste ato representada pelo </w:t>
      </w:r>
      <w:r>
        <w:rPr>
          <w:rFonts w:ascii="Times New Roman" w:hAnsi="Times New Roman"/>
          <w:b/>
          <w:bCs/>
          <w:sz w:val="24"/>
          <w:szCs w:val="24"/>
        </w:rPr>
        <w:t>Reitor JÚLIO CESAR SÁ OLIVEIRA</w:t>
      </w:r>
      <w:r>
        <w:rPr>
          <w:rFonts w:ascii="Times New Roman" w:hAnsi="Times New Roman"/>
          <w:sz w:val="24"/>
          <w:szCs w:val="24"/>
        </w:rPr>
        <w:t xml:space="preserve">, nomeado pelo Decreto Presidencial de 21/10/2022, publicado no D.O.U. nº 202, de 24/10/2022, Seção 2, página 1 , doravante denominado </w:t>
      </w:r>
      <w:r>
        <w:rPr>
          <w:rFonts w:ascii="Times New Roman" w:hAnsi="Times New Roman"/>
          <w:b/>
          <w:spacing w:val="-6"/>
          <w:sz w:val="24"/>
          <w:szCs w:val="24"/>
        </w:rPr>
        <w:t>UNIFAP</w:t>
      </w:r>
      <w:r>
        <w:rPr>
          <w:rFonts w:ascii="Times New Roman" w:hAnsi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 tendo em vista o disposto na Lei nº 11.788 de 25 de setembro de 2008 e o contido no processo n. 23125.XXXXXX/2024-03, 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ainda;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a Missão Institucional de manter e abrir novas possibilidades de campos de estágio aos discentes desta IFES, com objetivo de oferecer, em complementação ao ensino teórico adquirido em sala de aula, o desenvolvimento de habilidades técnicas e de aprendizagem social, profissional, cultural e ambiental; </w:t>
      </w:r>
    </w:p>
    <w:p>
      <w:pPr>
        <w:pStyle w:val="BodyText"/>
        <w:spacing w:lineRule="auto" w:line="27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o interesse da </w:t>
      </w:r>
      <w:bookmarkStart w:id="0" w:name="_Hlk108084924"/>
      <w:r>
        <w:rPr>
          <w:rFonts w:ascii="Times New Roman" w:hAnsi="Times New Roman"/>
          <w:b/>
          <w:sz w:val="24"/>
          <w:szCs w:val="24"/>
        </w:rPr>
        <w:t>CON</w:t>
      </w:r>
      <w:bookmarkEnd w:id="0"/>
      <w:r>
        <w:rPr>
          <w:rFonts w:ascii="Times New Roman" w:hAnsi="Times New Roman"/>
          <w:b/>
          <w:sz w:val="24"/>
          <w:szCs w:val="24"/>
        </w:rPr>
        <w:t xml:space="preserve">CEDENTE </w:t>
      </w:r>
      <w:r>
        <w:rPr>
          <w:rFonts w:ascii="Times New Roman" w:hAnsi="Times New Roman"/>
          <w:sz w:val="24"/>
          <w:szCs w:val="24"/>
        </w:rPr>
        <w:t>em proporcionar oportunidades de estágio aos</w:t>
      </w:r>
      <w:r>
        <w:rPr>
          <w:rFonts w:ascii="Times New Roman" w:hAnsi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estudantes 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3"/>
          <w:sz w:val="24"/>
          <w:szCs w:val="24"/>
        </w:rPr>
        <w:t>UNIFAP</w:t>
      </w:r>
      <w:r>
        <w:rPr>
          <w:rFonts w:ascii="Times New Roman" w:hAnsi="Times New Roman"/>
          <w:spacing w:val="-3"/>
          <w:sz w:val="24"/>
          <w:szCs w:val="24"/>
        </w:rPr>
        <w:t>;</w:t>
      </w:r>
    </w:p>
    <w:p>
      <w:pPr>
        <w:pStyle w:val="BodyText"/>
        <w:spacing w:lineRule="auto" w:line="27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Firmam o presente </w:t>
      </w:r>
      <w:r>
        <w:rPr>
          <w:b/>
          <w:sz w:val="24"/>
          <w:szCs w:val="24"/>
        </w:rPr>
        <w:t xml:space="preserve">TERMO DE CONVÊNIO </w:t>
      </w:r>
      <w:r>
        <w:rPr>
          <w:sz w:val="24"/>
          <w:szCs w:val="24"/>
        </w:rPr>
        <w:t>de acordo com o estabelecido nas seguintes cláusulas:</w:t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PRIMEIRA - DO OBJETO</w:t>
      </w:r>
    </w:p>
    <w:p>
      <w:pPr>
        <w:pStyle w:val="BodyText"/>
        <w:numPr>
          <w:ilvl w:val="1"/>
          <w:numId w:val="8"/>
        </w:numPr>
        <w:spacing w:lineRule="auto" w:line="276"/>
        <w:ind w:hanging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CONCEDENTE</w:t>
      </w:r>
      <w:r>
        <w:rPr>
          <w:rFonts w:ascii="Times New Roman" w:hAnsi="Times New Roman"/>
          <w:sz w:val="24"/>
          <w:szCs w:val="24"/>
        </w:rPr>
        <w:t xml:space="preserve">, por este convênio e nos termos do artigo 9º da Lei 11.788/08, poderá oferecer oportunidades de estágio </w:t>
      </w:r>
      <w:r>
        <w:rPr>
          <w:rFonts w:ascii="Times New Roman" w:hAnsi="Times New Roman"/>
          <w:b/>
          <w:sz w:val="24"/>
          <w:szCs w:val="24"/>
        </w:rPr>
        <w:t xml:space="preserve">OBRIGATÓRIO </w:t>
      </w:r>
      <w:r>
        <w:rPr>
          <w:rFonts w:ascii="Times New Roman" w:hAnsi="Times New Roman"/>
          <w:color w:val="000000"/>
          <w:sz w:val="24"/>
          <w:szCs w:val="24"/>
        </w:rPr>
        <w:t xml:space="preserve">aos estudantes de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graduação e pós-graduação</w:t>
      </w:r>
      <w:r>
        <w:rPr>
          <w:rFonts w:ascii="Times New Roman" w:hAnsi="Times New Roman"/>
          <w:color w:val="000000"/>
          <w:sz w:val="24"/>
          <w:szCs w:val="24"/>
        </w:rPr>
        <w:t xml:space="preserve"> da UNIFAP</w:t>
      </w:r>
      <w:r>
        <w:rPr>
          <w:rFonts w:ascii="Times New Roman" w:hAnsi="Times New Roman"/>
          <w:sz w:val="24"/>
          <w:szCs w:val="24"/>
        </w:rPr>
        <w:t xml:space="preserve">, que desenvolverão, obrigatoriamente, atividades relacionadas aos seus respectivos cursos, conforme estabelecido no </w:t>
      </w:r>
      <w:r>
        <w:rPr>
          <w:rFonts w:ascii="Times New Roman" w:hAnsi="Times New Roman"/>
          <w:b/>
          <w:bCs/>
          <w:sz w:val="24"/>
          <w:szCs w:val="24"/>
        </w:rPr>
        <w:t>Termo de Compromisso de Estágio</w:t>
      </w:r>
      <w:r>
        <w:rPr>
          <w:rFonts w:ascii="Times New Roman" w:hAnsi="Times New Roman"/>
          <w:sz w:val="24"/>
          <w:szCs w:val="24"/>
        </w:rPr>
        <w:t>, que integrarão este Convênio para todos os fins.</w:t>
      </w:r>
    </w:p>
    <w:p>
      <w:pPr>
        <w:pStyle w:val="BodyText"/>
        <w:spacing w:lineRule="auto" w:line="276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SEGUNDA – ÁREA DE INTERESSE</w:t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09" w:leader="none"/>
        </w:tabs>
        <w:spacing w:lineRule="auto" w:line="276"/>
        <w:ind w:left="0"/>
        <w:rPr>
          <w:sz w:val="24"/>
          <w:szCs w:val="24"/>
        </w:rPr>
      </w:pPr>
      <w:r>
        <w:rPr>
          <w:b/>
          <w:sz w:val="24"/>
          <w:szCs w:val="24"/>
        </w:rPr>
        <w:t>2.1</w:t>
      </w:r>
      <w:r>
        <w:rPr>
          <w:sz w:val="24"/>
          <w:szCs w:val="24"/>
        </w:rPr>
        <w:t xml:space="preserve"> O estágio dar-se-á nas áreas de interesse dos convenentes, em atividades compatíveis com as diretrizes curriculares estabelecida para cada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curso </w:t>
      </w:r>
      <w:r>
        <w:rPr>
          <w:color w:val="000000"/>
          <w:sz w:val="24"/>
          <w:szCs w:val="24"/>
        </w:rPr>
        <w:t>ou programa</w:t>
      </w:r>
      <w:r>
        <w:rPr>
          <w:sz w:val="24"/>
          <w:szCs w:val="24"/>
        </w:rPr>
        <w:t>.</w:t>
      </w:r>
    </w:p>
    <w:p>
      <w:pPr>
        <w:pStyle w:val="ListParagraph"/>
        <w:tabs>
          <w:tab w:val="clear" w:pos="708"/>
          <w:tab w:val="left" w:pos="609" w:leader="none"/>
        </w:tabs>
        <w:spacing w:lineRule="auto" w:line="276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09" w:leader="none"/>
        </w:tabs>
        <w:spacing w:lineRule="auto" w:line="276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>
        <w:rPr>
          <w:sz w:val="24"/>
          <w:szCs w:val="24"/>
        </w:rPr>
        <w:t xml:space="preserve"> Caso seja detectado, na execução do ESTÁGIO desenvolvido pelo discente na concedente, desvio de atividades acadêmicas específicas da formação daquele, o CONVÊNIO entre a Instituição de Ensino Superior e a Concedente será</w:t>
      </w:r>
      <w:r>
        <w:rPr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CANCELADO.</w:t>
      </w:r>
    </w:p>
    <w:p>
      <w:pPr>
        <w:pStyle w:val="ListParagraph"/>
        <w:tabs>
          <w:tab w:val="clear" w:pos="708"/>
          <w:tab w:val="left" w:pos="609" w:leader="none"/>
        </w:tabs>
        <w:spacing w:lineRule="auto" w:line="276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TERCEIRA - DO VÍNCULO</w:t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O (A) estagiário(a) não terá vínculo empregatício com as entidades partícipes, conforme determina a legislação aplicável.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QUARTA – DA BOLSA ESTÁGIO E DO AUXÍLIO TRANSPORTE</w:t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4" w:leader="none"/>
        </w:tabs>
        <w:spacing w:lineRule="auto" w:line="276"/>
        <w:ind w:left="0"/>
        <w:rPr>
          <w:sz w:val="24"/>
          <w:szCs w:val="24"/>
        </w:rPr>
      </w:pPr>
      <w:r>
        <w:rPr>
          <w:b/>
          <w:sz w:val="24"/>
          <w:szCs w:val="24"/>
        </w:rPr>
        <w:t>4.1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t-BR"/>
        </w:rPr>
        <w:t>Não haverá pagamento de bolsa ou outra forma de contraprestação aos estagiários, nem concessão de auxílio transporte.</w:t>
      </w:r>
    </w:p>
    <w:p>
      <w:pPr>
        <w:pStyle w:val="ListParagraph"/>
        <w:tabs>
          <w:tab w:val="clear" w:pos="708"/>
          <w:tab w:val="left" w:pos="614" w:leader="none"/>
        </w:tabs>
        <w:spacing w:lineRule="auto" w:line="276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QUINTA – DA SELEÇÃO</w:t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 Os estudantes serão solicitados pela </w:t>
      </w:r>
      <w:r>
        <w:rPr>
          <w:rFonts w:ascii="Times New Roman" w:hAnsi="Times New Roman"/>
          <w:b/>
          <w:sz w:val="24"/>
          <w:szCs w:val="24"/>
        </w:rPr>
        <w:t>CONCEDENTE</w:t>
      </w:r>
      <w:r>
        <w:rPr>
          <w:rFonts w:ascii="Times New Roman" w:hAnsi="Times New Roman"/>
          <w:sz w:val="24"/>
          <w:szCs w:val="24"/>
        </w:rPr>
        <w:t xml:space="preserve"> à Instituição de Ensino, e estes serão encaminhados por meio de Termo de Encaminhamento de acordo com a matrícula semestral.</w:t>
      </w:r>
    </w:p>
    <w:p>
      <w:pPr>
        <w:pStyle w:val="BodyText"/>
        <w:spacing w:lineRule="auto" w:line="276"/>
        <w:ind w:hanging="284"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SEXTA – DA FORMALIZAÇÃO DO ESTÁGIO</w:t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598" w:leader="none"/>
        </w:tabs>
        <w:spacing w:lineRule="auto" w:line="276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A formalização do estágio ocorrerá mediante celebração de </w:t>
      </w:r>
      <w:r>
        <w:rPr>
          <w:spacing w:val="-5"/>
          <w:sz w:val="24"/>
          <w:szCs w:val="24"/>
        </w:rPr>
        <w:t xml:space="preserve">Termo </w:t>
      </w:r>
      <w:r>
        <w:rPr>
          <w:sz w:val="24"/>
          <w:szCs w:val="24"/>
        </w:rPr>
        <w:t xml:space="preserve">de Compromisso a ser firmado entre o </w:t>
      </w:r>
      <w:r>
        <w:rPr>
          <w:spacing w:val="-3"/>
          <w:sz w:val="24"/>
          <w:szCs w:val="24"/>
        </w:rPr>
        <w:t xml:space="preserve">ESTAGIÁRIO </w:t>
      </w:r>
      <w:r>
        <w:rPr>
          <w:sz w:val="24"/>
          <w:szCs w:val="24"/>
        </w:rPr>
        <w:t xml:space="preserve">e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, com interveniência obrigatória da INSTITUIÇÃO DE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ENSINO.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618" w:leader="none"/>
        </w:tabs>
        <w:spacing w:lineRule="auto" w:line="276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O(A) estagiário(a) se obrigará, mediante assinatura do </w:t>
      </w:r>
      <w:r>
        <w:rPr>
          <w:spacing w:val="-4"/>
          <w:sz w:val="24"/>
          <w:szCs w:val="24"/>
        </w:rPr>
        <w:t xml:space="preserve">Termo </w:t>
      </w:r>
      <w:r>
        <w:rPr>
          <w:sz w:val="24"/>
          <w:szCs w:val="24"/>
        </w:rPr>
        <w:t xml:space="preserve">de Compromisso de Estágio, a cumprir as condições estabelecidas para o estágio, bem como as normas de trabalho pertinentes aos empregados da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, especialmente as que resguardem a manutenção de sigilo e a veiculação de informações a que tiver acesso em decorrência 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estágio.</w:t>
      </w:r>
    </w:p>
    <w:p>
      <w:pPr>
        <w:pStyle w:val="ListParagraph"/>
        <w:tabs>
          <w:tab w:val="clear" w:pos="708"/>
          <w:tab w:val="left" w:pos="618" w:leader="none"/>
        </w:tabs>
        <w:spacing w:lineRule="auto" w:line="276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SÉTIMA – DA DURAÇÃO DO ESTÁGIO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604" w:leader="none"/>
        </w:tabs>
        <w:spacing w:lineRule="auto" w:line="276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A duração do estágio será acordado no </w:t>
      </w:r>
      <w:r>
        <w:rPr>
          <w:spacing w:val="-4"/>
          <w:sz w:val="24"/>
          <w:szCs w:val="24"/>
        </w:rPr>
        <w:t xml:space="preserve">Termo </w:t>
      </w:r>
      <w:r>
        <w:rPr>
          <w:sz w:val="24"/>
          <w:szCs w:val="24"/>
        </w:rPr>
        <w:t>de Compromisso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Estágio.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606" w:leader="none"/>
        </w:tabs>
        <w:spacing w:lineRule="auto" w:line="276"/>
        <w:ind w:hanging="0" w:left="0"/>
        <w:rPr>
          <w:sz w:val="24"/>
          <w:szCs w:val="24"/>
        </w:rPr>
      </w:pPr>
      <w:r>
        <w:rPr>
          <w:sz w:val="24"/>
          <w:szCs w:val="24"/>
        </w:rPr>
        <w:t>O período de estágio terá duração máxima de 2 (dois) anos, exceto quando se tratar de estagiário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portador de necessidades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especiais.</w:t>
      </w:r>
    </w:p>
    <w:p>
      <w:pPr>
        <w:pStyle w:val="ListParagraph"/>
        <w:tabs>
          <w:tab w:val="clear" w:pos="708"/>
          <w:tab w:val="left" w:pos="606" w:leader="none"/>
        </w:tabs>
        <w:spacing w:lineRule="auto" w:line="276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OITAVA – DA JORNADA DO ESTÁGIO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67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A jornada do estágio não ultrapassará seis (06) horas diárias e trinta (30) horas semanais, de segunda à sexta-feira, excluídos os dias de sábado e domingo, respeitando-se as especificidades de cada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curso.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728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Até 40 (quarenta) horas semanais, no caso de alunos de cursos que alternam teoria e prática, nos períodos em que não estão programadas aulas presenciais e desde que haja previsão deste tipo de jornada no Projeto Pedagógico do Curso – PPC e da Instituição 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Ensino.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61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 xml:space="preserve">Nos períodos de avaliação na INSTITUIÇÃO DE ENSINO, a carga horária do </w:t>
      </w:r>
      <w:r>
        <w:rPr>
          <w:spacing w:val="-3"/>
          <w:sz w:val="24"/>
          <w:szCs w:val="24"/>
        </w:rPr>
        <w:t xml:space="preserve">ESTAGIÁRIO </w:t>
      </w:r>
      <w:r>
        <w:rPr>
          <w:sz w:val="24"/>
          <w:szCs w:val="24"/>
        </w:rPr>
        <w:t>poderá ser reduzida à metade, com o objetivo de garantir o bom desempenho 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aluno.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61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pt-BR"/>
        </w:rPr>
        <w:t>É assegurado ao estagiário, sempre que o estágio tenha duração igual ou superior a 1 (um) ano, período de recesso de 30 (trinta) dias, a ser gozado preferencialmente durante suas férias escolares.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61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  <w:lang w:val="pt-BR"/>
        </w:rPr>
        <w:t>O recesso deverá ser remunerado quando o estagiário receber bolsa ou outra forma de contraprestação.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61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  <w:lang w:val="pt-BR"/>
        </w:rPr>
        <w:t>Os dias de recesso serão concedidos de maneira proporcional, nos casos de o estágio ter duração inferior a 1 (um) ano.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606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Não haverá alteração da jornada do estágio nos períodos de férias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acadêmicas.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NONA -</w:t>
      </w:r>
      <w:r>
        <w:rPr>
          <w:b/>
        </w:rPr>
        <w:t xml:space="preserve"> </w:t>
      </w:r>
      <w:r>
        <w:rPr>
          <w:b/>
          <w:sz w:val="24"/>
          <w:szCs w:val="24"/>
        </w:rPr>
        <w:t>DO NÚMERO DE ESTAGIÁRIO POR ENTIDADE CONCEDENTE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9.1</w:t>
      </w:r>
      <w:r>
        <w:rPr>
          <w:sz w:val="24"/>
          <w:szCs w:val="24"/>
        </w:rPr>
        <w:t xml:space="preserve"> O número máximo de estagiários em relação ao quadro de pessoal das entidades concedentes de estágio deverá atender às seguintes proporções, nos termos da Lei nº 11.788/2008: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- de 1 (um) a 5 (cinco) empregados: 1 (um) estagiário;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- de 6 (seis) a 10 (dez) empregados: até 2 (dois) estagiários;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- de 11 (onze) a 25 (vinte e cinco) empregados: até 5 (cinco) estagiários;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- acima de 25 (vinte e cinco) empregados: até 20% (vinte por cento) de estagiários.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9.2</w:t>
      </w:r>
      <w:r>
        <w:rPr>
          <w:sz w:val="24"/>
          <w:szCs w:val="24"/>
        </w:rPr>
        <w:t>. Considera-se quadro de pessoal o conjunto de trabalhadores empregados existentes no estabelecimento do estágio.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9.3</w:t>
      </w:r>
      <w:r>
        <w:rPr>
          <w:sz w:val="24"/>
          <w:szCs w:val="24"/>
        </w:rPr>
        <w:t xml:space="preserve"> Na hipótese de a parte concedente contar com várias filiais ou estabelecimentos, os quantitativos previstos nos incisos deste artigo serão aplicados a cada um deles.</w:t>
      </w:r>
    </w:p>
    <w:p>
      <w:pPr>
        <w:pStyle w:val="Normal"/>
        <w:jc w:val="both"/>
        <w:rPr>
          <w:b/>
          <w:sz w:val="24"/>
          <w:szCs w:val="24"/>
        </w:rPr>
      </w:pPr>
      <w:r>
        <w:rPr/>
        <w:br/>
      </w:r>
      <w:r>
        <w:rPr>
          <w:b/>
          <w:sz w:val="24"/>
          <w:szCs w:val="24"/>
        </w:rPr>
        <w:t>CLÁUSULA DÉCIMA - DAS OBRIGAÇÕES DA CONCEDENTE</w:t>
      </w:r>
    </w:p>
    <w:p>
      <w:pPr>
        <w:pStyle w:val="Normal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10.1</w:t>
      </w:r>
      <w:r>
        <w:rPr>
          <w:sz w:val="24"/>
          <w:szCs w:val="24"/>
        </w:rPr>
        <w:t xml:space="preserve">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responsabilizar-se-á: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02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Fornecer à INSTITUIÇÃO DE ENSINO, o número de vagas disponíveis para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preenchimento;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4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 xml:space="preserve">Firmar com o estagiário, </w:t>
      </w:r>
      <w:r>
        <w:rPr>
          <w:spacing w:val="-5"/>
          <w:sz w:val="24"/>
          <w:szCs w:val="24"/>
        </w:rPr>
        <w:t xml:space="preserve">Termo </w:t>
      </w:r>
      <w:r>
        <w:rPr>
          <w:sz w:val="24"/>
          <w:szCs w:val="24"/>
        </w:rPr>
        <w:t>de Compromisso de que trata a legislação vigente, com interveniência obrigatória da INSTITUIÇÃO DE ENSINO, observando-se as exigências contidas nas normas legais e regulamentares, zelando pelo seu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cumprimento;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02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Oferecer condições para que o estagio seja supervisionado por docente da Instituição de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Ensino; 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28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 xml:space="preserve">Ofertar instalações que tenham condições de proporcionar ao </w:t>
      </w:r>
      <w:r>
        <w:rPr>
          <w:spacing w:val="-3"/>
          <w:sz w:val="24"/>
          <w:szCs w:val="24"/>
        </w:rPr>
        <w:t xml:space="preserve">ESTAGIÁRIO </w:t>
      </w:r>
      <w:r>
        <w:rPr>
          <w:sz w:val="24"/>
          <w:szCs w:val="24"/>
        </w:rPr>
        <w:t>atividades de aprendizagem social, profissional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cultural;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06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Enviar à Instituição de Ensino, com periodicidade mínima de 6 (seis) meses, Relatório de Atividades, com vista obrigatória ao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26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Indicar integrante de seu quadro de pessoal, com formação e/ou experiência profissional na área de conhecimento desenvolvida no curso do estagiário, para orientar e supervisionar os estagiários, o qual atuará de forma integrada com o Professor orientador da Instituição de Ensino, e que será responsável pelo acompanhamento e fiscalização das atividades previstas neste</w:t>
      </w:r>
      <w:r>
        <w:rPr>
          <w:spacing w:val="-4"/>
          <w:sz w:val="24"/>
          <w:szCs w:val="24"/>
        </w:rPr>
        <w:t xml:space="preserve"> c</w:t>
      </w:r>
      <w:r>
        <w:rPr>
          <w:sz w:val="24"/>
          <w:szCs w:val="24"/>
        </w:rPr>
        <w:t>onvênio.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61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Assegurar a supervisão dos alunos em campo, através da orientação técnica e pedagógica, de avaliação do desempenho e de execução de outras atribuições diretamente ligadas à supervisão dos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estágios;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2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 xml:space="preserve">Ao final do ESTÁGIO entregar </w:t>
      </w:r>
      <w:r>
        <w:rPr>
          <w:spacing w:val="-5"/>
          <w:sz w:val="24"/>
          <w:szCs w:val="24"/>
        </w:rPr>
        <w:t xml:space="preserve">Termo </w:t>
      </w:r>
      <w:r>
        <w:rPr>
          <w:sz w:val="24"/>
          <w:szCs w:val="24"/>
        </w:rPr>
        <w:t>de Realização do Estágio com indicação resumida das atividades desenvolvidas, dos períodos e da avaliação 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desempenho;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66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Manter a disposição da fiscalização documentos que comprovem a relação do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estágio.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76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Providenciar facultativamente junto ao Departamento competente o credenciamento dos estagiários para o fornecimento de crachás de identificação;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8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 xml:space="preserve">Notificar por escrito, com antecedência mínima de 30 (trinta) dias à </w:t>
      </w:r>
      <w:r>
        <w:rPr>
          <w:b/>
          <w:spacing w:val="-6"/>
          <w:sz w:val="24"/>
          <w:szCs w:val="24"/>
        </w:rPr>
        <w:t>UNIFAP</w:t>
      </w:r>
      <w:r>
        <w:rPr>
          <w:spacing w:val="-6"/>
          <w:sz w:val="24"/>
          <w:szCs w:val="24"/>
        </w:rPr>
        <w:t xml:space="preserve">, </w:t>
      </w:r>
      <w:r>
        <w:rPr>
          <w:sz w:val="24"/>
          <w:szCs w:val="24"/>
        </w:rPr>
        <w:t>com exposição dos motivos, a transferência ou suspensão 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tabs>
          <w:tab w:val="clear" w:pos="708"/>
          <w:tab w:val="left" w:pos="568" w:leader="none"/>
        </w:tabs>
        <w:spacing w:lineRule="auto" w:line="276"/>
        <w:ind w:left="284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DÉCIMA PRIMEIRA - DAS OBRIGAÇÕES DA UNIFAP</w:t>
      </w:r>
    </w:p>
    <w:p>
      <w:pPr>
        <w:pStyle w:val="Normal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Competirá à </w:t>
      </w:r>
      <w:r>
        <w:rPr>
          <w:b/>
          <w:sz w:val="24"/>
          <w:szCs w:val="24"/>
        </w:rPr>
        <w:t>UNIFAP</w:t>
      </w:r>
      <w:r>
        <w:rPr>
          <w:sz w:val="24"/>
          <w:szCs w:val="24"/>
        </w:rPr>
        <w:t>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02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Selecionar preliminarmente o estudante para o Estágio de acordo com sua áreas de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interesse;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32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Aprovar o estágio de que trata o presente instrumento, considerando as condições de sua adequação à proposta pedagógica 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curso;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98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Aprovar o Plano de Atividades de Estágio que deverá consubstanciar as condições/requisitos suficientes à exigência legal de adequação à etapa e modalidade de formação escolar do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1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Avaliar </w:t>
      </w:r>
      <w:r>
        <w:rPr>
          <w:sz w:val="24"/>
          <w:szCs w:val="24"/>
        </w:rPr>
        <w:t>as instalações da Concedente do ESTÁGIO e sua adequação à formação cultural e profissional do estagiário;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52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Indicar professor(a) orientador(a), da área a ser desenvolvida no ESTÁGIO, como responsável pelo acompanhamento e avaliação das atividades 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08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Providenciar em favor dos estagiários Seguro contra Acidentes Pessoais , conforme previsto no artigo 9º, parágrafo único da Lei 11.788 de 25 de setembro 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3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 xml:space="preserve">Celebrar </w:t>
      </w:r>
      <w:r>
        <w:rPr>
          <w:spacing w:val="-5"/>
          <w:sz w:val="24"/>
          <w:szCs w:val="24"/>
        </w:rPr>
        <w:t xml:space="preserve">Termo </w:t>
      </w:r>
      <w:r>
        <w:rPr>
          <w:sz w:val="24"/>
          <w:szCs w:val="24"/>
        </w:rPr>
        <w:t>de Compromisso com o estagiário e com a parte concedente, indicando as condições de adequação do ESTÁGIO, à proposta pedagógica do curso, à etapa e modalidade da formação escolar do estudante e ao horário e calendário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escolar;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5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Comunicar à parte concedente do estágio, no início de cada período letivo, as datas de realização de avaliações acadêmicas;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66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Exigir do educando a apresentação periódica do Relatório de Atividades, a cada três (03)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meses;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66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Comunicar a Concedente qualquer irregularidade, alteração ou desligamento 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aluno.</w:t>
      </w:r>
    </w:p>
    <w:p>
      <w:pPr>
        <w:pStyle w:val="ListParagraph"/>
        <w:numPr>
          <w:ilvl w:val="0"/>
          <w:numId w:val="6"/>
        </w:numPr>
        <w:rPr/>
      </w:pPr>
      <w:r>
        <w:rPr>
          <w:sz w:val="24"/>
          <w:szCs w:val="24"/>
        </w:rPr>
        <w:t>Zelar pelo cumprimento do termo de compromisso, reorientando o ESTAGIÁRIO para outro local em caso de descumprimento de suas normas;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66" w:leader="none"/>
        </w:tabs>
        <w:spacing w:lineRule="auto" w:line="276"/>
        <w:ind w:hanging="284" w:left="284"/>
        <w:rPr/>
      </w:pPr>
      <w:r>
        <w:rPr>
          <w:sz w:val="24"/>
          <w:szCs w:val="24"/>
        </w:rPr>
        <w:t>Elaborar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complementares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instrumentos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educandos;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66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Providenciar a publicação do convênio, no Portal Nacional de Contratações Públicas ( Lei 14.133/2021).</w:t>
      </w:r>
    </w:p>
    <w:p>
      <w:pPr>
        <w:pStyle w:val="ListParagraph"/>
        <w:tabs>
          <w:tab w:val="clear" w:pos="708"/>
          <w:tab w:val="left" w:pos="466" w:leader="none"/>
        </w:tabs>
        <w:spacing w:lineRule="auto" w:line="276"/>
        <w:ind w:left="284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DÉCIMA SEGUNDA - DA VIGÊNCIA E ALTERAÇÃO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12.1</w:t>
      </w:r>
      <w:r>
        <w:rPr>
          <w:rFonts w:ascii="Times New Roman" w:hAnsi="Times New Roman"/>
          <w:sz w:val="24"/>
          <w:szCs w:val="24"/>
        </w:rPr>
        <w:t xml:space="preserve"> O presente Convênio vigorará por 5 (cinco) anos a contar da data de sua assinatura, podendo ser alterado através de termos aditivos, os quais passarão a fazer parte integrante do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mesmo.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DÉCIMA TERCEIRA - DA DENÚNCIA E RESCISÃO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13.1</w:t>
      </w:r>
      <w:r>
        <w:rPr>
          <w:rFonts w:ascii="Times New Roman" w:hAnsi="Times New Roman"/>
          <w:sz w:val="24"/>
          <w:szCs w:val="24"/>
        </w:rPr>
        <w:t xml:space="preserve"> O presente Convênio poderá ser rescindido, durante o prazo de vigência, por mútuo consentimento, ou por denúncia de qualquer dos partícipes, manifestada com antecedência mínima de 30 (trinta) dias, ficando, porém, suspenso o efeito da rescisão ou denúncia até serem concluídos os estágios em curso.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13.2</w:t>
      </w:r>
      <w:r>
        <w:rPr>
          <w:rFonts w:ascii="Times New Roman" w:hAnsi="Times New Roman"/>
          <w:sz w:val="24"/>
          <w:szCs w:val="24"/>
        </w:rPr>
        <w:t xml:space="preserve"> O encerramento antecipado deste Convênio não prejudicará os estágios já iniciados, vedada prorrogação.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13.3</w:t>
      </w:r>
      <w:r>
        <w:rPr>
          <w:sz w:val="24"/>
          <w:szCs w:val="24"/>
        </w:rPr>
        <w:t xml:space="preserve"> O estágio será extinto por um dos seguintes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motivos: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9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Automaticamente, ao término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02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A qualquer tempo no interesse e conveniência da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Administração;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90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A pedido do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02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Abandono, caracterizado por ausência não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justificada;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02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Conclusão ou interrupção 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curso;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34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>Comportamento incompatível com os regulamentos da CONCEDENTE por parte do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estagiário;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14" w:leader="none"/>
        </w:tabs>
        <w:spacing w:lineRule="auto" w:line="276"/>
        <w:ind w:hanging="284" w:left="284"/>
        <w:rPr>
          <w:sz w:val="24"/>
          <w:szCs w:val="24"/>
        </w:rPr>
      </w:pPr>
      <w:r>
        <w:rPr>
          <w:sz w:val="24"/>
          <w:szCs w:val="24"/>
        </w:rPr>
        <w:t xml:space="preserve">Quando o estagiário deixar de cumprir disposição do </w:t>
      </w:r>
      <w:r>
        <w:rPr>
          <w:spacing w:val="-4"/>
          <w:sz w:val="24"/>
          <w:szCs w:val="24"/>
        </w:rPr>
        <w:t xml:space="preserve">Termo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Compromisso;</w:t>
      </w:r>
    </w:p>
    <w:p>
      <w:pPr>
        <w:pStyle w:val="BodyText"/>
        <w:spacing w:lineRule="auto" w:line="276"/>
        <w:ind w:hanging="284"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Em atendimento a qualquer dispositivo de ordem legal ou regulamentar.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13.4</w:t>
      </w:r>
      <w:r>
        <w:rPr>
          <w:sz w:val="24"/>
          <w:szCs w:val="24"/>
        </w:rPr>
        <w:t xml:space="preserve"> Na ocorrência de qualquer das hipóteses acima, a CONCEDENTE comunicará o fato à INSTITUIÇÃO DE ENSINO num prazo de 30 (trinta)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dias.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CLÁUSULA DÉCIMA QUARTA – FISCALIZAÇÃO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14.1</w:t>
      </w:r>
      <w:r>
        <w:rPr>
          <w:sz w:val="24"/>
          <w:szCs w:val="24"/>
        </w:rPr>
        <w:t xml:space="preserve"> A fiscalização atenderá os termos do artigo 15 da Lei nº 11.788/2008: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A manutenção de estagiários em desconformidade com esta Lei caracteriza vínculo de emprego do educando com a parte concedente do estágio para todos os fins da legislação trabalhista e previdenciária.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A instituição privada ou pública que reincidir na irregularidade de que trata o referido artigo ficará impedida de receber estagiários por 02 (dois) anos, contados da data da decisão definitiva do processo administrativo correspondente.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A penalidade de que trata a alínea a) desta cláusula limita-se à filial ou agência em que for cometida a irregularidade.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Ficará a cargo do responsável indicado pela UNIFAP a fiscalização da execução do convênio ou do contrato, podendo solicitar, inclusive, à(s) CREDENCIADA(S), a participação em reunião de esclarecimentos.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>e)</w:t>
      </w:r>
      <w:r>
        <w:rPr>
          <w:sz w:val="24"/>
          <w:szCs w:val="24"/>
        </w:rPr>
        <w:t xml:space="preserve"> Competirá à coordenação de curso a indicação de responsável pelo acompanhamento e fiscalização das atividades previstas no estágio.</w:t>
      </w:r>
    </w:p>
    <w:p>
      <w:pPr>
        <w:pStyle w:val="ListParagraph"/>
        <w:tabs>
          <w:tab w:val="clear" w:pos="708"/>
          <w:tab w:val="left" w:pos="722" w:leader="none"/>
        </w:tabs>
        <w:spacing w:lineRule="auto" w:line="276"/>
        <w:ind w:left="284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/>
      </w:pPr>
      <w:r>
        <w:rPr>
          <w:sz w:val="24"/>
          <w:szCs w:val="24"/>
        </w:rPr>
        <w:t>CLÁUSULA DÉCIMA QUINTA – À UNIFAP (INSTITUIÇÃO DE ENSINO)</w:t>
      </w:r>
    </w:p>
    <w:p>
      <w:pPr>
        <w:pStyle w:val="Normal"/>
        <w:jc w:val="both"/>
        <w:rPr/>
      </w:pPr>
      <w:r>
        <w:rPr>
          <w:sz w:val="24"/>
          <w:szCs w:val="24"/>
        </w:rPr>
        <w:t>15.1 A INSTITUIÇÃO DE ENSINO não terá qualquer responsabilidade pelo ressarcimento de danos causados por ato doloso ou culposo do estagiário a qualquer equipamento instalado nas dependências da Unidade Concedente, durante o cumprimento do estágio. O disposto nesta cláusula também se aplica a danos morais e materiais porventura causados a terceiros em decorrência de ato doloso ou culposo do estagiário.</w:t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DÉCIMA SEXTA -- DA PUBLICIDADE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16.1</w:t>
      </w:r>
      <w:r>
        <w:rPr>
          <w:rFonts w:ascii="Times New Roman" w:hAnsi="Times New Roman"/>
          <w:sz w:val="24"/>
          <w:szCs w:val="24"/>
        </w:rPr>
        <w:t xml:space="preserve"> Providenciar a publicação do convênio, no Portal Nacional de Contratações Públicas (Lei 14.133/2021) ficando as despesas da publicação a cargo da UNIFAP.</w:t>
      </w:r>
    </w:p>
    <w:p>
      <w:pPr>
        <w:pStyle w:val="BodyText"/>
        <w:spacing w:lineRule="auto" w:line="276"/>
        <w:ind w:hanging="284"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31"/>
        <w:spacing w:lineRule="auto" w:line="276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CLÁUSULA DÉCIMA SÉTIMA - DO FORO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17.1 Em caso de dúvidas ou conflitos oriundos da execução desse convênio haverá prévia tentativa de solução administrativa com a participação da Advocacia-Geral da União, por meio da Câmara de Medicação e de Conciliação e Arbitragem da Administração Federal, na forma da Lei n. 13.140, de 26 de junho de 2015.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17.2 Não logrando êxito a tentativa de conciliação e solução administrativa, será competente para dirimir as questões decorrentes deste Acordo de Cooperação o foro da Justiça Federal da Seção Judiciária do Amapá, nos termos do inciso I do art. 109 da Constituição Federal.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color w:val="FF0000"/>
        </w:rPr>
      </w:pPr>
      <w:r>
        <w:rPr>
          <w:sz w:val="24"/>
          <w:szCs w:val="24"/>
        </w:rPr>
        <w:t>E, por estarem assim justos e acordados, assinam o presente Termo de Convênio em 2 (duas) vias de igual teor e forma</w:t>
      </w:r>
    </w:p>
    <w:p>
      <w:pPr>
        <w:pStyle w:val="Normal"/>
        <w:tabs>
          <w:tab w:val="clear" w:pos="708"/>
          <w:tab w:val="left" w:pos="6821" w:leader="none"/>
          <w:tab w:val="left" w:pos="8663" w:leader="none"/>
          <w:tab w:val="left" w:pos="9856" w:leader="none"/>
        </w:tabs>
        <w:spacing w:lineRule="auto" w:line="276" w:before="1" w:after="0"/>
        <w:ind w:hanging="284" w:left="284"/>
        <w:jc w:val="right"/>
        <w:rPr>
          <w:sz w:val="24"/>
          <w:szCs w:val="24"/>
        </w:rPr>
      </w:pPr>
      <w:r>
        <w:rPr>
          <w:sz w:val="24"/>
          <w:szCs w:val="24"/>
          <w:highlight w:val="yellow"/>
        </w:rPr>
        <w:t>Macapá -</w:t>
      </w:r>
      <w:r>
        <w:rPr>
          <w:spacing w:val="-14"/>
          <w:sz w:val="24"/>
          <w:szCs w:val="24"/>
          <w:highlight w:val="yellow"/>
        </w:rPr>
        <w:t xml:space="preserve"> </w:t>
      </w:r>
      <w:r>
        <w:rPr>
          <w:spacing w:val="-10"/>
          <w:sz w:val="24"/>
          <w:szCs w:val="24"/>
          <w:highlight w:val="yellow"/>
        </w:rPr>
        <w:t xml:space="preserve">AP,  XX  </w:t>
      </w:r>
      <w:r>
        <w:rPr>
          <w:sz w:val="24"/>
          <w:szCs w:val="24"/>
          <w:highlight w:val="yellow"/>
        </w:rPr>
        <w:t>de XXXXX de 2025</w:t>
      </w:r>
    </w:p>
    <w:p>
      <w:pPr>
        <w:pStyle w:val="Normal"/>
        <w:tabs>
          <w:tab w:val="clear" w:pos="708"/>
          <w:tab w:val="left" w:pos="6821" w:leader="none"/>
          <w:tab w:val="left" w:pos="8663" w:leader="none"/>
          <w:tab w:val="left" w:pos="9856" w:leader="none"/>
        </w:tabs>
        <w:spacing w:lineRule="auto" w:line="276" w:before="1" w:after="0"/>
        <w:ind w:hanging="284" w:left="284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789" w:leader="none"/>
        </w:tabs>
        <w:spacing w:lineRule="auto" w:line="276"/>
        <w:jc w:val="center"/>
        <w:rPr>
          <w:b/>
          <w:sz w:val="22"/>
          <w:szCs w:val="22"/>
        </w:rPr>
      </w:pPr>
      <w:r>
        <mc:AlternateContent>
          <mc:Choice Requires="wps">
            <w:drawing>
              <wp:anchor behindDoc="0" distT="0" distB="9525" distL="107950" distR="125095" simplePos="0" locked="0" layoutInCell="0" allowOverlap="1" relativeHeight="15" wp14:anchorId="0DC7DBBD">
                <wp:simplePos x="0" y="0"/>
                <wp:positionH relativeFrom="page">
                  <wp:posOffset>1467485</wp:posOffset>
                </wp:positionH>
                <wp:positionV relativeFrom="paragraph">
                  <wp:posOffset>83820</wp:posOffset>
                </wp:positionV>
                <wp:extent cx="4800600" cy="635"/>
                <wp:effectExtent l="3175" t="3175" r="3810" b="3810"/>
                <wp:wrapTopAndBottom/>
                <wp:docPr id="1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55pt,6.6pt" to="493.5pt,6.6pt" ID="Straight Connector 1" stroked="t" o:allowincell="f" style="position:absolute;mso-position-horizontal-relative:page" wp14:anchorId="0DC7DBBD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b/>
          <w:sz w:val="22"/>
          <w:szCs w:val="22"/>
        </w:rPr>
        <w:t>PROF. DR. JÚLIO CESAR SÁ OLIVEIRA</w:t>
      </w:r>
    </w:p>
    <w:p>
      <w:pPr>
        <w:pStyle w:val="Normal"/>
        <w:tabs>
          <w:tab w:val="clear" w:pos="708"/>
          <w:tab w:val="left" w:pos="8789" w:leader="none"/>
        </w:tabs>
        <w:spacing w:lineRule="auto" w:line="2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REITOR </w:t>
      </w:r>
      <w:r>
        <w:rPr>
          <w:b/>
          <w:bCs/>
          <w:sz w:val="22"/>
          <w:szCs w:val="22"/>
        </w:rPr>
        <w:t>- UNIFAP</w:t>
      </w:r>
    </w:p>
    <w:p>
      <w:pPr>
        <w:pStyle w:val="Normal"/>
        <w:tabs>
          <w:tab w:val="clear" w:pos="708"/>
          <w:tab w:val="left" w:pos="8789" w:leader="none"/>
        </w:tabs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789" w:leader="none"/>
        </w:tabs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789" w:leader="none"/>
        </w:tabs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789" w:leader="none"/>
        </w:tabs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789" w:leader="none"/>
        </w:tabs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789" w:leader="none"/>
        </w:tabs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>
      <w:pPr>
        <w:pStyle w:val="BodyText"/>
        <w:spacing w:lineRule="auto" w:line="276"/>
        <w:jc w:val="center"/>
        <w:rPr>
          <w:szCs w:val="22"/>
        </w:rPr>
      </w:pPr>
      <w:r>
        <w:rPr>
          <w:rFonts w:ascii="Times New Roman" w:hAnsi="Times New Roman"/>
          <w:b/>
          <w:bCs/>
          <w:color w:val="000000"/>
          <w:szCs w:val="22"/>
        </w:rPr>
        <w:t>Representante Legal</w:t>
      </w:r>
    </w:p>
    <w:p>
      <w:pPr>
        <w:pStyle w:val="Normal"/>
        <w:spacing w:lineRule="auto" w:line="276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0"/>
          <w:sz w:val="22"/>
          <w:szCs w:val="22"/>
        </w:rPr>
        <w:t>Instituição/Entidade</w:t>
      </w:r>
    </w:p>
    <w:p>
      <w:pPr>
        <w:pStyle w:val="BodyText"/>
        <w:spacing w:lineRule="auto" w:line="276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b/>
          <w:bCs/>
          <w:color w:val="000000"/>
          <w:szCs w:val="22"/>
        </w:rPr>
        <w:t xml:space="preserve"> </w:t>
      </w:r>
    </w:p>
    <w:p>
      <w:pPr>
        <w:pStyle w:val="BodyText"/>
        <w:spacing w:lineRule="auto" w:line="276" w:before="2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BodyText"/>
        <w:spacing w:lineRule="auto" w:line="276" w:before="2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90" w:after="0"/>
        <w:ind w:left="27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Testemunhas:</w:t>
      </w:r>
    </w:p>
    <w:p>
      <w:pPr>
        <w:pStyle w:val="Normal"/>
        <w:tabs>
          <w:tab w:val="clear" w:pos="708"/>
          <w:tab w:val="left" w:pos="3450" w:leader="none"/>
          <w:tab w:val="left" w:pos="5239" w:leader="none"/>
          <w:tab w:val="left" w:pos="8534" w:leader="none"/>
        </w:tabs>
        <w:spacing w:lineRule="auto" w:line="276" w:before="90" w:after="0"/>
        <w:ind w:left="27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ab/>
        <w:t xml:space="preserve">2.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08"/>
          <w:tab w:val="left" w:pos="5479" w:leader="none"/>
        </w:tabs>
        <w:spacing w:lineRule="auto" w:line="276"/>
        <w:ind w:left="275"/>
        <w:jc w:val="both"/>
        <w:rPr>
          <w:sz w:val="24"/>
          <w:szCs w:val="24"/>
        </w:rPr>
      </w:pPr>
      <w:r>
        <w:rPr>
          <w:sz w:val="24"/>
          <w:szCs w:val="24"/>
        </w:rPr>
        <w:t>Nome:</w:t>
        <w:tab/>
        <w:t>Nome:</w:t>
      </w:r>
    </w:p>
    <w:p>
      <w:pPr>
        <w:pStyle w:val="Normal"/>
        <w:tabs>
          <w:tab w:val="clear" w:pos="708"/>
          <w:tab w:val="left" w:pos="5479" w:leader="none"/>
        </w:tabs>
        <w:spacing w:lineRule="auto" w:line="276"/>
        <w:ind w:left="275"/>
        <w:jc w:val="both"/>
        <w:rPr>
          <w:szCs w:val="24"/>
        </w:rPr>
      </w:pPr>
      <w:r>
        <w:rPr>
          <w:b/>
          <w:sz w:val="24"/>
          <w:szCs w:val="24"/>
        </w:rPr>
        <w:t>RG:</w:t>
        <w:tab/>
        <w:t>RG: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75" w:gutter="0" w:header="285" w:top="342" w:footer="1154" w:bottom="1276"/>
      <w:pgNumType w:fmt="decimal"/>
      <w:formProt w:val="false"/>
      <w:titlePg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28D1C49C">
              <wp:simplePos x="0" y="0"/>
              <wp:positionH relativeFrom="page">
                <wp:posOffset>1436370</wp:posOffset>
              </wp:positionH>
              <wp:positionV relativeFrom="page">
                <wp:posOffset>9901555</wp:posOffset>
              </wp:positionV>
              <wp:extent cx="4689475" cy="433070"/>
              <wp:effectExtent l="0" t="0" r="0" b="0"/>
              <wp:wrapNone/>
              <wp:docPr id="3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9360" cy="433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10" w:right="8"/>
                            <w:jc w:val="center"/>
                            <w:rPr/>
                          </w:pPr>
                          <w:r>
                            <w:rPr>
                              <w:color w:val="000000"/>
                              <w:spacing w:val="-1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</w:rPr>
                            <w:t>- Campus Marco Zero do Equador - Bloco da Reitoria Caixa Postal 261 - Macapá - Amapá - CEP 68.906-970</w:t>
                          </w:r>
                        </w:p>
                        <w:p>
                          <w:pPr>
                            <w:pStyle w:val="Contedodoquadro"/>
                            <w:spacing w:lineRule="exact" w:line="227"/>
                            <w:ind w:left="7" w:right="8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Fone: (096) 3312-1754 - home</w:t>
                          </w:r>
                          <w:hyperlink r:id="rId1">
                            <w:r>
                              <w:rPr>
                                <w:rStyle w:val="Style5"/>
                                <w:color w:val="000000"/>
                              </w:rPr>
                              <w:t xml:space="preserve">: www.unifap.br </w:t>
                            </w:r>
                          </w:hyperlink>
                          <w:r>
                            <w:rPr>
                              <w:color w:val="000000"/>
                            </w:rPr>
                            <w:t xml:space="preserve">- e-mail: </w:t>
                          </w:r>
                          <w:hyperlink r:id="rId2">
                            <w:r>
                              <w:rPr>
                                <w:rStyle w:val="Style5"/>
                                <w:color w:val="000000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stroked="f" o:allowincell="f" style="position:absolute;margin-left:113.1pt;margin-top:779.65pt;width:369.2pt;height:34.05pt;mso-wrap-style:square;v-text-anchor:top;mso-position-horizontal-relative:page;mso-position-vertical-relative:page" wp14:anchorId="28D1C49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10" w:right="8"/>
                      <w:jc w:val="center"/>
                      <w:rPr/>
                    </w:pPr>
                    <w:r>
                      <w:rPr>
                        <w:color w:val="000000"/>
                        <w:spacing w:val="-1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</w:rPr>
                      <w:t>- Campus Marco Zero do Equador - Bloco da Reitoria Caixa Postal 261 - Macapá - Amapá - CEP 68.906-970</w:t>
                    </w:r>
                  </w:p>
                  <w:p>
                    <w:pPr>
                      <w:pStyle w:val="Contedodoquadro"/>
                      <w:spacing w:lineRule="exact" w:line="227"/>
                      <w:ind w:left="7" w:right="8"/>
                      <w:jc w:val="center"/>
                      <w:rPr/>
                    </w:pPr>
                    <w:r>
                      <w:rPr>
                        <w:color w:val="000000"/>
                      </w:rPr>
                      <w:t>Fone: (096) 3312-1754 - home</w:t>
                    </w:r>
                    <w:hyperlink r:id="rId3">
                      <w:r>
                        <w:rPr>
                          <w:rStyle w:val="Style5"/>
                          <w:color w:val="000000"/>
                        </w:rPr>
                        <w:t xml:space="preserve">: www.unifap.br </w:t>
                      </w:r>
                    </w:hyperlink>
                    <w:r>
                      <w:rPr>
                        <w:color w:val="000000"/>
                      </w:rPr>
                      <w:t xml:space="preserve">- e-mail: </w:t>
                    </w:r>
                    <w:hyperlink r:id="rId4">
                      <w:r>
                        <w:rPr>
                          <w:rStyle w:val="Style5"/>
                          <w:color w:val="000000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419"/>
        <w:tab w:val="clear" w:pos="8838"/>
        <w:tab w:val="left" w:pos="1080" w:leader="none"/>
      </w:tabs>
      <w:rPr/>
    </w:pPr>
    <w:r>
      <w:rPr/>
      <w:tab/>
    </w:r>
  </w:p>
  <w:p>
    <w:pPr>
      <w:pStyle w:val="Header"/>
      <w:tabs>
        <w:tab w:val="clear" w:pos="4419"/>
        <w:tab w:val="clear" w:pos="8838"/>
        <w:tab w:val="left" w:pos="1080" w:leader="none"/>
      </w:tabs>
      <w:rPr/>
    </w:pPr>
    <w:r>
      <w:rPr/>
    </w:r>
  </w:p>
  <w:p>
    <w:pPr>
      <w:pStyle w:val="Header"/>
      <w:tabs>
        <w:tab w:val="clear" w:pos="4419"/>
        <w:tab w:val="clear" w:pos="8838"/>
        <w:tab w:val="left" w:pos="1080" w:leader="none"/>
      </w:tabs>
      <w:rPr/>
    </w:pPr>
    <w:r>
      <w:rPr/>
      <w:tab/>
    </w:r>
  </w:p>
  <w:p>
    <w:pPr>
      <w:pStyle w:val="Header"/>
      <w:tabs>
        <w:tab w:val="clear" w:pos="4419"/>
        <w:tab w:val="clear" w:pos="8838"/>
        <w:tab w:val="left" w:pos="1080" w:leader="none"/>
      </w:tabs>
      <w:rPr/>
    </w:pPr>
    <w:r>
      <w:rPr/>
    </w:r>
  </w:p>
  <w:p>
    <w:pPr>
      <w:pStyle w:val="Header"/>
      <w:tabs>
        <w:tab w:val="clear" w:pos="4419"/>
        <w:tab w:val="clear" w:pos="8838"/>
        <w:tab w:val="left" w:pos="1080" w:leader="none"/>
      </w:tabs>
      <w:rPr/>
    </w:pPr>
    <w:r>
      <w:rPr/>
    </w:r>
  </w:p>
  <w:p>
    <w:pPr>
      <w:pStyle w:val="Header"/>
      <w:tabs>
        <w:tab w:val="clear" w:pos="4419"/>
        <w:tab w:val="clear" w:pos="8838"/>
        <w:tab w:val="left" w:pos="1080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paragraph">
            <wp:posOffset>71755</wp:posOffset>
          </wp:positionV>
          <wp:extent cx="630555" cy="8724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FUNDAÇÃO UNIVERSIDADE FEDERAL DO AMAPÁ 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</w:t>
    </w:r>
    <w:r>
      <w:rPr>
        <w:b/>
        <w:sz w:val="24"/>
        <w:szCs w:val="24"/>
      </w:rPr>
      <w:t>PRÓ-REITORIA DE ENSINO DE GRADUAÇÃO</w:t>
    </w:r>
  </w:p>
  <w:p>
    <w:pPr>
      <w:pStyle w:val="Normal"/>
      <w:spacing w:lineRule="exact" w:line="268"/>
      <w:jc w:val="center"/>
      <w:rPr>
        <w:color w:val="000000"/>
      </w:rPr>
    </w:pPr>
    <w:r>
      <w:rPr>
        <w:b/>
        <w:color w:val="000000"/>
        <w:sz w:val="24"/>
        <w:szCs w:val="24"/>
      </w:rPr>
      <w:t>PRÓ-REITORIA</w:t>
    </w:r>
    <w:r>
      <w:rPr>
        <w:b/>
        <w:color w:val="000000"/>
        <w:spacing w:val="-5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DE</w:t>
    </w:r>
    <w:r>
      <w:rPr>
        <w:b/>
        <w:color w:val="000000"/>
        <w:spacing w:val="-1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PESQUISA E PÓS</w:t>
    </w:r>
    <w:r>
      <w:rPr>
        <w:b/>
        <w:color w:val="000000"/>
        <w:spacing w:val="-1"/>
        <w:sz w:val="24"/>
        <w:szCs w:val="24"/>
      </w:rPr>
      <w:t>-</w:t>
    </w:r>
    <w:r>
      <w:rPr>
        <w:b/>
        <w:color w:val="000000"/>
        <w:spacing w:val="-2"/>
        <w:sz w:val="24"/>
        <w:szCs w:val="24"/>
      </w:rPr>
      <w:t>GRADUAÇÃO</w:t>
    </w:r>
  </w:p>
  <w:p>
    <w:pPr>
      <w:pStyle w:val="Normal"/>
      <w:jc w:val="center"/>
      <w:rPr>
        <w:sz w:val="24"/>
        <w:szCs w:val="24"/>
      </w:rPr>
    </w:pPr>
    <w:r>
      <w:rPr>
        <w:b/>
        <w:sz w:val="24"/>
        <w:szCs w:val="24"/>
      </w:rPr>
      <w:t>CHAMAMENTO PÚBLICO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6"/>
      <w:numFmt w:val="decimal"/>
      <w:lvlText w:val="%1"/>
      <w:lvlJc w:val="left"/>
      <w:pPr>
        <w:tabs>
          <w:tab w:val="num" w:pos="0"/>
        </w:tabs>
        <w:ind w:left="276" w:hanging="322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76" w:hanging="322"/>
      </w:pPr>
      <w:rPr>
        <w:sz w:val="22"/>
        <w:b/>
        <w:szCs w:val="22"/>
        <w:w w:val="100"/>
        <w:rFonts w:ascii="Times New Roman" w:hAnsi="Times New Roman" w:eastAsia="Times New Roman" w:cs="Times New Roman"/>
        <w:lang w:val="pt-PT" w:eastAsia="pt-PT" w:bidi="pt-P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0" w:hanging="322"/>
      </w:pPr>
      <w:rPr>
        <w:rFonts w:ascii="Symbol" w:hAnsi="Symbol" w:cs="Symbol" w:hint="default"/>
        <w:lang w:val="pt-PT" w:eastAsia="pt-PT" w:bidi="pt-P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0" w:hanging="322"/>
      </w:pPr>
      <w:rPr>
        <w:rFonts w:ascii="Symbol" w:hAnsi="Symbol" w:cs="Symbol" w:hint="default"/>
        <w:lang w:val="pt-PT" w:eastAsia="pt-PT" w:bidi="pt-P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0" w:hanging="322"/>
      </w:pPr>
      <w:rPr>
        <w:rFonts w:ascii="Symbol" w:hAnsi="Symbol" w:cs="Symbol" w:hint="default"/>
        <w:lang w:val="pt-PT" w:eastAsia="pt-PT" w:bidi="pt-P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0" w:hanging="322"/>
      </w:pPr>
      <w:rPr>
        <w:rFonts w:ascii="Symbol" w:hAnsi="Symbol" w:cs="Symbol" w:hint="default"/>
        <w:lang w:val="pt-PT" w:eastAsia="pt-PT" w:bidi="pt-P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0" w:hanging="322"/>
      </w:pPr>
      <w:rPr>
        <w:rFonts w:ascii="Symbol" w:hAnsi="Symbol" w:cs="Symbol" w:hint="default"/>
        <w:lang w:val="pt-PT" w:eastAsia="pt-PT" w:bidi="pt-P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0" w:hanging="322"/>
      </w:pPr>
      <w:rPr>
        <w:rFonts w:ascii="Symbol" w:hAnsi="Symbol" w:cs="Symbol" w:hint="default"/>
        <w:lang w:val="pt-PT" w:eastAsia="pt-PT" w:bidi="pt-P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80" w:hanging="322"/>
      </w:pPr>
      <w:rPr>
        <w:rFonts w:ascii="Symbol" w:hAnsi="Symbol" w:cs="Symbol" w:hint="default"/>
        <w:lang w:val="pt-PT" w:eastAsia="pt-PT" w:bidi="pt-PT"/>
      </w:rPr>
    </w:lvl>
  </w:abstractNum>
  <w:abstractNum w:abstractNumId="3">
    <w:lvl w:ilvl="0">
      <w:start w:val="7"/>
      <w:numFmt w:val="decimal"/>
      <w:lvlText w:val="%1"/>
      <w:lvlJc w:val="left"/>
      <w:pPr>
        <w:tabs>
          <w:tab w:val="num" w:pos="0"/>
        </w:tabs>
        <w:ind w:left="276" w:hanging="328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70" w:hanging="328"/>
      </w:pPr>
      <w:rPr>
        <w:sz w:val="22"/>
        <w:b/>
        <w:szCs w:val="22"/>
        <w:w w:val="100"/>
        <w:rFonts w:ascii="Times New Roman" w:hAnsi="Times New Roman" w:eastAsia="Times New Roman" w:cs="Times New Roman"/>
        <w:lang w:val="pt-PT" w:eastAsia="pt-PT" w:bidi="pt-P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0" w:hanging="328"/>
      </w:pPr>
      <w:rPr>
        <w:rFonts w:ascii="Symbol" w:hAnsi="Symbol" w:cs="Symbol" w:hint="default"/>
        <w:lang w:val="pt-PT" w:eastAsia="pt-PT" w:bidi="pt-P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0" w:hanging="328"/>
      </w:pPr>
      <w:rPr>
        <w:rFonts w:ascii="Symbol" w:hAnsi="Symbol" w:cs="Symbol" w:hint="default"/>
        <w:lang w:val="pt-PT" w:eastAsia="pt-PT" w:bidi="pt-P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0" w:hanging="328"/>
      </w:pPr>
      <w:rPr>
        <w:rFonts w:ascii="Symbol" w:hAnsi="Symbol" w:cs="Symbol" w:hint="default"/>
        <w:lang w:val="pt-PT" w:eastAsia="pt-PT" w:bidi="pt-P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0" w:hanging="328"/>
      </w:pPr>
      <w:rPr>
        <w:rFonts w:ascii="Symbol" w:hAnsi="Symbol" w:cs="Symbol" w:hint="default"/>
        <w:lang w:val="pt-PT" w:eastAsia="pt-PT" w:bidi="pt-P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0" w:hanging="328"/>
      </w:pPr>
      <w:rPr>
        <w:rFonts w:ascii="Symbol" w:hAnsi="Symbol" w:cs="Symbol" w:hint="default"/>
        <w:lang w:val="pt-PT" w:eastAsia="pt-PT" w:bidi="pt-P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0" w:hanging="328"/>
      </w:pPr>
      <w:rPr>
        <w:rFonts w:ascii="Symbol" w:hAnsi="Symbol" w:cs="Symbol" w:hint="default"/>
        <w:lang w:val="pt-PT" w:eastAsia="pt-PT" w:bidi="pt-P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80" w:hanging="328"/>
      </w:pPr>
      <w:rPr>
        <w:rFonts w:ascii="Symbol" w:hAnsi="Symbol" w:cs="Symbol" w:hint="default"/>
        <w:lang w:val="pt-PT" w:eastAsia="pt-PT" w:bidi="pt-PT"/>
      </w:rPr>
    </w:lvl>
  </w:abstractNum>
  <w:abstractNum w:abstractNumId="4">
    <w:lvl w:ilvl="0">
      <w:start w:val="8"/>
      <w:numFmt w:val="decimal"/>
      <w:lvlText w:val="%1"/>
      <w:lvlJc w:val="left"/>
      <w:pPr>
        <w:tabs>
          <w:tab w:val="num" w:pos="0"/>
        </w:tabs>
        <w:ind w:left="276" w:hanging="394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76" w:hanging="394"/>
      </w:pPr>
      <w:rPr>
        <w:sz w:val="22"/>
        <w:spacing w:val="-6"/>
        <w:b/>
        <w:szCs w:val="22"/>
        <w:w w:val="100"/>
        <w:rFonts w:ascii="Times New Roman" w:hAnsi="Times New Roman" w:eastAsia="Times New Roman" w:cs="Times New Roman"/>
        <w:lang w:val="pt-PT" w:eastAsia="pt-PT" w:bidi="pt-P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0" w:hanging="394"/>
      </w:pPr>
      <w:rPr>
        <w:rFonts w:ascii="Symbol" w:hAnsi="Symbol" w:cs="Symbol" w:hint="default"/>
        <w:lang w:val="pt-PT" w:eastAsia="pt-PT" w:bidi="pt-P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0" w:hanging="394"/>
      </w:pPr>
      <w:rPr>
        <w:rFonts w:ascii="Symbol" w:hAnsi="Symbol" w:cs="Symbol" w:hint="default"/>
        <w:lang w:val="pt-PT" w:eastAsia="pt-PT" w:bidi="pt-P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0" w:hanging="394"/>
      </w:pPr>
      <w:rPr>
        <w:rFonts w:ascii="Symbol" w:hAnsi="Symbol" w:cs="Symbol" w:hint="default"/>
        <w:lang w:val="pt-PT" w:eastAsia="pt-PT" w:bidi="pt-P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0" w:hanging="394"/>
      </w:pPr>
      <w:rPr>
        <w:rFonts w:ascii="Symbol" w:hAnsi="Symbol" w:cs="Symbol" w:hint="default"/>
        <w:lang w:val="pt-PT" w:eastAsia="pt-PT" w:bidi="pt-P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0" w:hanging="394"/>
      </w:pPr>
      <w:rPr>
        <w:rFonts w:ascii="Symbol" w:hAnsi="Symbol" w:cs="Symbol" w:hint="default"/>
        <w:lang w:val="pt-PT" w:eastAsia="pt-PT" w:bidi="pt-P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0" w:hanging="394"/>
      </w:pPr>
      <w:rPr>
        <w:rFonts w:ascii="Symbol" w:hAnsi="Symbol" w:cs="Symbol" w:hint="default"/>
        <w:lang w:val="pt-PT" w:eastAsia="pt-PT" w:bidi="pt-P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80" w:hanging="394"/>
      </w:pPr>
      <w:rPr>
        <w:rFonts w:ascii="Symbol" w:hAnsi="Symbol" w:cs="Symbol" w:hint="default"/>
        <w:lang w:val="pt-PT" w:eastAsia="pt-PT" w:bidi="pt-P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226"/>
      </w:pPr>
      <w:rPr>
        <w:sz w:val="22"/>
        <w:b/>
        <w:szCs w:val="22"/>
        <w:w w:val="100"/>
        <w:rFonts w:ascii="Times New Roman" w:hAnsi="Times New Roman" w:eastAsia="Times New Roman" w:cs="Times New Roman"/>
        <w:lang w:val="pt-PT" w:eastAsia="pt-PT" w:bidi="pt-P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8" w:hanging="226"/>
      </w:pPr>
      <w:rPr>
        <w:rFonts w:ascii="Symbol" w:hAnsi="Symbol" w:cs="Symbol" w:hint="default"/>
        <w:lang w:val="pt-PT" w:eastAsia="pt-PT" w:bidi="pt-P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6" w:hanging="226"/>
      </w:pPr>
      <w:rPr>
        <w:rFonts w:ascii="Symbol" w:hAnsi="Symbol" w:cs="Symbol" w:hint="default"/>
        <w:lang w:val="pt-PT" w:eastAsia="pt-PT" w:bidi="pt-P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4" w:hanging="226"/>
      </w:pPr>
      <w:rPr>
        <w:rFonts w:ascii="Symbol" w:hAnsi="Symbol" w:cs="Symbol" w:hint="default"/>
        <w:lang w:val="pt-PT" w:eastAsia="pt-PT" w:bidi="pt-P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12" w:hanging="226"/>
      </w:pPr>
      <w:rPr>
        <w:rFonts w:ascii="Symbol" w:hAnsi="Symbol" w:cs="Symbol" w:hint="default"/>
        <w:lang w:val="pt-PT" w:eastAsia="pt-PT" w:bidi="pt-P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0" w:hanging="226"/>
      </w:pPr>
      <w:rPr>
        <w:rFonts w:ascii="Symbol" w:hAnsi="Symbol" w:cs="Symbol" w:hint="default"/>
        <w:lang w:val="pt-PT" w:eastAsia="pt-PT" w:bidi="pt-P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8" w:hanging="226"/>
      </w:pPr>
      <w:rPr>
        <w:rFonts w:ascii="Symbol" w:hAnsi="Symbol" w:cs="Symbol" w:hint="default"/>
        <w:lang w:val="pt-PT" w:eastAsia="pt-PT" w:bidi="pt-P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96" w:hanging="226"/>
      </w:pPr>
      <w:rPr>
        <w:rFonts w:ascii="Symbol" w:hAnsi="Symbol" w:cs="Symbol" w:hint="default"/>
        <w:lang w:val="pt-PT" w:eastAsia="pt-PT" w:bidi="pt-P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24" w:hanging="226"/>
      </w:pPr>
      <w:rPr>
        <w:rFonts w:ascii="Symbol" w:hAnsi="Symbol" w:cs="Symbol" w:hint="default"/>
        <w:lang w:val="pt-PT" w:eastAsia="pt-PT" w:bidi="pt-PT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26"/>
      </w:pPr>
      <w:rPr>
        <w:sz w:val="22"/>
        <w:spacing w:val="-6"/>
        <w:b/>
        <w:szCs w:val="22"/>
        <w:w w:val="100"/>
        <w:rFonts w:ascii="Times New Roman" w:hAnsi="Times New Roman" w:eastAsia="Times New Roman" w:cs="Times New Roman"/>
        <w:lang w:val="pt-PT" w:eastAsia="pt-PT" w:bidi="pt-P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8" w:hanging="226"/>
      </w:pPr>
      <w:rPr>
        <w:rFonts w:ascii="Symbol" w:hAnsi="Symbol" w:cs="Symbol" w:hint="default"/>
        <w:lang w:val="pt-PT" w:eastAsia="pt-PT" w:bidi="pt-P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6" w:hanging="226"/>
      </w:pPr>
      <w:rPr>
        <w:rFonts w:ascii="Symbol" w:hAnsi="Symbol" w:cs="Symbol" w:hint="default"/>
        <w:lang w:val="pt-PT" w:eastAsia="pt-PT" w:bidi="pt-P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4" w:hanging="226"/>
      </w:pPr>
      <w:rPr>
        <w:rFonts w:ascii="Symbol" w:hAnsi="Symbol" w:cs="Symbol" w:hint="default"/>
        <w:lang w:val="pt-PT" w:eastAsia="pt-PT" w:bidi="pt-P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12" w:hanging="226"/>
      </w:pPr>
      <w:rPr>
        <w:rFonts w:ascii="Symbol" w:hAnsi="Symbol" w:cs="Symbol" w:hint="default"/>
        <w:lang w:val="pt-PT" w:eastAsia="pt-PT" w:bidi="pt-P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0" w:hanging="226"/>
      </w:pPr>
      <w:rPr>
        <w:rFonts w:ascii="Symbol" w:hAnsi="Symbol" w:cs="Symbol" w:hint="default"/>
        <w:lang w:val="pt-PT" w:eastAsia="pt-PT" w:bidi="pt-P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8" w:hanging="226"/>
      </w:pPr>
      <w:rPr>
        <w:rFonts w:ascii="Symbol" w:hAnsi="Symbol" w:cs="Symbol" w:hint="default"/>
        <w:lang w:val="pt-PT" w:eastAsia="pt-PT" w:bidi="pt-P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96" w:hanging="226"/>
      </w:pPr>
      <w:rPr>
        <w:rFonts w:ascii="Symbol" w:hAnsi="Symbol" w:cs="Symbol" w:hint="default"/>
        <w:lang w:val="pt-PT" w:eastAsia="pt-PT" w:bidi="pt-P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24" w:hanging="226"/>
      </w:pPr>
      <w:rPr>
        <w:rFonts w:ascii="Symbol" w:hAnsi="Symbol" w:cs="Symbol" w:hint="default"/>
        <w:lang w:val="pt-PT" w:eastAsia="pt-PT" w:bidi="pt-PT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489" w:hanging="214"/>
      </w:pPr>
      <w:rPr>
        <w:sz w:val="22"/>
        <w:b/>
        <w:szCs w:val="22"/>
        <w:w w:val="100"/>
        <w:rFonts w:ascii="Times New Roman" w:hAnsi="Times New Roman" w:eastAsia="Times New Roman" w:cs="Times New Roman"/>
        <w:lang w:val="pt-PT" w:eastAsia="pt-PT" w:bidi="pt-P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0" w:hanging="214"/>
      </w:pPr>
      <w:rPr>
        <w:rFonts w:ascii="Symbol" w:hAnsi="Symbol" w:cs="Symbol" w:hint="default"/>
        <w:lang w:val="pt-PT" w:eastAsia="pt-PT" w:bidi="pt-P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0" w:hanging="214"/>
      </w:pPr>
      <w:rPr>
        <w:rFonts w:ascii="Symbol" w:hAnsi="Symbol" w:cs="Symbol" w:hint="default"/>
        <w:lang w:val="pt-PT" w:eastAsia="pt-PT" w:bidi="pt-P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0" w:hanging="214"/>
      </w:pPr>
      <w:rPr>
        <w:rFonts w:ascii="Symbol" w:hAnsi="Symbol" w:cs="Symbol" w:hint="default"/>
        <w:lang w:val="pt-PT" w:eastAsia="pt-PT" w:bidi="pt-P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00" w:hanging="214"/>
      </w:pPr>
      <w:rPr>
        <w:rFonts w:ascii="Symbol" w:hAnsi="Symbol" w:cs="Symbol" w:hint="default"/>
        <w:lang w:val="pt-PT" w:eastAsia="pt-PT" w:bidi="pt-P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30" w:hanging="214"/>
      </w:pPr>
      <w:rPr>
        <w:rFonts w:ascii="Symbol" w:hAnsi="Symbol" w:cs="Symbol" w:hint="default"/>
        <w:lang w:val="pt-PT" w:eastAsia="pt-PT" w:bidi="pt-P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0" w:hanging="214"/>
      </w:pPr>
      <w:rPr>
        <w:rFonts w:ascii="Symbol" w:hAnsi="Symbol" w:cs="Symbol" w:hint="default"/>
        <w:lang w:val="pt-PT" w:eastAsia="pt-PT" w:bidi="pt-P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90" w:hanging="214"/>
      </w:pPr>
      <w:rPr>
        <w:rFonts w:ascii="Symbol" w:hAnsi="Symbol" w:cs="Symbol" w:hint="default"/>
        <w:lang w:val="pt-PT" w:eastAsia="pt-PT" w:bidi="pt-P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20" w:hanging="214"/>
      </w:pPr>
      <w:rPr>
        <w:rFonts w:ascii="Symbol" w:hAnsi="Symbol" w:cs="Symbol" w:hint="default"/>
        <w:lang w:val="pt-PT" w:eastAsia="pt-PT" w:bidi="pt-PT"/>
      </w:rPr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qFormat="1"/>
    <w:lsdException w:name="footer" w:uiPriority="0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semiHidden="1" w:qFormat="1"/>
    <w:lsdException w:name="Body Text Indent" w:uiPriority="0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3c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rsid w:val="00eb7b91"/>
    <w:pPr>
      <w:keepNext w:val="true"/>
      <w:jc w:val="both"/>
      <w:outlineLvl w:val="0"/>
    </w:pPr>
    <w:rPr>
      <w:rFonts w:ascii="Trebuchet MS" w:hAnsi="Trebuchet MS"/>
      <w:b/>
      <w:spacing w:val="10"/>
      <w:sz w:val="22"/>
    </w:rPr>
  </w:style>
  <w:style w:type="paragraph" w:styleId="Heading2">
    <w:name w:val="heading 2"/>
    <w:basedOn w:val="Normal"/>
    <w:next w:val="Normal"/>
    <w:qFormat/>
    <w:rsid w:val="00eb7b91"/>
    <w:pPr>
      <w:keepNext w:val="true"/>
      <w:jc w:val="both"/>
      <w:outlineLvl w:val="1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91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80" w:val="2440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91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80" w:val="2440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7b91"/>
    <w:rPr>
      <w:b/>
      <w:bCs/>
    </w:rPr>
  </w:style>
  <w:style w:type="character" w:styleId="Hyperlink">
    <w:name w:val="Hyperlink"/>
    <w:basedOn w:val="DefaultParagraphFont"/>
    <w:uiPriority w:val="99"/>
    <w:unhideWhenUsed/>
    <w:rsid w:val="00eb7b91"/>
    <w:rPr>
      <w:color w:themeColor="hyperlink" w:val="0000FF"/>
      <w:u w:val="single"/>
    </w:rPr>
  </w:style>
  <w:style w:type="character" w:styleId="Heading6Char" w:customStyle="1">
    <w:name w:val="Heading 6 Char"/>
    <w:basedOn w:val="DefaultParagraphFont"/>
    <w:uiPriority w:val="9"/>
    <w:semiHidden/>
    <w:qFormat/>
    <w:rsid w:val="00eb7b91"/>
    <w:rPr>
      <w:rFonts w:ascii="Cambria" w:hAnsi="Cambria" w:eastAsia="" w:cs="" w:asciiTheme="majorHAnsi" w:cstheme="majorBidi" w:eastAsiaTheme="majorEastAsia" w:hAnsiTheme="majorHAnsi"/>
      <w:i/>
      <w:iCs/>
      <w:color w:themeColor="accent1" w:themeShade="80" w:val="244061"/>
    </w:rPr>
  </w:style>
  <w:style w:type="character" w:styleId="Heading5Char" w:customStyle="1">
    <w:name w:val="Heading 5 Char"/>
    <w:basedOn w:val="DefaultParagraphFont"/>
    <w:uiPriority w:val="9"/>
    <w:semiHidden/>
    <w:qFormat/>
    <w:rsid w:val="00eb7b91"/>
    <w:rPr>
      <w:rFonts w:ascii="Cambria" w:hAnsi="Cambria" w:eastAsia="" w:cs="" w:asciiTheme="majorHAnsi" w:cstheme="majorBidi" w:eastAsiaTheme="majorEastAsia" w:hAnsiTheme="majorHAnsi"/>
      <w:color w:themeColor="accent1" w:themeShade="80" w:val="244061"/>
    </w:rPr>
  </w:style>
  <w:style w:type="character" w:styleId="selectable-text">
    <w:name w:val="selectable-text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qFormat/>
    <w:rsid w:val="00eb7b91"/>
    <w:pPr>
      <w:jc w:val="both"/>
    </w:pPr>
    <w:rPr>
      <w:rFonts w:ascii="Trebuchet MS" w:hAnsi="Trebuchet MS"/>
      <w:spacing w:val="10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2">
    <w:name w:val="Body Text 2"/>
    <w:basedOn w:val="Normal"/>
    <w:semiHidden/>
    <w:qFormat/>
    <w:rsid w:val="00eb7b91"/>
    <w:pPr>
      <w:jc w:val="both"/>
    </w:pPr>
    <w:rPr>
      <w:rFonts w:ascii="Tahoma" w:hAnsi="Tahoma"/>
      <w:sz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Header">
    <w:name w:val="header"/>
    <w:basedOn w:val="Normal"/>
    <w:semiHidden/>
    <w:qFormat/>
    <w:rsid w:val="00eb7b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semiHidden/>
    <w:rsid w:val="00eb7b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semiHidden/>
    <w:qFormat/>
    <w:rsid w:val="00eb7b91"/>
    <w:pPr>
      <w:ind w:left="2835"/>
      <w:jc w:val="both"/>
    </w:pPr>
    <w:rPr>
      <w:rFonts w:ascii="Tahoma" w:hAnsi="Tahoma"/>
      <w:sz w:val="24"/>
    </w:rPr>
  </w:style>
  <w:style w:type="paragraph" w:styleId="Ttulo31" w:customStyle="1">
    <w:name w:val="Título 31"/>
    <w:basedOn w:val="Normal"/>
    <w:uiPriority w:val="1"/>
    <w:qFormat/>
    <w:rsid w:val="00eb7b91"/>
    <w:pPr>
      <w:widowControl w:val="false"/>
      <w:ind w:left="275"/>
      <w:outlineLvl w:val="3"/>
    </w:pPr>
    <w:rPr>
      <w:b/>
      <w:bCs/>
      <w:sz w:val="22"/>
      <w:szCs w:val="22"/>
      <w:lang w:val="pt-PT" w:eastAsia="pt-PT" w:bidi="pt-PT"/>
    </w:rPr>
  </w:style>
  <w:style w:type="paragraph" w:styleId="ListParagraph">
    <w:name w:val="List Paragraph"/>
    <w:basedOn w:val="Normal"/>
    <w:uiPriority w:val="1"/>
    <w:qFormat/>
    <w:rsid w:val="00eb7b91"/>
    <w:pPr>
      <w:widowControl w:val="false"/>
      <w:ind w:left="220"/>
      <w:jc w:val="both"/>
    </w:pPr>
    <w:rPr>
      <w:sz w:val="22"/>
      <w:szCs w:val="22"/>
      <w:lang w:val="pt-PT" w:eastAsia="pt-PT" w:bidi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Subtitle">
    <w:name w:val="Subtitle"/>
    <w:basedOn w:val="Ttulouser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leParagraph">
    <w:name w:val="Table Paragraph"/>
    <w:basedOn w:val="Normal"/>
    <w:qFormat/>
    <w:pPr>
      <w:ind w:left="124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LibreOffice/25.2.5.2$Windows_X86_64 LibreOffice_project/03d19516eb2e1dd5d4ccd751a0d6f35f35e08022</Application>
  <AppVersion>15.0000</AppVersion>
  <Pages>7</Pages>
  <Words>2137</Words>
  <Characters>11937</Characters>
  <CharactersWithSpaces>13947</CharactersWithSpaces>
  <Paragraphs>118</Paragraphs>
  <Company>UFBA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2025-07-28T18:08:00Z</dcterms:created>
  <dc:creator>sad</dc:creator>
  <dc:description/>
  <dc:language>pt-BR</dc:language>
  <cp:lastModifiedBy/>
  <cp:lastPrinted>2023-03-01T02:34:00Z</cp:lastPrinted>
  <dcterms:modified xsi:type="dcterms:W3CDTF">2025-09-17T15:30:27Z</dcterms:modified>
  <cp:revision>5</cp:revision>
  <dc:subject/>
  <dc:title>TERMO DE CONVÊNIO DE COOPERAÇÃO TÉCNICA, CIENTÍFICA E CULTURAL QUE ENTRE SI CELEBRAM A UNIVERSIDADE DO ESTADO DA BAHIA E A UNIVERSIDADE LIVRE DA MATA ALTÂNTICA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