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epconqssgnq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upf77pxkvxp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5s3jdow494ii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PROJETO DE EXTENSÃO FACULDADE BRASIL NORTE DO CURSO DE DIREITO, TURMA DR4/DR5P66 - 2026.1</w:t>
      </w:r>
    </w:p>
    <w:p w:rsidR="00000000" w:rsidDel="00000000" w:rsidP="00000000" w:rsidRDefault="00000000" w:rsidRPr="00000000" w14:paraId="00000005">
      <w:pPr>
        <w:keepNext w:val="0"/>
        <w:keepLines w:val="0"/>
        <w:spacing w:befor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Projeto: Minha Escola, Meu Direito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a44xzcpxohv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gt603z1p75p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4ec6c4iu53v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63u9jghj2j2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3tcalmmvl9m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8rsbhwl29qf0" w:id="8"/>
      <w:bookmarkEnd w:id="8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MACAPÁ, 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4"/>
          <w:szCs w:val="24"/>
        </w:rPr>
      </w:pPr>
      <w:bookmarkStart w:colFirst="0" w:colLast="0" w:name="_3sid7yf59hc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sdt>
      <w:sdtPr>
        <w:id w:val="-167457042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F">
          <w:pPr>
            <w:widowControl w:val="0"/>
            <w:spacing w:before="60" w:line="360" w:lineRule="auto"/>
            <w:ind w:left="360" w:firstLine="0"/>
            <w:rPr/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bc93px53g5ix">
            <w:r w:rsidDel="00000000" w:rsidR="00000000" w:rsidRPr="00000000">
              <w:rPr>
                <w:rtl w:val="0"/>
              </w:rPr>
              <w:t xml:space="preserve">CUIDAR É LEI: EDUCAÇÃO PARA CIDADANIA, PERTENCIMENTO E RESPONSABILIZAÇÃO SOCIAL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spacing w:before="60" w:line="360" w:lineRule="auto"/>
            <w:ind w:left="360" w:firstLine="0"/>
            <w:rPr/>
          </w:pPr>
          <w:hyperlink w:anchor="_sz7jpd2i0re7">
            <w:r w:rsidDel="00000000" w:rsidR="00000000" w:rsidRPr="00000000">
              <w:rPr>
                <w:rtl w:val="0"/>
              </w:rPr>
              <w:t xml:space="preserve">1. APRESENTAÇÃO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spacing w:before="60" w:line="360" w:lineRule="auto"/>
            <w:ind w:left="360" w:firstLine="0"/>
            <w:rPr/>
          </w:pPr>
          <w:hyperlink w:anchor="_f895loppugfc">
            <w:r w:rsidDel="00000000" w:rsidR="00000000" w:rsidRPr="00000000">
              <w:rPr>
                <w:rtl w:val="0"/>
              </w:rPr>
              <w:t xml:space="preserve">1.1 QUEM SOMOS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spacing w:before="60" w:line="360" w:lineRule="auto"/>
            <w:ind w:left="360" w:firstLine="0"/>
            <w:rPr/>
          </w:pPr>
          <w:hyperlink w:anchor="_bghv9lisxsry">
            <w:r w:rsidDel="00000000" w:rsidR="00000000" w:rsidRPr="00000000">
              <w:rPr>
                <w:rtl w:val="0"/>
              </w:rPr>
              <w:t xml:space="preserve">1.2 DE ONDE SOMOS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spacing w:before="60" w:line="360" w:lineRule="auto"/>
            <w:ind w:left="360" w:firstLine="0"/>
            <w:rPr/>
          </w:pPr>
          <w:hyperlink w:anchor="_t2uj1cl7ummj">
            <w:r w:rsidDel="00000000" w:rsidR="00000000" w:rsidRPr="00000000">
              <w:rPr>
                <w:rtl w:val="0"/>
              </w:rPr>
              <w:t xml:space="preserve">2. JUSTIFICATIVA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spacing w:before="60" w:line="360" w:lineRule="auto"/>
            <w:ind w:left="360" w:firstLine="0"/>
            <w:rPr/>
          </w:pPr>
          <w:hyperlink w:anchor="_hzuo9iauznts">
            <w:r w:rsidDel="00000000" w:rsidR="00000000" w:rsidRPr="00000000">
              <w:rPr>
                <w:rtl w:val="0"/>
              </w:rPr>
              <w:t xml:space="preserve">3. OBJETIVOS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spacing w:before="60" w:line="360" w:lineRule="auto"/>
            <w:ind w:left="720" w:firstLine="0"/>
            <w:rPr/>
          </w:pPr>
          <w:hyperlink w:anchor="_b3xb7ku07i1b">
            <w:r w:rsidDel="00000000" w:rsidR="00000000" w:rsidRPr="00000000">
              <w:rPr>
                <w:rtl w:val="0"/>
              </w:rPr>
              <w:t xml:space="preserve">3.1 Objetivo Geral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spacing w:before="60" w:line="360" w:lineRule="auto"/>
            <w:ind w:left="720" w:firstLine="0"/>
            <w:rPr/>
          </w:pPr>
          <w:hyperlink w:anchor="_vfpq8alaihm">
            <w:r w:rsidDel="00000000" w:rsidR="00000000" w:rsidRPr="00000000">
              <w:rPr>
                <w:rtl w:val="0"/>
              </w:rPr>
              <w:t xml:space="preserve">3.2 Objetivos Específicos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spacing w:before="60" w:line="360" w:lineRule="auto"/>
            <w:ind w:left="360" w:firstLine="0"/>
            <w:rPr/>
          </w:pPr>
          <w:hyperlink w:anchor="_3vdesxyptjm5">
            <w:r w:rsidDel="00000000" w:rsidR="00000000" w:rsidRPr="00000000">
              <w:rPr>
                <w:rtl w:val="0"/>
              </w:rPr>
              <w:t xml:space="preserve">4. FUNDAMENTAÇÃO TEÓRICA E LEGAL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spacing w:before="60" w:line="360" w:lineRule="auto"/>
            <w:ind w:left="360" w:firstLine="0"/>
            <w:rPr/>
          </w:pPr>
          <w:hyperlink w:anchor="_lu5s13yacbu">
            <w:r w:rsidDel="00000000" w:rsidR="00000000" w:rsidRPr="00000000">
              <w:rPr>
                <w:rtl w:val="0"/>
              </w:rPr>
              <w:t xml:space="preserve">5. METODOLOGIA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spacing w:before="60" w:line="360" w:lineRule="auto"/>
            <w:ind w:left="720" w:firstLine="0"/>
            <w:rPr/>
          </w:pPr>
          <w:hyperlink w:anchor="_lows3f5s4s6i">
            <w:r w:rsidDel="00000000" w:rsidR="00000000" w:rsidRPr="00000000">
              <w:rPr>
                <w:rtl w:val="0"/>
              </w:rPr>
              <w:t xml:space="preserve">5.1 Programação das Atividades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spacing w:before="60" w:line="360" w:lineRule="auto"/>
            <w:ind w:left="1080" w:firstLine="0"/>
            <w:rPr/>
          </w:pPr>
          <w:hyperlink w:anchor="_tbk9x4sriiw9">
            <w:r w:rsidDel="00000000" w:rsidR="00000000" w:rsidRPr="00000000">
              <w:rPr>
                <w:rtl w:val="0"/>
              </w:rPr>
              <w:t xml:space="preserve">5.1.1 Apresentação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spacing w:before="60" w:line="360" w:lineRule="auto"/>
            <w:ind w:left="1080" w:firstLine="0"/>
            <w:rPr/>
          </w:pPr>
          <w:hyperlink w:anchor="_enx4j0xzkq7k">
            <w:r w:rsidDel="00000000" w:rsidR="00000000" w:rsidRPr="00000000">
              <w:rPr>
                <w:rtl w:val="0"/>
              </w:rPr>
              <w:t xml:space="preserve">5.1.2 Dinâmica Quebra-Gelo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spacing w:before="60" w:line="360" w:lineRule="auto"/>
            <w:ind w:left="1080" w:firstLine="0"/>
            <w:rPr/>
          </w:pPr>
          <w:hyperlink w:anchor="_y1kkrmsps5xl">
            <w:r w:rsidDel="00000000" w:rsidR="00000000" w:rsidRPr="00000000">
              <w:rPr>
                <w:rtl w:val="0"/>
              </w:rPr>
              <w:t xml:space="preserve">5.1.3 Pertencimento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spacing w:before="60" w:line="360" w:lineRule="auto"/>
            <w:ind w:left="1080" w:firstLine="0"/>
            <w:rPr/>
          </w:pPr>
          <w:hyperlink w:anchor="_w5c3696qsc1g">
            <w:r w:rsidDel="00000000" w:rsidR="00000000" w:rsidRPr="00000000">
              <w:rPr>
                <w:rtl w:val="0"/>
              </w:rPr>
              <w:t xml:space="preserve">5.1.4 Responsabilização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spacing w:before="60" w:line="360" w:lineRule="auto"/>
            <w:ind w:left="1080" w:firstLine="0"/>
            <w:rPr/>
          </w:pPr>
          <w:hyperlink w:anchor="_jmergakk6zlu">
            <w:r w:rsidDel="00000000" w:rsidR="00000000" w:rsidRPr="00000000">
              <w:rPr>
                <w:rtl w:val="0"/>
              </w:rPr>
              <w:t xml:space="preserve">5.1.5 Dinâmica Final – Roda de Conversa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spacing w:before="60" w:line="360" w:lineRule="auto"/>
            <w:ind w:left="360" w:firstLine="0"/>
            <w:rPr/>
          </w:pPr>
          <w:hyperlink w:anchor="_mr8gme2bi3p7">
            <w:r w:rsidDel="00000000" w:rsidR="00000000" w:rsidRPr="00000000">
              <w:rPr>
                <w:rtl w:val="0"/>
              </w:rPr>
              <w:t xml:space="preserve">6. RECURSOS NECESSÁRIOS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spacing w:before="60" w:line="360" w:lineRule="auto"/>
            <w:ind w:left="360" w:firstLine="0"/>
            <w:rPr/>
          </w:pPr>
          <w:hyperlink w:anchor="_7qgsnqjxtvyx">
            <w:r w:rsidDel="00000000" w:rsidR="00000000" w:rsidRPr="00000000">
              <w:rPr>
                <w:rtl w:val="0"/>
              </w:rPr>
              <w:t xml:space="preserve">7. RESULTADOS ESPERADOS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spacing w:before="60" w:line="360" w:lineRule="auto"/>
            <w:ind w:left="360" w:firstLine="0"/>
            <w:rPr/>
          </w:pPr>
          <w:hyperlink w:anchor="_ustmw686kym1">
            <w:r w:rsidDel="00000000" w:rsidR="00000000" w:rsidRPr="00000000">
              <w:rPr>
                <w:rtl w:val="0"/>
              </w:rPr>
              <w:t xml:space="preserve">8. CONSIDERAÇÕES FINAIS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spacing w:before="60" w:line="360" w:lineRule="auto"/>
            <w:ind w:left="360" w:firstLine="0"/>
            <w:rPr/>
          </w:pPr>
          <w:hyperlink w:anchor="_ofhl4kuvx3ba">
            <w:r w:rsidDel="00000000" w:rsidR="00000000" w:rsidRPr="00000000">
              <w:rPr>
                <w:rtl w:val="0"/>
              </w:rPr>
              <w:t xml:space="preserve">9. CRONOGRAMA (SUGESTÃO)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spacing w:before="60" w:line="360" w:lineRule="auto"/>
            <w:ind w:left="360" w:firstLine="0"/>
            <w:rPr/>
          </w:pPr>
          <w:hyperlink w:anchor="_6l7czn3nnqea">
            <w:r w:rsidDel="00000000" w:rsidR="00000000" w:rsidRPr="00000000">
              <w:rPr>
                <w:rtl w:val="0"/>
              </w:rPr>
              <w:t xml:space="preserve">10. REFERÊNCIAS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="360" w:lineRule="auto"/>
        <w:jc w:val="left"/>
        <w:rPr>
          <w:b w:val="1"/>
          <w:bCs w:val="1"/>
          <w:sz w:val="46"/>
          <w:szCs w:val="46"/>
        </w:rPr>
      </w:pPr>
      <w:bookmarkStart w:colFirst="0" w:colLast="0" w:name="_49ifvaxqi0s4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spacing w:befor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 DE EXTENSÃO FACULDADE BRASIL NORTE DO CURSO DE DIREITO, TURMA DR4/DR5P66 - 2026.1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after="80" w:lineRule="auto"/>
        <w:jc w:val="center"/>
        <w:rPr>
          <w:b w:val="1"/>
          <w:bCs w:val="1"/>
          <w:sz w:val="24"/>
          <w:szCs w:val="24"/>
        </w:rPr>
      </w:pPr>
      <w:bookmarkStart w:colFirst="0" w:colLast="0" w:name="_bc93px53g5ix" w:id="11"/>
      <w:bookmarkEnd w:id="1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MINHA ESCOLA, MEU DIREITO: EDUCAÇÃO PARA CIDADANIA, PERTENCIMENTO E RESPONSABILIZAÇÃO SOCIAL</w:t>
      </w:r>
    </w:p>
    <w:p w:rsidR="00000000" w:rsidDel="00000000" w:rsidP="00000000" w:rsidRDefault="00000000" w:rsidRPr="00000000" w14:paraId="00000028">
      <w:pPr>
        <w:spacing w:after="240" w:before="240" w:lineRule="auto"/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APOIO:</w:t>
      </w:r>
      <w:r w:rsidDel="00000000" w:rsidR="00000000" w:rsidRPr="00000000">
        <w:rPr>
          <w:rtl w:val="0"/>
        </w:rPr>
        <w:t xml:space="preserve"> Projeto de Extensão PROSEAR/UNIFAP – Ensinar e Aprender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z7jpd2i0re7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APRESENTAÇÃO</w:t>
      </w:r>
    </w:p>
    <w:p w:rsidR="00000000" w:rsidDel="00000000" w:rsidP="00000000" w:rsidRDefault="00000000" w:rsidRPr="00000000" w14:paraId="0000002A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 presente projeto de extensão intitulado </w:t>
      </w:r>
      <w:r w:rsidDel="00000000" w:rsidR="00000000" w:rsidRPr="00000000">
        <w:rPr>
          <w:b w:val="1"/>
          <w:bCs w:val="1"/>
          <w:rtl w:val="0"/>
        </w:rPr>
        <w:t xml:space="preserve">“MINHA ESCOLA, MEU DIREITO”</w:t>
      </w:r>
      <w:r w:rsidDel="00000000" w:rsidR="00000000" w:rsidRPr="00000000">
        <w:rPr>
          <w:rtl w:val="0"/>
        </w:rPr>
        <w:t xml:space="preserve"> tem como finalidade promover a conscientização de estudantes da educação básica acerca da importância do cuidado com o patrimônio público, do sentimento de pertencimento ao ambiente escolar e das consequências jurídicas e sociais dos atos infracionais.</w:t>
      </w:r>
    </w:p>
    <w:p w:rsidR="00000000" w:rsidDel="00000000" w:rsidP="00000000" w:rsidRDefault="00000000" w:rsidRPr="00000000" w14:paraId="0000002B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proposta surge da necessidade de integrar teoria e prática no âmbito da formação jurídica, aproximando acadêmicos do curso de Direito da realidade social das escolas públicas, contribuindo para a construção de uma cultura de cidadania, responsabilidade e respeito coletivo.</w:t>
      </w:r>
    </w:p>
    <w:p w:rsidR="00000000" w:rsidDel="00000000" w:rsidP="00000000" w:rsidRDefault="00000000" w:rsidRPr="00000000" w14:paraId="0000002C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 projeto será desenvolvido com apoio do </w:t>
      </w:r>
      <w:r w:rsidDel="00000000" w:rsidR="00000000" w:rsidRPr="00000000">
        <w:rPr>
          <w:b w:val="1"/>
          <w:bCs w:val="1"/>
          <w:rtl w:val="0"/>
        </w:rPr>
        <w:t xml:space="preserve">Projeto de Extensão PROSEAR/UNIFAP</w:t>
      </w:r>
      <w:r w:rsidDel="00000000" w:rsidR="00000000" w:rsidRPr="00000000">
        <w:rPr>
          <w:rtl w:val="0"/>
        </w:rPr>
        <w:t xml:space="preserve">, que atua na promoção da educação não formal e na democratização do conhecimento.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895loppugfc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1.1 QUEM SOMOS</w:t>
      </w:r>
    </w:p>
    <w:p w:rsidR="00000000" w:rsidDel="00000000" w:rsidP="00000000" w:rsidRDefault="00000000" w:rsidRPr="00000000" w14:paraId="0000002E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Somos acadêmicos do curso de Direito, comprometidos com a promoção da justiça social, cidadania e educação jurídica acessível, buscando utilizar o conhecimento jurídico como instrumento de transformação social.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ghv9lisxsry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1.2 DE ONDE SOMOS</w:t>
      </w:r>
    </w:p>
    <w:p w:rsidR="00000000" w:rsidDel="00000000" w:rsidP="00000000" w:rsidRDefault="00000000" w:rsidRPr="00000000" w14:paraId="00000030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Integramos instituições de ensino superior da região Norte, com atuação extensionista vinculada ao </w:t>
      </w:r>
      <w:r w:rsidDel="00000000" w:rsidR="00000000" w:rsidRPr="00000000">
        <w:rPr>
          <w:b w:val="1"/>
          <w:bCs w:val="1"/>
          <w:rtl w:val="0"/>
        </w:rPr>
        <w:t xml:space="preserve">Projeto PROSEAR/UNIFAP</w:t>
      </w:r>
      <w:r w:rsidDel="00000000" w:rsidR="00000000" w:rsidRPr="00000000">
        <w:rPr>
          <w:rtl w:val="0"/>
        </w:rPr>
        <w:t xml:space="preserve">, que desenvolve ações educativas voltadas à comunidade, especialmente em contextos de vulnerabilidade social.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2uj1cl7ummj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JUSTIFICATIVA</w:t>
      </w:r>
    </w:p>
    <w:p w:rsidR="00000000" w:rsidDel="00000000" w:rsidP="00000000" w:rsidRDefault="00000000" w:rsidRPr="00000000" w14:paraId="00000032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escola é um espaço fundamental para a formação cidadã. No entanto, observa-se frequentemente a depredação do patrimônio público escolar, reflexo da ausência de pertencimento e desconhecimento das implicações legais desses atos.</w:t>
      </w:r>
    </w:p>
    <w:p w:rsidR="00000000" w:rsidDel="00000000" w:rsidP="00000000" w:rsidRDefault="00000000" w:rsidRPr="00000000" w14:paraId="00000033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Nesse contexto, o projeto “CUIDAR É LEI” busca atuar de forma preventiva e educativa, promovendo o diálogo entre Direito e sociedade, conforme preconiza a indissociabilidade entre ensino, pesquisa e extensão, prevista no art. 207 da Constituição Federal.</w:t>
      </w:r>
    </w:p>
    <w:p w:rsidR="00000000" w:rsidDel="00000000" w:rsidP="00000000" w:rsidRDefault="00000000" w:rsidRPr="00000000" w14:paraId="00000034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Além disso, fundamenta-se na Lei nº 9.394/1996 (LDB), que estabelece a formação para o exercício da cidadania como um dos objetivos da educação, bem como no Estatuto da Criança e do Adolescente (Lei nº 8.069/1990), que trata da responsabilização e proteção integral.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zuo9iauznts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OBJETIVOS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3xb7ku07i1b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Objetivo Geral</w:t>
      </w:r>
    </w:p>
    <w:p w:rsidR="00000000" w:rsidDel="00000000" w:rsidP="00000000" w:rsidRDefault="00000000" w:rsidRPr="00000000" w14:paraId="00000037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Promover a conscientização de estudantes sobre o cuidado com o patrimônio público, o sentimento de pertencimento escolar e as consequências jurídicas dos atos infracionais.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fpq8alaihm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Objetivos Específicos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Estimular o senso de pertencimento ao ambiente escolar;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Apresentar noções básicas do Estatuto da Criança e do Adolescente (ECA);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Demonstrar as consequências legais e sociais dos atos infracionais;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Desenvolver a escuta ativa e o diálogo com os estudantes;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Incentivar atitudes responsáveis e cidadãs.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vdesxyptjm5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FUNDAMENTAÇÃO TEÓRICA E LEGAL</w:t>
      </w:r>
    </w:p>
    <w:p w:rsidR="00000000" w:rsidDel="00000000" w:rsidP="00000000" w:rsidRDefault="00000000" w:rsidRPr="00000000" w14:paraId="0000003F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 projeto está fundamentado nos seguintes dispositivos legais e teóricos: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Constituição Federal de 1988</w:t>
      </w:r>
      <w:r w:rsidDel="00000000" w:rsidR="00000000" w:rsidRPr="00000000">
        <w:rPr>
          <w:rtl w:val="0"/>
        </w:rPr>
        <w:t xml:space="preserve">, art. 207 – indissociabilidade entre ensino, pesquisa e extensão;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Lei de Diretrizes e Bases da Educação Nacional</w:t>
      </w:r>
      <w:r w:rsidDel="00000000" w:rsidR="00000000" w:rsidRPr="00000000">
        <w:rPr>
          <w:rtl w:val="0"/>
        </w:rPr>
        <w:t xml:space="preserve"> – formação para a cidadania;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Estatuto da Criança e do Adolescente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Art. 2º – definição de criança e adolescente;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Art. 101 e 112 – medidas de proteção e socioeducativas;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Código Civil, art. 932 – responsabilidade dos pais pelos atos dos filhos;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Resolução CNE/CES nº 07/2018</w:t>
      </w:r>
      <w:r w:rsidDel="00000000" w:rsidR="00000000" w:rsidRPr="00000000">
        <w:rPr>
          <w:rtl w:val="0"/>
        </w:rPr>
        <w:t xml:space="preserve"> – curricularização da extensão.</w:t>
      </w:r>
    </w:p>
    <w:p w:rsidR="00000000" w:rsidDel="00000000" w:rsidP="00000000" w:rsidRDefault="00000000" w:rsidRPr="00000000" w14:paraId="00000047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Autores como Maria da Glória Gohn reforçam a importância da educação não formal como instrumento de transformação social e construção da cidadania.</w:t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u5s13yacbu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METODOLOGIA</w:t>
      </w:r>
    </w:p>
    <w:p w:rsidR="00000000" w:rsidDel="00000000" w:rsidP="00000000" w:rsidRDefault="00000000" w:rsidRPr="00000000" w14:paraId="00000049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metodologia será participativa, dialógica e baseada em metodologias ativas, priorizando a interação com os estudantes.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ows3f5s4s6i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Programação das Atividades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bk9x4sriiw9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5.1.1 Apresentação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Apresentação da equipe;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Relato breve da trajetória e motivação pelo Direito;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Contextualização da proposta.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nx4j0xzkq7k" w:id="23"/>
      <w:bookmarkEnd w:id="2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5.1.2 Dinâmica Quebra-Gelo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Atividade: “2 Verdades e 1 Mentira”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Impressão de 6 cópias;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Adaptação com mitos jurídicos (ex: “menor não responde por nada”);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Objetivo: engajar e introduzir o tema jurídico.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1kkrmsps5xl" w:id="24"/>
      <w:bookmarkEnd w:id="2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5.1.3 Pertencimento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Exposição visual: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Imagens de escola danificada vs. escola organizada;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Discussão guiada: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 que perdemos?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Tempo (prejuízo ao aprendizado);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Conforto (estrutura inadequada);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Oportunidade (recursos desviados para reparos);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Casos reais: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Apresentação de situações concretas para maior impacto.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5c3696qsc1g" w:id="25"/>
      <w:bookmarkEnd w:id="2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5.1.4 Responsabilização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Conteúdos abordados: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Conceito de patrimônio público;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Diferença entre criança e adolescente (ECA, art. 2º);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Medidas socioeducativas (art. 112);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Enfoque central: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“Você paga duas vezes”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Financeiramente (responsabilidade civil dos pais);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Socialmente (impacto na reputação e futuro);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Temas complementares:</w:t>
      </w:r>
    </w:p>
    <w:p w:rsidR="00000000" w:rsidDel="00000000" w:rsidP="00000000" w:rsidRDefault="00000000" w:rsidRPr="00000000" w14:paraId="0000006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Atos infracionais;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Responsabilidade dos pais;</w:t>
      </w:r>
    </w:p>
    <w:p w:rsidR="00000000" w:rsidDel="00000000" w:rsidP="00000000" w:rsidRDefault="00000000" w:rsidRPr="00000000" w14:paraId="0000006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Consequências legais e sociais.</w:t>
      </w:r>
    </w:p>
    <w:p w:rsidR="00000000" w:rsidDel="00000000" w:rsidP="00000000" w:rsidRDefault="00000000" w:rsidRPr="00000000" w14:paraId="0000006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mergakk6zlu" w:id="26"/>
      <w:bookmarkEnd w:id="2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5.1.5 Dinâmica Final – Roda de Conversa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Espaço aberto de fala dos estudantes;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Pergunta norteadora: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“Se a escola fosse sua, o que você mudaria?”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Avaliação: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Aplicação de formulário (físico ou digital);</w:t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Registro de depoimentos.</w:t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r8gme2bi3p7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RECURSOS NECESSÁRIOS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Impressões da dinâmica;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Slides e projetor;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Imagens ilustrativas;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Cópias dos artigos do ECA;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Formulários de avaliação;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Canetas;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QR Code (opcional).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qgsnqjxtvyx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RESULTADOS ESPERADOS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Maior conscientização sobre o cuidado com o patrimônio público;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Desenvolvimento do senso de pertencimento;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Redução de atos de depredação escolar;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Aproximação entre universidade e comunidade;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Formação cidadã dos estudantes.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stmw686kym1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CONSIDERAÇÕES FINAIS</w:t>
      </w:r>
    </w:p>
    <w:p w:rsidR="00000000" w:rsidDel="00000000" w:rsidP="00000000" w:rsidRDefault="00000000" w:rsidRPr="00000000" w14:paraId="0000007F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 projeto “MINHA ESCOLA, MEU DIREITO” apresenta uma abordagem inovadora ao integrar educação jurídica, cidadania e práticas extensionistas, promovendo uma transformação social a partir da conscientização dos estudantes.</w:t>
      </w:r>
    </w:p>
    <w:p w:rsidR="00000000" w:rsidDel="00000000" w:rsidP="00000000" w:rsidRDefault="00000000" w:rsidRPr="00000000" w14:paraId="00000080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Ao priorizar o diálogo e a escuta ativa, o projeto se afasta de uma abordagem punitiva e se aproxima de uma perspectiva educativa e formativa, contribuindo para a construção de uma sociedade mais consciente, responsável e participativa.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fhl4kuvx3ba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CRONOGRAMA </w:t>
      </w:r>
    </w:p>
    <w:tbl>
      <w:tblPr>
        <w:tblStyle w:val="Table1"/>
        <w:tblW w:w="7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4350"/>
        <w:gridCol w:w="1440"/>
        <w:tblGridChange w:id="0">
          <w:tblGrid>
            <w:gridCol w:w="1890"/>
            <w:gridCol w:w="4350"/>
            <w:gridCol w:w="14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Organização da equipe e materiais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Semana 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Execução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Aplicação nas escolas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Semana 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Avaliação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Coleta de dados e feedback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Semana 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Relatório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Elaboração final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Semana 4</w:t>
            </w:r>
          </w:p>
        </w:tc>
      </w:tr>
    </w:tbl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l7czn3nnqea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REFERÊNCIAS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BRASIL. Constituição Federal de 1988.</w:t>
        <w:br w:type="textWrapping"/>
        <w:t xml:space="preserve">BRASIL. Lei nº 9.394/1996 – LDB.</w:t>
        <w:br w:type="textWrapping"/>
        <w:t xml:space="preserve">BRASIL. Lei nº 8.069/1990 – ECA.</w:t>
        <w:br w:type="textWrapping"/>
        <w:t xml:space="preserve">BRASIL. Resolução CNE/CES nº 07/2018.</w:t>
        <w:br w:type="textWrapping"/>
        <w:t xml:space="preserve">GOHN, Maria da Glória. Educação não formal e cultura política. São Paulo: Cortez, 1999.</w:t>
      </w:r>
    </w:p>
    <w:p w:rsidR="00000000" w:rsidDel="00000000" w:rsidP="00000000" w:rsidRDefault="00000000" w:rsidRPr="00000000" w14:paraId="00000093">
      <w:pPr>
        <w:rPr>
          <w:b w:val="1"/>
          <w:bCs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ind w:hanging="1275.5905511811022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| </w:t>
    </w:r>
    <w:r w:rsidDel="00000000" w:rsidR="00000000" w:rsidRPr="00000000">
      <w:rPr>
        <w:sz w:val="20"/>
        <w:szCs w:val="20"/>
        <w:rtl w:val="0"/>
      </w:rPr>
      <w:t xml:space="preserve">Fls.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-1276349</wp:posOffset>
          </wp:positionH>
          <wp:positionV relativeFrom="paragraph">
            <wp:posOffset>209550</wp:posOffset>
          </wp:positionV>
          <wp:extent cx="7821113" cy="5810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1113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-601979</wp:posOffset>
          </wp:positionH>
          <wp:positionV relativeFrom="paragraph">
            <wp:posOffset>85725</wp:posOffset>
          </wp:positionV>
          <wp:extent cx="1278255" cy="5810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8255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7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FACULDADE BRASIL NORTE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- FABRAN</w:t>
    </w:r>
  </w:p>
  <w:p w:rsidR="00000000" w:rsidDel="00000000" w:rsidP="00000000" w:rsidRDefault="00000000" w:rsidRPr="00000000" w14:paraId="00000098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COORDENAÇÃO DO CURSO DE BACHARELADO EM DIREITO </w:t>
    </w:r>
  </w:p>
  <w:p w:rsidR="00000000" w:rsidDel="00000000" w:rsidP="00000000" w:rsidRDefault="00000000" w:rsidRPr="00000000" w14:paraId="00000099">
    <w:pPr>
      <w:jc w:val="center"/>
      <w:rPr>
        <w:color w:val="3d85c6"/>
        <w:sz w:val="18"/>
        <w:szCs w:val="18"/>
        <w:highlight w:val="white"/>
      </w:rPr>
    </w:pPr>
    <w:r w:rsidDel="00000000" w:rsidR="00000000" w:rsidRPr="00000000">
      <w:rPr>
        <w:b w:val="1"/>
        <w:bCs w:val="1"/>
        <w:color w:val="0000ff"/>
        <w:sz w:val="26"/>
        <w:szCs w:val="26"/>
        <w:rtl w:val="0"/>
      </w:rPr>
      <w:t xml:space="preserve">https://fabran.edu.br/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spacing w:line="240" w:lineRule="auto"/>
      <w:jc w:val="center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Av. José Tupinambá (antiga Nações Unidas), 1.202 - Laguinho - Macapá/AP</w:t>
    </w:r>
  </w:p>
  <w:p w:rsidR="00000000" w:rsidDel="00000000" w:rsidP="00000000" w:rsidRDefault="00000000" w:rsidRPr="00000000" w14:paraId="0000009C">
    <w:pPr>
      <w:spacing w:line="240" w:lineRule="auto"/>
      <w:jc w:val="center"/>
      <w:rPr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Tel.: (96) 3223-5552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spacing w:line="240" w:lineRule="auto"/>
      <w:rPr>
        <w:i w:val="1"/>
        <w:iCs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)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